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1.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theme/themeOverride2.xml" ContentType="application/vnd.openxmlformats-officedocument.themeOverrid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theme/themeOverride3.xml" ContentType="application/vnd.openxmlformats-officedocument.themeOverrid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70BB" w:rsidRPr="00092043" w:rsidRDefault="0059192A" w:rsidP="00726E25">
      <w:pPr>
        <w:suppressAutoHyphens w:val="0"/>
        <w:spacing w:before="120" w:line="240" w:lineRule="auto"/>
        <w:ind w:leftChars="0" w:left="0" w:firstLineChars="0" w:firstLine="0"/>
        <w:jc w:val="right"/>
        <w:textAlignment w:val="auto"/>
        <w:outlineLvl w:val="9"/>
        <w:rPr>
          <w:rFonts w:ascii="Calibri" w:eastAsia="Calibri" w:hAnsi="Calibri" w:cs="Calibri"/>
          <w:i/>
          <w:szCs w:val="22"/>
        </w:rPr>
      </w:pPr>
      <w:r>
        <w:rPr>
          <w:rFonts w:ascii="Calibri" w:eastAsia="Calibri" w:hAnsi="Calibri" w:cs="Calibri"/>
          <w:i/>
          <w:color w:val="243F61"/>
          <w:szCs w:val="22"/>
        </w:rPr>
        <w:tab/>
      </w:r>
      <w:r>
        <w:rPr>
          <w:rFonts w:ascii="Calibri" w:eastAsia="Calibri" w:hAnsi="Calibri" w:cs="Calibri"/>
          <w:i/>
          <w:color w:val="243F61"/>
          <w:szCs w:val="22"/>
        </w:rPr>
        <w:tab/>
      </w:r>
      <w:r>
        <w:rPr>
          <w:rFonts w:ascii="Calibri" w:eastAsia="Calibri" w:hAnsi="Calibri" w:cs="Calibri"/>
          <w:i/>
          <w:color w:val="243F61"/>
          <w:szCs w:val="22"/>
        </w:rPr>
        <w:tab/>
      </w:r>
      <w:r w:rsidR="000762D3" w:rsidRPr="00092043">
        <w:rPr>
          <w:rFonts w:ascii="Calibri" w:eastAsia="Calibri" w:hAnsi="Calibri" w:cs="Calibri"/>
          <w:i/>
          <w:szCs w:val="22"/>
        </w:rPr>
        <w:t>ЗАТВЕРДЖЕНО</w:t>
      </w:r>
    </w:p>
    <w:p w:rsidR="000762D3" w:rsidRPr="00092043" w:rsidRDefault="000762D3" w:rsidP="00726E25">
      <w:pPr>
        <w:suppressAutoHyphens w:val="0"/>
        <w:spacing w:before="120" w:line="240" w:lineRule="auto"/>
        <w:ind w:leftChars="0" w:left="0" w:firstLineChars="0" w:firstLine="0"/>
        <w:jc w:val="right"/>
        <w:textAlignment w:val="auto"/>
        <w:outlineLvl w:val="9"/>
        <w:rPr>
          <w:rFonts w:ascii="Calibri" w:eastAsia="Calibri" w:hAnsi="Calibri" w:cs="Calibri"/>
          <w:i/>
          <w:szCs w:val="22"/>
        </w:rPr>
      </w:pPr>
      <w:r w:rsidRPr="00092043">
        <w:rPr>
          <w:rFonts w:ascii="Calibri" w:eastAsia="Calibri" w:hAnsi="Calibri" w:cs="Calibri"/>
          <w:i/>
          <w:szCs w:val="22"/>
        </w:rPr>
        <w:t>Рішення Червоноградської міської ради</w:t>
      </w:r>
    </w:p>
    <w:p w:rsidR="000762D3" w:rsidRPr="00092043" w:rsidRDefault="000762D3" w:rsidP="00726E25">
      <w:pPr>
        <w:suppressAutoHyphens w:val="0"/>
        <w:spacing w:before="120" w:line="240" w:lineRule="auto"/>
        <w:ind w:leftChars="0" w:left="0" w:firstLineChars="0" w:firstLine="0"/>
        <w:jc w:val="right"/>
        <w:textAlignment w:val="auto"/>
        <w:outlineLvl w:val="9"/>
        <w:rPr>
          <w:rFonts w:ascii="Calibri" w:eastAsia="Calibri" w:hAnsi="Calibri" w:cs="Calibri"/>
          <w:i/>
          <w:szCs w:val="22"/>
        </w:rPr>
      </w:pPr>
      <w:bookmarkStart w:id="0" w:name="_GoBack"/>
      <w:r w:rsidRPr="00092043">
        <w:rPr>
          <w:rFonts w:ascii="Calibri" w:eastAsia="Calibri" w:hAnsi="Calibri" w:cs="Calibri"/>
          <w:i/>
          <w:szCs w:val="22"/>
        </w:rPr>
        <w:t>Від</w:t>
      </w:r>
      <w:r w:rsidR="00E20B17" w:rsidRPr="00E20B17">
        <w:rPr>
          <w:rFonts w:ascii="Calibri" w:eastAsia="Calibri" w:hAnsi="Calibri" w:cs="Calibri"/>
          <w:i/>
          <w:szCs w:val="22"/>
          <w:u w:val="single"/>
        </w:rPr>
        <w:t>19.09.2024</w:t>
      </w:r>
      <w:r w:rsidRPr="00E20B17">
        <w:rPr>
          <w:rFonts w:ascii="Calibri" w:eastAsia="Calibri" w:hAnsi="Calibri" w:cs="Calibri"/>
          <w:i/>
          <w:szCs w:val="22"/>
          <w:u w:val="single"/>
        </w:rPr>
        <w:t xml:space="preserve"> </w:t>
      </w:r>
      <w:r w:rsidRPr="00092043">
        <w:rPr>
          <w:rFonts w:ascii="Calibri" w:eastAsia="Calibri" w:hAnsi="Calibri" w:cs="Calibri"/>
          <w:i/>
          <w:szCs w:val="22"/>
        </w:rPr>
        <w:t>№</w:t>
      </w:r>
      <w:r w:rsidR="00E20B17">
        <w:rPr>
          <w:rFonts w:ascii="Calibri" w:eastAsia="Calibri" w:hAnsi="Calibri" w:cs="Calibri"/>
          <w:i/>
          <w:szCs w:val="22"/>
          <w:u w:val="single"/>
        </w:rPr>
        <w:t>2861</w:t>
      </w:r>
    </w:p>
    <w:bookmarkEnd w:id="0"/>
    <w:p w:rsidR="00BD4F00" w:rsidRDefault="00BD4F00" w:rsidP="003C21C5">
      <w:pPr>
        <w:pBdr>
          <w:top w:val="nil"/>
          <w:left w:val="nil"/>
          <w:bottom w:val="nil"/>
          <w:right w:val="nil"/>
          <w:between w:val="nil"/>
        </w:pBdr>
        <w:spacing w:before="180" w:line="240" w:lineRule="auto"/>
        <w:ind w:left="0" w:hanging="2"/>
        <w:jc w:val="center"/>
        <w:outlineLvl w:val="9"/>
        <w:rPr>
          <w:color w:val="0D0D0D"/>
        </w:rPr>
      </w:pPr>
      <w:r>
        <w:rPr>
          <w:noProof/>
          <w:lang w:eastAsia="uk-UA"/>
        </w:rPr>
        <w:drawing>
          <wp:anchor distT="0" distB="0" distL="114300" distR="114300" simplePos="0" relativeHeight="251853824" behindDoc="1" locked="0" layoutInCell="1" hidden="0" allowOverlap="1" wp14:anchorId="7E08F4D5" wp14:editId="38A57D67">
            <wp:simplePos x="0" y="0"/>
            <wp:positionH relativeFrom="margin">
              <wp:align>left</wp:align>
            </wp:positionH>
            <wp:positionV relativeFrom="paragraph">
              <wp:posOffset>21590</wp:posOffset>
            </wp:positionV>
            <wp:extent cx="847725" cy="1066800"/>
            <wp:effectExtent l="0" t="0" r="9525" b="0"/>
            <wp:wrapTight wrapText="bothSides">
              <wp:wrapPolygon edited="0">
                <wp:start x="6796" y="0"/>
                <wp:lineTo x="0" y="1157"/>
                <wp:lineTo x="0" y="14657"/>
                <wp:lineTo x="2912" y="18514"/>
                <wp:lineTo x="9222" y="21214"/>
                <wp:lineTo x="9708" y="21214"/>
                <wp:lineTo x="11649" y="21214"/>
                <wp:lineTo x="12135" y="21214"/>
                <wp:lineTo x="18445" y="18514"/>
                <wp:lineTo x="21357" y="14657"/>
                <wp:lineTo x="21357" y="1157"/>
                <wp:lineTo x="14562" y="0"/>
                <wp:lineTo x="6796" y="0"/>
              </wp:wrapPolygon>
            </wp:wrapTight>
            <wp:docPr id="55" name="image27.png" descr="hepbohorpadcbka-micbka-rpomada"/>
            <wp:cNvGraphicFramePr/>
            <a:graphic xmlns:a="http://schemas.openxmlformats.org/drawingml/2006/main">
              <a:graphicData uri="http://schemas.openxmlformats.org/drawingml/2006/picture">
                <pic:pic xmlns:pic="http://schemas.openxmlformats.org/drawingml/2006/picture">
                  <pic:nvPicPr>
                    <pic:cNvPr id="0" name="image27.png" descr="hepbohorpadcbka-micbka-rpomada"/>
                    <pic:cNvPicPr preferRelativeResize="0"/>
                  </pic:nvPicPr>
                  <pic:blipFill>
                    <a:blip r:embed="rId9"/>
                    <a:srcRect/>
                    <a:stretch>
                      <a:fillRect/>
                    </a:stretch>
                  </pic:blipFill>
                  <pic:spPr>
                    <a:xfrm>
                      <a:off x="0" y="0"/>
                      <a:ext cx="847725" cy="1066800"/>
                    </a:xfrm>
                    <a:prstGeom prst="rect">
                      <a:avLst/>
                    </a:prstGeom>
                    <a:ln/>
                  </pic:spPr>
                </pic:pic>
              </a:graphicData>
            </a:graphic>
            <wp14:sizeRelH relativeFrom="margin">
              <wp14:pctWidth>0</wp14:pctWidth>
            </wp14:sizeRelH>
            <wp14:sizeRelV relativeFrom="margin">
              <wp14:pctHeight>0</wp14:pctHeight>
            </wp14:sizeRelV>
          </wp:anchor>
        </w:drawing>
      </w:r>
      <w:r w:rsidRPr="00BD4F00">
        <w:rPr>
          <w:noProof/>
          <w:color w:val="0D0D0D"/>
          <w:lang w:eastAsia="uk-UA"/>
        </w:rPr>
        <w:drawing>
          <wp:inline distT="0" distB="0" distL="0" distR="0" wp14:anchorId="12AC53C5" wp14:editId="78165879">
            <wp:extent cx="3553321" cy="914528"/>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3553321" cy="914528"/>
                    </a:xfrm>
                    <a:prstGeom prst="rect">
                      <a:avLst/>
                    </a:prstGeom>
                  </pic:spPr>
                </pic:pic>
              </a:graphicData>
            </a:graphic>
          </wp:inline>
        </w:drawing>
      </w:r>
    </w:p>
    <w:p w:rsidR="00A770BB" w:rsidRDefault="0059192A" w:rsidP="003C21C5">
      <w:pPr>
        <w:pBdr>
          <w:top w:val="nil"/>
          <w:left w:val="nil"/>
          <w:bottom w:val="nil"/>
          <w:right w:val="nil"/>
          <w:between w:val="nil"/>
        </w:pBdr>
        <w:spacing w:after="120" w:line="240" w:lineRule="auto"/>
        <w:ind w:left="0" w:right="-799" w:hanging="2"/>
        <w:jc w:val="both"/>
        <w:outlineLvl w:val="9"/>
      </w:pPr>
      <w:r>
        <w:rPr>
          <w:color w:val="000000"/>
        </w:rPr>
        <w:t xml:space="preserve"> </w:t>
      </w:r>
      <w:r>
        <w:rPr>
          <w:noProof/>
          <w:lang w:eastAsia="uk-UA"/>
        </w:rPr>
        <w:drawing>
          <wp:inline distT="114300" distB="114300" distL="114300" distR="114300">
            <wp:extent cx="6259770" cy="744964"/>
            <wp:effectExtent l="0" t="0" r="0" b="0"/>
            <wp:docPr id="1373" name="image38.png"/>
            <wp:cNvGraphicFramePr/>
            <a:graphic xmlns:a="http://schemas.openxmlformats.org/drawingml/2006/main">
              <a:graphicData uri="http://schemas.openxmlformats.org/drawingml/2006/picture">
                <pic:pic xmlns:pic="http://schemas.openxmlformats.org/drawingml/2006/picture">
                  <pic:nvPicPr>
                    <pic:cNvPr id="0" name="image38.png"/>
                    <pic:cNvPicPr preferRelativeResize="0"/>
                  </pic:nvPicPr>
                  <pic:blipFill>
                    <a:blip r:embed="rId11"/>
                    <a:srcRect/>
                    <a:stretch>
                      <a:fillRect/>
                    </a:stretch>
                  </pic:blipFill>
                  <pic:spPr>
                    <a:xfrm>
                      <a:off x="0" y="0"/>
                      <a:ext cx="6259770" cy="744964"/>
                    </a:xfrm>
                    <a:prstGeom prst="rect">
                      <a:avLst/>
                    </a:prstGeom>
                    <a:ln/>
                  </pic:spPr>
                </pic:pic>
              </a:graphicData>
            </a:graphic>
          </wp:inline>
        </w:drawing>
      </w:r>
    </w:p>
    <w:p w:rsidR="00A770BB" w:rsidRDefault="0059192A" w:rsidP="003C21C5">
      <w:pPr>
        <w:pBdr>
          <w:top w:val="nil"/>
          <w:left w:val="nil"/>
          <w:bottom w:val="nil"/>
          <w:right w:val="nil"/>
          <w:between w:val="nil"/>
        </w:pBdr>
        <w:spacing w:after="120" w:line="240" w:lineRule="auto"/>
        <w:ind w:left="0" w:hanging="2"/>
        <w:jc w:val="both"/>
        <w:outlineLvl w:val="9"/>
        <w:rPr>
          <w:color w:val="0D0D0D"/>
        </w:rPr>
      </w:pPr>
      <w:r>
        <w:rPr>
          <w:noProof/>
          <w:color w:val="0D0D0D"/>
          <w:lang w:eastAsia="uk-UA"/>
        </w:rPr>
        <w:drawing>
          <wp:inline distT="114300" distB="114300" distL="114300" distR="114300">
            <wp:extent cx="6329045" cy="3556819"/>
            <wp:effectExtent l="0" t="0" r="0" b="0"/>
            <wp:docPr id="1354"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12"/>
                    <a:srcRect/>
                    <a:stretch>
                      <a:fillRect/>
                    </a:stretch>
                  </pic:blipFill>
                  <pic:spPr>
                    <a:xfrm>
                      <a:off x="0" y="0"/>
                      <a:ext cx="6329045" cy="3556819"/>
                    </a:xfrm>
                    <a:prstGeom prst="rect">
                      <a:avLst/>
                    </a:prstGeom>
                    <a:ln/>
                  </pic:spPr>
                </pic:pic>
              </a:graphicData>
            </a:graphic>
          </wp:inline>
        </w:drawing>
      </w:r>
    </w:p>
    <w:p w:rsidR="00A770BB" w:rsidRDefault="0059192A">
      <w:pPr>
        <w:pBdr>
          <w:top w:val="nil"/>
          <w:left w:val="nil"/>
          <w:bottom w:val="nil"/>
          <w:right w:val="nil"/>
          <w:between w:val="nil"/>
        </w:pBdr>
        <w:spacing w:after="120" w:line="240" w:lineRule="auto"/>
        <w:ind w:left="0" w:hanging="2"/>
        <w:jc w:val="both"/>
        <w:rPr>
          <w:color w:val="0D0D0D"/>
        </w:rPr>
      </w:pPr>
      <w:r>
        <w:rPr>
          <w:noProof/>
          <w:lang w:eastAsia="uk-UA"/>
        </w:rPr>
        <mc:AlternateContent>
          <mc:Choice Requires="wps">
            <w:drawing>
              <wp:anchor distT="0" distB="0" distL="114300" distR="114300" simplePos="0" relativeHeight="251658240" behindDoc="0" locked="0" layoutInCell="1" hidden="0" allowOverlap="1">
                <wp:simplePos x="0" y="0"/>
                <wp:positionH relativeFrom="column">
                  <wp:posOffset>-6984</wp:posOffset>
                </wp:positionH>
                <wp:positionV relativeFrom="paragraph">
                  <wp:posOffset>28575</wp:posOffset>
                </wp:positionV>
                <wp:extent cx="6360160" cy="1866900"/>
                <wp:effectExtent l="0" t="0" r="0" b="0"/>
                <wp:wrapNone/>
                <wp:docPr id="1281" name="Прямокутник 1281"/>
                <wp:cNvGraphicFramePr/>
                <a:graphic xmlns:a="http://schemas.openxmlformats.org/drawingml/2006/main">
                  <a:graphicData uri="http://schemas.microsoft.com/office/word/2010/wordprocessingShape">
                    <wps:wsp>
                      <wps:cNvSpPr/>
                      <wps:spPr>
                        <a:xfrm>
                          <a:off x="2034793" y="3028478"/>
                          <a:ext cx="6622415" cy="1503045"/>
                        </a:xfrm>
                        <a:prstGeom prst="rect">
                          <a:avLst/>
                        </a:prstGeom>
                        <a:solidFill>
                          <a:srgbClr val="9EB7BC"/>
                        </a:solidFill>
                        <a:ln>
                          <a:noFill/>
                        </a:ln>
                      </wps:spPr>
                      <wps:txbx>
                        <w:txbxContent>
                          <w:p w:rsidR="00BE50D5" w:rsidRDefault="00BE50D5">
                            <w:pPr>
                              <w:spacing w:line="240" w:lineRule="auto"/>
                              <w:ind w:left="3" w:right="775" w:hanging="5"/>
                              <w:jc w:val="center"/>
                            </w:pPr>
                            <w:r>
                              <w:rPr>
                                <w:b/>
                                <w:color w:val="000000"/>
                                <w:sz w:val="48"/>
                              </w:rPr>
                              <w:t>Стратегія розвитку</w:t>
                            </w:r>
                          </w:p>
                          <w:p w:rsidR="00BE50D5" w:rsidRDefault="00BE50D5">
                            <w:pPr>
                              <w:spacing w:line="240" w:lineRule="auto"/>
                              <w:ind w:left="3" w:right="775" w:hanging="5"/>
                              <w:jc w:val="center"/>
                            </w:pPr>
                            <w:r>
                              <w:rPr>
                                <w:b/>
                                <w:color w:val="000000"/>
                                <w:sz w:val="48"/>
                              </w:rPr>
                              <w:t xml:space="preserve">Червоноградської територіальної громади до 2027 року </w:t>
                            </w:r>
                          </w:p>
                          <w:p w:rsidR="00BE50D5" w:rsidRDefault="00BE50D5">
                            <w:pPr>
                              <w:spacing w:line="240" w:lineRule="auto"/>
                              <w:ind w:left="0" w:hanging="2"/>
                            </w:pPr>
                          </w:p>
                        </w:txbxContent>
                      </wps:txbx>
                      <wps:bodyPr spcFirstLastPara="1" wrap="square" lIns="91425" tIns="45700" rIns="91425" bIns="45700" anchor="t" anchorCtr="0">
                        <a:noAutofit/>
                      </wps:bodyPr>
                    </wps:wsp>
                  </a:graphicData>
                </a:graphic>
              </wp:anchor>
            </w:drawing>
          </mc:Choice>
          <mc:Fallback>
            <w:pict>
              <v:rect id="Прямокутник 1281" o:spid="_x0000_s1026" style="position:absolute;left:0;text-align:left;margin-left:-.55pt;margin-top:2.25pt;width:500.8pt;height:147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" fillcolor="#9eb7bc" stroked="f">
                <v:textbox inset="2.53958mm,1.2694mm,2.53958mm,1.2694mm">
                  <w:txbxContent>
                    <w:p w:rsidR="00BE50D5" w:rsidRDefault="00BE50D5">
                      <w:pPr>
                        <w:spacing w:line="240" w:lineRule="auto"/>
                        <w:ind w:left="3" w:right="775" w:hanging="5"/>
                        <w:jc w:val="center"/>
                      </w:pPr>
                      <w:r>
                        <w:rPr>
                          <w:b/>
                          <w:color w:val="000000"/>
                          <w:sz w:val="48"/>
                        </w:rPr>
                        <w:t>Стратегія розвитку</w:t>
                      </w:r>
                    </w:p>
                    <w:p w:rsidR="00BE50D5" w:rsidRDefault="00BE50D5">
                      <w:pPr>
                        <w:spacing w:line="240" w:lineRule="auto"/>
                        <w:ind w:left="3" w:right="775" w:hanging="5"/>
                        <w:jc w:val="center"/>
                      </w:pPr>
                      <w:r>
                        <w:rPr>
                          <w:b/>
                          <w:color w:val="000000"/>
                          <w:sz w:val="48"/>
                        </w:rPr>
                        <w:t xml:space="preserve">Червоноградської територіальної громади до 2027 року </w:t>
                      </w:r>
                    </w:p>
                    <w:p w:rsidR="00BE50D5" w:rsidRDefault="00BE50D5">
                      <w:pPr>
                        <w:spacing w:line="240" w:lineRule="auto"/>
                        <w:ind w:left="0" w:hanging="2"/>
                      </w:pPr>
                    </w:p>
                  </w:txbxContent>
                </v:textbox>
              </v:rect>
            </w:pict>
          </mc:Fallback>
        </mc:AlternateContent>
      </w:r>
    </w:p>
    <w:p w:rsidR="00A770BB" w:rsidRDefault="00A770BB">
      <w:pPr>
        <w:pBdr>
          <w:top w:val="nil"/>
          <w:left w:val="nil"/>
          <w:bottom w:val="nil"/>
          <w:right w:val="nil"/>
          <w:between w:val="nil"/>
        </w:pBdr>
        <w:spacing w:after="120" w:line="240" w:lineRule="auto"/>
        <w:ind w:left="0" w:hanging="2"/>
        <w:jc w:val="both"/>
        <w:rPr>
          <w:color w:val="0D0D0D"/>
        </w:rPr>
      </w:pPr>
    </w:p>
    <w:p w:rsidR="00A770BB" w:rsidRDefault="00A770BB">
      <w:pPr>
        <w:pBdr>
          <w:top w:val="nil"/>
          <w:left w:val="nil"/>
          <w:bottom w:val="nil"/>
          <w:right w:val="nil"/>
          <w:between w:val="nil"/>
        </w:pBdr>
        <w:spacing w:after="120" w:line="240" w:lineRule="auto"/>
        <w:ind w:left="0" w:hanging="2"/>
        <w:jc w:val="both"/>
        <w:rPr>
          <w:color w:val="0D0D0D"/>
        </w:rPr>
      </w:pPr>
    </w:p>
    <w:p w:rsidR="00A770BB" w:rsidRDefault="00A770BB">
      <w:pPr>
        <w:pBdr>
          <w:top w:val="nil"/>
          <w:left w:val="nil"/>
          <w:bottom w:val="nil"/>
          <w:right w:val="nil"/>
          <w:between w:val="nil"/>
        </w:pBdr>
        <w:spacing w:after="120" w:line="240" w:lineRule="auto"/>
        <w:ind w:left="0" w:hanging="2"/>
        <w:jc w:val="both"/>
        <w:rPr>
          <w:color w:val="0D0D0D"/>
        </w:rPr>
      </w:pPr>
    </w:p>
    <w:p w:rsidR="00A770BB" w:rsidRDefault="00A770BB">
      <w:pPr>
        <w:ind w:left="0" w:hanging="2"/>
      </w:pPr>
    </w:p>
    <w:p w:rsidR="00A770BB" w:rsidRDefault="00A770BB">
      <w:pPr>
        <w:pBdr>
          <w:top w:val="nil"/>
          <w:left w:val="nil"/>
          <w:bottom w:val="nil"/>
          <w:right w:val="nil"/>
          <w:between w:val="nil"/>
        </w:pBdr>
        <w:spacing w:after="120" w:line="240" w:lineRule="auto"/>
        <w:ind w:left="0" w:hanging="2"/>
        <w:jc w:val="both"/>
        <w:rPr>
          <w:color w:val="0D0D0D"/>
        </w:rPr>
      </w:pPr>
    </w:p>
    <w:p w:rsidR="00A770BB" w:rsidRDefault="00A770BB">
      <w:pPr>
        <w:pBdr>
          <w:top w:val="nil"/>
          <w:left w:val="nil"/>
          <w:bottom w:val="nil"/>
          <w:right w:val="nil"/>
          <w:between w:val="nil"/>
        </w:pBdr>
        <w:spacing w:after="120" w:line="240" w:lineRule="auto"/>
        <w:ind w:left="0" w:hanging="2"/>
        <w:jc w:val="both"/>
        <w:rPr>
          <w:color w:val="0D0D0D"/>
        </w:rPr>
      </w:pPr>
    </w:p>
    <w:p w:rsidR="00A770BB" w:rsidRDefault="00A770BB">
      <w:pPr>
        <w:ind w:left="0" w:hanging="2"/>
      </w:pPr>
    </w:p>
    <w:p w:rsidR="00A770BB" w:rsidRDefault="00A770BB">
      <w:pPr>
        <w:pBdr>
          <w:top w:val="nil"/>
          <w:left w:val="nil"/>
          <w:bottom w:val="nil"/>
          <w:right w:val="nil"/>
          <w:between w:val="nil"/>
        </w:pBdr>
        <w:spacing w:after="120" w:line="240" w:lineRule="auto"/>
        <w:ind w:left="0" w:hanging="2"/>
        <w:jc w:val="both"/>
        <w:rPr>
          <w:color w:val="0D0D0D"/>
        </w:rPr>
      </w:pPr>
    </w:p>
    <w:p w:rsidR="00A770BB" w:rsidRDefault="00A770BB">
      <w:pPr>
        <w:pBdr>
          <w:top w:val="nil"/>
          <w:left w:val="nil"/>
          <w:bottom w:val="nil"/>
          <w:right w:val="nil"/>
          <w:between w:val="nil"/>
        </w:pBdr>
        <w:spacing w:after="120" w:line="240" w:lineRule="auto"/>
        <w:ind w:left="0" w:hanging="2"/>
        <w:jc w:val="both"/>
        <w:rPr>
          <w:color w:val="0D0D0D"/>
        </w:rPr>
      </w:pPr>
    </w:p>
    <w:p w:rsidR="00A770BB" w:rsidRDefault="00A770BB">
      <w:pPr>
        <w:pBdr>
          <w:top w:val="nil"/>
          <w:left w:val="nil"/>
          <w:bottom w:val="nil"/>
          <w:right w:val="nil"/>
          <w:between w:val="nil"/>
        </w:pBdr>
        <w:spacing w:after="120" w:line="240" w:lineRule="auto"/>
        <w:ind w:left="0" w:hanging="2"/>
        <w:jc w:val="both"/>
        <w:rPr>
          <w:color w:val="0D0D0D"/>
        </w:rPr>
      </w:pPr>
    </w:p>
    <w:p w:rsidR="00A770BB" w:rsidRDefault="0059192A" w:rsidP="00A67FF4">
      <w:pPr>
        <w:suppressAutoHyphens w:val="0"/>
        <w:spacing w:before="120" w:line="240" w:lineRule="auto"/>
        <w:ind w:leftChars="0" w:left="0" w:firstLineChars="0" w:firstLine="0"/>
        <w:jc w:val="both"/>
        <w:textAlignment w:val="auto"/>
        <w:outlineLvl w:val="9"/>
        <w:rPr>
          <w:b/>
        </w:rPr>
      </w:pPr>
      <w:r>
        <w:rPr>
          <w:noProof/>
          <w:lang w:eastAsia="uk-UA"/>
        </w:rPr>
        <mc:AlternateContent>
          <mc:Choice Requires="wps">
            <w:drawing>
              <wp:anchor distT="0" distB="0" distL="114300" distR="114300" simplePos="0" relativeHeight="251659264" behindDoc="0" locked="0" layoutInCell="1" hidden="0" allowOverlap="1">
                <wp:simplePos x="0" y="0"/>
                <wp:positionH relativeFrom="leftMargin">
                  <wp:posOffset>2552701</wp:posOffset>
                </wp:positionH>
                <wp:positionV relativeFrom="topMargin">
                  <wp:posOffset>9403716</wp:posOffset>
                </wp:positionV>
                <wp:extent cx="2981325" cy="592454"/>
                <wp:effectExtent l="0" t="0" r="0" b="0"/>
                <wp:wrapSquare wrapText="bothSides" distT="0" distB="0" distL="114300" distR="114300"/>
                <wp:docPr id="1330" name="Прямокутник 1330"/>
                <wp:cNvGraphicFramePr/>
                <a:graphic xmlns:a="http://schemas.openxmlformats.org/drawingml/2006/main">
                  <a:graphicData uri="http://schemas.microsoft.com/office/word/2010/wordprocessingShape">
                    <wps:wsp>
                      <wps:cNvSpPr/>
                      <wps:spPr>
                        <a:xfrm>
                          <a:off x="3864863" y="3493298"/>
                          <a:ext cx="2962275" cy="573404"/>
                        </a:xfrm>
                        <a:prstGeom prst="rect">
                          <a:avLst/>
                        </a:prstGeom>
                        <a:solidFill>
                          <a:srgbClr val="9EB7BC"/>
                        </a:solidFill>
                        <a:ln>
                          <a:noFill/>
                        </a:ln>
                      </wps:spPr>
                      <wps:txbx>
                        <w:txbxContent>
                          <w:p w:rsidR="00BE50D5" w:rsidRDefault="00BE50D5">
                            <w:pPr>
                              <w:spacing w:before="120" w:line="240" w:lineRule="auto"/>
                              <w:ind w:left="1" w:right="690" w:hanging="3"/>
                              <w:jc w:val="right"/>
                            </w:pPr>
                            <w:r>
                              <w:rPr>
                                <w:b/>
                                <w:color w:val="000000"/>
                                <w:sz w:val="28"/>
                              </w:rPr>
                              <w:t>м. Червоноград, 2024 р.</w:t>
                            </w:r>
                          </w:p>
                          <w:p w:rsidR="00BE50D5" w:rsidRDefault="00BE50D5">
                            <w:pPr>
                              <w:spacing w:before="120" w:line="240" w:lineRule="auto"/>
                              <w:ind w:left="0" w:right="690" w:hanging="2"/>
                              <w:jc w:val="right"/>
                            </w:pPr>
                          </w:p>
                          <w:p w:rsidR="00BE50D5" w:rsidRDefault="00BE50D5">
                            <w:pPr>
                              <w:spacing w:line="240" w:lineRule="auto"/>
                              <w:ind w:left="0" w:hanging="2"/>
                            </w:pPr>
                          </w:p>
                        </w:txbxContent>
                      </wps:txbx>
                      <wps:bodyPr spcFirstLastPara="1" wrap="square" lIns="91425" tIns="45700" rIns="91425" bIns="45700" anchor="t" anchorCtr="0">
                        <a:noAutofit/>
                      </wps:bodyPr>
                    </wps:wsp>
                  </a:graphicData>
                </a:graphic>
              </wp:anchor>
            </w:drawing>
          </mc:Choice>
          <mc:Fallback>
            <w:pict>
              <v:rect id="Прямокутник 1330" o:spid="_x0000_s1027" style="position:absolute;left:0;text-align:left;margin-left:201pt;margin-top:740.45pt;width:234.75pt;height:46.65pt;z-index:251659264;visibility:visible;mso-wrap-style:square;mso-wrap-distance-left:9pt;mso-wrap-distance-top:0;mso-wrap-distance-right:9pt;mso-wrap-distance-bottom:0;mso-position-horizontal:absolute;mso-position-horizontal-relative:left-margin-area;mso-position-vertical:absolute;mso-position-vertical-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" fillcolor="#9eb7bc" stroked="f">
                <v:textbox inset="2.53958mm,1.2694mm,2.53958mm,1.2694mm">
                  <w:txbxContent>
                    <w:p w:rsidR="00BE50D5" w:rsidRDefault="00BE50D5">
                      <w:pPr>
                        <w:spacing w:before="120" w:line="240" w:lineRule="auto"/>
                        <w:ind w:left="1" w:right="690" w:hanging="3"/>
                        <w:jc w:val="right"/>
                      </w:pPr>
                      <w:r>
                        <w:rPr>
                          <w:b/>
                          <w:color w:val="000000"/>
                          <w:sz w:val="28"/>
                        </w:rPr>
                        <w:t>м. Червоноград, 2024 р.</w:t>
                      </w:r>
                    </w:p>
                    <w:p w:rsidR="00BE50D5" w:rsidRDefault="00BE50D5">
                      <w:pPr>
                        <w:spacing w:before="120" w:line="240" w:lineRule="auto"/>
                        <w:ind w:left="0" w:right="690" w:hanging="2"/>
                        <w:jc w:val="right"/>
                      </w:pPr>
                    </w:p>
                    <w:p w:rsidR="00BE50D5" w:rsidRDefault="00BE50D5">
                      <w:pPr>
                        <w:spacing w:line="240" w:lineRule="auto"/>
                        <w:ind w:left="0" w:hanging="2"/>
                      </w:pPr>
                    </w:p>
                  </w:txbxContent>
                </v:textbox>
                <w10:wrap type="square" anchorx="margin" anchory="margin"/>
              </v:rect>
            </w:pict>
          </mc:Fallback>
        </mc:AlternateContent>
      </w:r>
    </w:p>
    <w:p w:rsidR="003373DC" w:rsidRPr="004E2A2F" w:rsidRDefault="004E2A2F" w:rsidP="004E2A2F">
      <w:pPr>
        <w:suppressAutoHyphens w:val="0"/>
        <w:spacing w:before="120" w:line="240" w:lineRule="auto"/>
        <w:ind w:leftChars="0" w:left="0" w:firstLineChars="0" w:firstLine="0"/>
        <w:jc w:val="both"/>
        <w:textAlignment w:val="auto"/>
        <w:outlineLvl w:val="9"/>
        <w:rPr>
          <w:b/>
          <w:color w:val="000000" w:themeColor="text1"/>
        </w:rPr>
      </w:pPr>
      <w:r w:rsidRPr="00726E25">
        <w:rPr>
          <w:rFonts w:eastAsia="Times New Roman"/>
          <w:b/>
          <w:color w:val="000000"/>
          <w:position w:val="0"/>
          <w:szCs w:val="22"/>
          <w:lang w:eastAsia="uk-UA"/>
        </w:rPr>
        <w:lastRenderedPageBreak/>
        <w:t xml:space="preserve">Стратегія розвитку Червоноградської територіальної громади до 2027 року та План заходів з реалізації </w:t>
      </w:r>
      <w:r>
        <w:rPr>
          <w:rFonts w:eastAsia="Times New Roman"/>
          <w:b/>
          <w:color w:val="000000"/>
          <w:position w:val="0"/>
          <w:szCs w:val="22"/>
          <w:lang w:eastAsia="uk-UA"/>
        </w:rPr>
        <w:t>Стратегії</w:t>
      </w:r>
      <w:r w:rsidRPr="00726E25">
        <w:rPr>
          <w:rFonts w:eastAsia="Times New Roman"/>
          <w:b/>
          <w:color w:val="000000"/>
          <w:position w:val="0"/>
          <w:szCs w:val="22"/>
          <w:lang w:eastAsia="uk-UA"/>
        </w:rPr>
        <w:t xml:space="preserve"> розвитку Червоноградської територіальної громади до 2027 року на 2024-2027 рр.</w:t>
      </w:r>
      <w:r w:rsidRPr="00726E25">
        <w:rPr>
          <w:rFonts w:eastAsia="Times New Roman"/>
          <w:color w:val="000000"/>
          <w:position w:val="0"/>
          <w:szCs w:val="22"/>
          <w:lang w:eastAsia="uk-UA"/>
        </w:rPr>
        <w:t xml:space="preserve"> </w:t>
      </w:r>
      <w:r w:rsidRPr="00BE50D5">
        <w:rPr>
          <w:rFonts w:eastAsia="Times New Roman"/>
          <w:b/>
          <w:color w:val="000000"/>
          <w:position w:val="0"/>
          <w:szCs w:val="22"/>
          <w:lang w:eastAsia="uk-UA"/>
        </w:rPr>
        <w:t xml:space="preserve">розроблено </w:t>
      </w:r>
      <w:r w:rsidR="003373DC" w:rsidRPr="004E2A2F">
        <w:rPr>
          <w:b/>
          <w:color w:val="000000" w:themeColor="text1"/>
        </w:rPr>
        <w:t>в рамках Меморандуму між Червоноградською територіальною громадою та Асоціацією місцевих рад «Ради Львівщини».</w:t>
      </w:r>
    </w:p>
    <w:p w:rsidR="000762D3" w:rsidRDefault="000762D3" w:rsidP="00726E25">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p>
    <w:p w:rsidR="000762D3" w:rsidRPr="00726E25" w:rsidRDefault="000762D3" w:rsidP="00726E25">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p>
    <w:p w:rsidR="00A770BB" w:rsidRPr="00726E25" w:rsidRDefault="00A770BB" w:rsidP="00726E25">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p>
    <w:p w:rsidR="00A770BB" w:rsidRPr="00726E25" w:rsidRDefault="00A770BB" w:rsidP="00726E25">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p>
    <w:p w:rsidR="00A770BB" w:rsidRPr="00726E25" w:rsidRDefault="00A770BB" w:rsidP="00726E25">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p>
    <w:p w:rsidR="00A770BB" w:rsidRPr="00726E25" w:rsidRDefault="00A770BB" w:rsidP="00726E25">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p>
    <w:p w:rsidR="00A770BB" w:rsidRPr="00726E25" w:rsidRDefault="00A770BB" w:rsidP="00726E25">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p>
    <w:p w:rsidR="00A770BB" w:rsidRPr="00726E25" w:rsidRDefault="00A770BB" w:rsidP="00726E25">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p>
    <w:p w:rsidR="00A770BB" w:rsidRPr="00726E25" w:rsidRDefault="00A770BB" w:rsidP="00726E25">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p>
    <w:p w:rsidR="00A770BB" w:rsidRPr="00726E25" w:rsidRDefault="00A770BB" w:rsidP="00726E25">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p>
    <w:p w:rsidR="00A770BB" w:rsidRPr="00726E25" w:rsidRDefault="00A770BB" w:rsidP="00726E25">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p>
    <w:p w:rsidR="00A770BB" w:rsidRPr="00726E25" w:rsidRDefault="00A770BB" w:rsidP="00726E25">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p>
    <w:p w:rsidR="00A770BB" w:rsidRDefault="0059192A" w:rsidP="00726E25">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726E25">
        <w:rPr>
          <w:rFonts w:eastAsia="Times New Roman"/>
          <w:color w:val="000000"/>
          <w:position w:val="0"/>
          <w:szCs w:val="22"/>
          <w:lang w:eastAsia="uk-UA"/>
        </w:rPr>
        <w:br w:type="page"/>
      </w:r>
    </w:p>
    <w:p w:rsidR="002D71B3" w:rsidRPr="00726E25" w:rsidRDefault="002D71B3" w:rsidP="00726E25">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p>
    <w:p w:rsidR="00A770BB" w:rsidRDefault="0059192A">
      <w:pPr>
        <w:pBdr>
          <w:top w:val="nil"/>
          <w:left w:val="nil"/>
          <w:bottom w:val="nil"/>
          <w:right w:val="nil"/>
          <w:between w:val="nil"/>
        </w:pBdr>
        <w:spacing w:line="240" w:lineRule="auto"/>
        <w:ind w:left="2" w:hanging="4"/>
        <w:jc w:val="center"/>
        <w:rPr>
          <w:b/>
          <w:color w:val="455E63"/>
          <w:sz w:val="36"/>
          <w:szCs w:val="36"/>
        </w:rPr>
      </w:pPr>
      <w:r>
        <w:rPr>
          <w:b/>
          <w:color w:val="455E63"/>
          <w:sz w:val="36"/>
          <w:szCs w:val="36"/>
        </w:rPr>
        <w:t>Зміст</w:t>
      </w:r>
    </w:p>
    <w:p w:rsidR="00A770BB" w:rsidRDefault="00A770BB">
      <w:pPr>
        <w:pBdr>
          <w:top w:val="nil"/>
          <w:left w:val="nil"/>
          <w:bottom w:val="nil"/>
          <w:right w:val="nil"/>
          <w:between w:val="nil"/>
        </w:pBdr>
        <w:spacing w:after="240" w:line="240" w:lineRule="auto"/>
        <w:ind w:left="2" w:hanging="4"/>
        <w:jc w:val="center"/>
        <w:rPr>
          <w:color w:val="455E63"/>
          <w:sz w:val="36"/>
          <w:szCs w:val="36"/>
        </w:rPr>
      </w:pPr>
    </w:p>
    <w:sdt>
      <w:sdtPr>
        <w:id w:val="375985252"/>
        <w:docPartObj>
          <w:docPartGallery w:val="Table of Contents"/>
          <w:docPartUnique/>
        </w:docPartObj>
      </w:sdtPr>
      <w:sdtEndPr/>
      <w:sdtContent>
        <w:p w:rsidR="00A770BB" w:rsidRDefault="0059192A">
          <w:pPr>
            <w:widowControl w:val="0"/>
            <w:tabs>
              <w:tab w:val="right" w:leader="dot" w:pos="12000"/>
            </w:tabs>
            <w:spacing w:before="60"/>
            <w:ind w:left="0" w:hanging="2"/>
            <w:rPr>
              <w:b/>
              <w:color w:val="000000"/>
              <w:szCs w:val="22"/>
            </w:rPr>
          </w:pPr>
          <w:r>
            <w:fldChar w:fldCharType="begin"/>
          </w:r>
          <w:r>
            <w:instrText xml:space="preserve"> TOC \h \u \z \t "Heading 1,1,Heading 2,2,Heading 3,3,Heading 4,4,Heading 5,5,Heading 6,6,"</w:instrText>
          </w:r>
          <w:r>
            <w:fldChar w:fldCharType="separate"/>
          </w:r>
          <w:hyperlink w:anchor="_heading=h.2s8eyo1">
            <w:r>
              <w:rPr>
                <w:color w:val="000000"/>
                <w:szCs w:val="22"/>
              </w:rPr>
              <w:t>Звернення до громади</w:t>
            </w:r>
            <w:r>
              <w:rPr>
                <w:color w:val="000000"/>
                <w:szCs w:val="22"/>
              </w:rPr>
              <w:tab/>
              <w:t>4</w:t>
            </w:r>
          </w:hyperlink>
        </w:p>
        <w:p w:rsidR="00A770BB" w:rsidRDefault="003D3FEF">
          <w:pPr>
            <w:widowControl w:val="0"/>
            <w:tabs>
              <w:tab w:val="right" w:leader="dot" w:pos="12000"/>
            </w:tabs>
            <w:spacing w:before="60"/>
            <w:ind w:left="0" w:hanging="2"/>
            <w:rPr>
              <w:b/>
              <w:color w:val="000000"/>
              <w:szCs w:val="22"/>
            </w:rPr>
          </w:pPr>
          <w:hyperlink w:anchor="_heading=">
            <w:r w:rsidR="0059192A">
              <w:rPr>
                <w:color w:val="000000"/>
                <w:szCs w:val="22"/>
              </w:rPr>
              <w:t>Вступ</w:t>
            </w:r>
            <w:r w:rsidR="0059192A">
              <w:rPr>
                <w:color w:val="000000"/>
                <w:szCs w:val="22"/>
              </w:rPr>
              <w:tab/>
            </w:r>
          </w:hyperlink>
          <w:r w:rsidR="0043341F">
            <w:rPr>
              <w:color w:val="000000"/>
              <w:szCs w:val="22"/>
            </w:rPr>
            <w:t>5</w:t>
          </w:r>
        </w:p>
        <w:p w:rsidR="00A770BB" w:rsidRDefault="003D3FEF">
          <w:pPr>
            <w:widowControl w:val="0"/>
            <w:tabs>
              <w:tab w:val="right" w:leader="dot" w:pos="12000"/>
            </w:tabs>
            <w:spacing w:before="60"/>
            <w:ind w:left="0" w:hanging="2"/>
            <w:rPr>
              <w:b/>
              <w:color w:val="000000"/>
              <w:szCs w:val="22"/>
            </w:rPr>
          </w:pPr>
          <w:hyperlink w:anchor="_heading=">
            <w:r w:rsidR="0059192A">
              <w:rPr>
                <w:color w:val="000000"/>
                <w:szCs w:val="22"/>
              </w:rPr>
              <w:t>1. Загальна характеристика громади</w:t>
            </w:r>
            <w:r w:rsidR="0059192A">
              <w:rPr>
                <w:color w:val="000000"/>
                <w:szCs w:val="22"/>
              </w:rPr>
              <w:tab/>
            </w:r>
          </w:hyperlink>
          <w:r w:rsidR="0043341F">
            <w:rPr>
              <w:color w:val="000000"/>
              <w:szCs w:val="22"/>
            </w:rPr>
            <w:t>9</w:t>
          </w:r>
        </w:p>
        <w:p w:rsidR="00A770BB" w:rsidRDefault="003D3FEF">
          <w:pPr>
            <w:widowControl w:val="0"/>
            <w:tabs>
              <w:tab w:val="right" w:leader="dot" w:pos="12000"/>
            </w:tabs>
            <w:spacing w:before="60"/>
            <w:ind w:left="0" w:hanging="2"/>
            <w:rPr>
              <w:color w:val="000000"/>
              <w:szCs w:val="22"/>
            </w:rPr>
          </w:pPr>
          <w:hyperlink w:anchor="_heading=">
            <w:r w:rsidR="0059192A">
              <w:rPr>
                <w:color w:val="000000"/>
                <w:szCs w:val="22"/>
              </w:rPr>
              <w:t>1.1. Коротка характеристика громади</w:t>
            </w:r>
            <w:r w:rsidR="0059192A">
              <w:rPr>
                <w:color w:val="000000"/>
                <w:szCs w:val="22"/>
              </w:rPr>
              <w:tab/>
            </w:r>
          </w:hyperlink>
          <w:r w:rsidR="0043341F">
            <w:rPr>
              <w:color w:val="000000"/>
              <w:szCs w:val="22"/>
            </w:rPr>
            <w:t>9</w:t>
          </w:r>
        </w:p>
        <w:p w:rsidR="00A770BB" w:rsidRDefault="003D3FEF">
          <w:pPr>
            <w:widowControl w:val="0"/>
            <w:tabs>
              <w:tab w:val="right" w:leader="dot" w:pos="12000"/>
            </w:tabs>
            <w:spacing w:before="60"/>
            <w:ind w:left="0" w:hanging="2"/>
            <w:rPr>
              <w:color w:val="000000"/>
              <w:szCs w:val="22"/>
            </w:rPr>
          </w:pPr>
          <w:hyperlink w:anchor="_heading=h.z337ya">
            <w:r w:rsidR="0059192A">
              <w:rPr>
                <w:color w:val="000000"/>
                <w:szCs w:val="22"/>
              </w:rPr>
              <w:t>1.2. Історичний розвиток громади</w:t>
            </w:r>
            <w:r w:rsidR="0059192A">
              <w:rPr>
                <w:color w:val="000000"/>
                <w:szCs w:val="22"/>
              </w:rPr>
              <w:tab/>
              <w:t>1</w:t>
            </w:r>
          </w:hyperlink>
          <w:r w:rsidR="0043341F">
            <w:rPr>
              <w:color w:val="000000"/>
              <w:szCs w:val="22"/>
            </w:rPr>
            <w:t>3</w:t>
          </w:r>
        </w:p>
        <w:p w:rsidR="00A770BB" w:rsidRDefault="003D3FEF">
          <w:pPr>
            <w:widowControl w:val="0"/>
            <w:tabs>
              <w:tab w:val="right" w:leader="dot" w:pos="12000"/>
            </w:tabs>
            <w:spacing w:before="60"/>
            <w:ind w:left="0" w:hanging="2"/>
            <w:rPr>
              <w:b/>
              <w:color w:val="000000"/>
              <w:szCs w:val="22"/>
            </w:rPr>
          </w:pPr>
          <w:hyperlink w:anchor="_heading=">
            <w:r w:rsidR="0059192A">
              <w:rPr>
                <w:color w:val="000000"/>
                <w:szCs w:val="22"/>
              </w:rPr>
              <w:t>2. Земельні та природні ресурси громади</w:t>
            </w:r>
            <w:r w:rsidR="0059192A">
              <w:rPr>
                <w:color w:val="000000"/>
                <w:szCs w:val="22"/>
              </w:rPr>
              <w:tab/>
              <w:t>2</w:t>
            </w:r>
          </w:hyperlink>
          <w:r w:rsidR="0043341F">
            <w:rPr>
              <w:color w:val="000000"/>
              <w:szCs w:val="22"/>
            </w:rPr>
            <w:t>3</w:t>
          </w:r>
        </w:p>
        <w:p w:rsidR="00A770BB" w:rsidRDefault="003D3FEF">
          <w:pPr>
            <w:widowControl w:val="0"/>
            <w:tabs>
              <w:tab w:val="right" w:leader="dot" w:pos="12000"/>
            </w:tabs>
            <w:spacing w:before="60"/>
            <w:ind w:left="0" w:hanging="2"/>
            <w:rPr>
              <w:color w:val="000000"/>
              <w:szCs w:val="22"/>
            </w:rPr>
          </w:pPr>
          <w:hyperlink w:anchor="_heading=">
            <w:r w:rsidR="0059192A">
              <w:rPr>
                <w:color w:val="000000"/>
                <w:szCs w:val="22"/>
              </w:rPr>
              <w:t>2.1. Земельні ресурси</w:t>
            </w:r>
            <w:r w:rsidR="009A763A">
              <w:rPr>
                <w:color w:val="000000"/>
                <w:szCs w:val="22"/>
              </w:rPr>
              <w:t>.</w:t>
            </w:r>
            <w:r w:rsidR="0059192A">
              <w:rPr>
                <w:color w:val="000000"/>
                <w:szCs w:val="22"/>
              </w:rPr>
              <w:tab/>
              <w:t>2</w:t>
            </w:r>
          </w:hyperlink>
          <w:r w:rsidR="0043341F">
            <w:rPr>
              <w:color w:val="000000"/>
              <w:szCs w:val="22"/>
            </w:rPr>
            <w:t>3</w:t>
          </w:r>
        </w:p>
        <w:p w:rsidR="00A770BB" w:rsidRDefault="003D3FEF">
          <w:pPr>
            <w:widowControl w:val="0"/>
            <w:tabs>
              <w:tab w:val="right" w:leader="dot" w:pos="12000"/>
            </w:tabs>
            <w:spacing w:before="60"/>
            <w:ind w:left="0" w:hanging="2"/>
            <w:rPr>
              <w:color w:val="000000"/>
              <w:szCs w:val="22"/>
            </w:rPr>
          </w:pPr>
          <w:hyperlink w:anchor="_heading=">
            <w:r w:rsidR="0059192A">
              <w:rPr>
                <w:color w:val="000000"/>
                <w:szCs w:val="22"/>
              </w:rPr>
              <w:t>2.2. Природні ресурси</w:t>
            </w:r>
            <w:r w:rsidR="0059192A">
              <w:rPr>
                <w:color w:val="000000"/>
                <w:szCs w:val="22"/>
              </w:rPr>
              <w:tab/>
            </w:r>
          </w:hyperlink>
          <w:r w:rsidR="00B63F01">
            <w:rPr>
              <w:color w:val="000000"/>
              <w:szCs w:val="22"/>
            </w:rPr>
            <w:t>24</w:t>
          </w:r>
        </w:p>
        <w:p w:rsidR="009A763A" w:rsidRDefault="009A763A">
          <w:pPr>
            <w:widowControl w:val="0"/>
            <w:tabs>
              <w:tab w:val="right" w:leader="dot" w:pos="12000"/>
            </w:tabs>
            <w:spacing w:before="60"/>
            <w:ind w:left="0" w:hanging="2"/>
            <w:rPr>
              <w:color w:val="000000"/>
              <w:szCs w:val="22"/>
            </w:rPr>
          </w:pPr>
          <w:r>
            <w:rPr>
              <w:color w:val="000000"/>
              <w:szCs w:val="22"/>
            </w:rPr>
            <w:t>2.3. Містобудівна документація………………………………………………………………</w:t>
          </w:r>
          <w:r w:rsidR="00B63F01">
            <w:rPr>
              <w:color w:val="000000"/>
              <w:szCs w:val="22"/>
            </w:rPr>
            <w:t>…</w:t>
          </w:r>
          <w:r w:rsidR="005E649D">
            <w:rPr>
              <w:color w:val="000000"/>
              <w:szCs w:val="22"/>
            </w:rPr>
            <w:t>.</w:t>
          </w:r>
          <w:r w:rsidR="00B63F01">
            <w:rPr>
              <w:color w:val="000000"/>
              <w:szCs w:val="22"/>
            </w:rPr>
            <w:t>.25</w:t>
          </w:r>
        </w:p>
        <w:p w:rsidR="009A763A" w:rsidRDefault="009A763A">
          <w:pPr>
            <w:widowControl w:val="0"/>
            <w:tabs>
              <w:tab w:val="right" w:leader="dot" w:pos="12000"/>
            </w:tabs>
            <w:spacing w:before="60"/>
            <w:ind w:left="0" w:hanging="2"/>
            <w:rPr>
              <w:color w:val="000000"/>
              <w:szCs w:val="22"/>
            </w:rPr>
          </w:pPr>
          <w:r>
            <w:rPr>
              <w:color w:val="000000"/>
              <w:szCs w:val="22"/>
            </w:rPr>
            <w:t xml:space="preserve">2.4. Містобудування, архітектура та </w:t>
          </w:r>
          <w:r w:rsidR="00B63F01">
            <w:rPr>
              <w:color w:val="000000"/>
              <w:szCs w:val="22"/>
            </w:rPr>
            <w:t>просторове планування…………………………...</w:t>
          </w:r>
          <w:r>
            <w:rPr>
              <w:color w:val="000000"/>
              <w:szCs w:val="22"/>
            </w:rPr>
            <w:t>…</w:t>
          </w:r>
          <w:r w:rsidR="005E649D">
            <w:rPr>
              <w:color w:val="000000"/>
              <w:szCs w:val="22"/>
            </w:rPr>
            <w:t>.</w:t>
          </w:r>
          <w:r w:rsidR="00B63F01">
            <w:rPr>
              <w:color w:val="000000"/>
              <w:szCs w:val="22"/>
            </w:rPr>
            <w:t>30</w:t>
          </w:r>
        </w:p>
        <w:p w:rsidR="00A770BB" w:rsidRDefault="003D3FEF">
          <w:pPr>
            <w:widowControl w:val="0"/>
            <w:tabs>
              <w:tab w:val="right" w:leader="dot" w:pos="12000"/>
            </w:tabs>
            <w:spacing w:before="60"/>
            <w:ind w:left="0" w:hanging="2"/>
            <w:rPr>
              <w:b/>
              <w:color w:val="000000"/>
              <w:szCs w:val="22"/>
            </w:rPr>
          </w:pPr>
          <w:hyperlink w:anchor="_heading=">
            <w:r w:rsidR="0059192A">
              <w:rPr>
                <w:color w:val="000000"/>
                <w:szCs w:val="22"/>
              </w:rPr>
              <w:t>3. Населення та трудові ресурси громади</w:t>
            </w:r>
            <w:r w:rsidR="0059192A">
              <w:rPr>
                <w:color w:val="000000"/>
                <w:szCs w:val="22"/>
              </w:rPr>
              <w:tab/>
            </w:r>
          </w:hyperlink>
          <w:r w:rsidR="00B63F01">
            <w:rPr>
              <w:color w:val="000000"/>
              <w:szCs w:val="22"/>
            </w:rPr>
            <w:t>44</w:t>
          </w:r>
        </w:p>
        <w:p w:rsidR="00A770BB" w:rsidRDefault="003D3FEF">
          <w:pPr>
            <w:widowControl w:val="0"/>
            <w:tabs>
              <w:tab w:val="right" w:leader="dot" w:pos="12000"/>
            </w:tabs>
            <w:spacing w:before="60"/>
            <w:ind w:left="0" w:hanging="2"/>
            <w:rPr>
              <w:color w:val="000000"/>
              <w:szCs w:val="22"/>
            </w:rPr>
          </w:pPr>
          <w:hyperlink w:anchor="_heading=">
            <w:r w:rsidR="0059192A">
              <w:rPr>
                <w:color w:val="000000"/>
                <w:szCs w:val="22"/>
              </w:rPr>
              <w:t>3.1. Населення громади</w:t>
            </w:r>
            <w:r w:rsidR="0059192A">
              <w:rPr>
                <w:color w:val="000000"/>
                <w:szCs w:val="22"/>
              </w:rPr>
              <w:tab/>
            </w:r>
            <w:r w:rsidR="00B63F01">
              <w:rPr>
                <w:color w:val="000000"/>
                <w:szCs w:val="22"/>
              </w:rPr>
              <w:t>44</w:t>
            </w:r>
          </w:hyperlink>
        </w:p>
        <w:p w:rsidR="00A770BB" w:rsidRDefault="003D3FEF">
          <w:pPr>
            <w:widowControl w:val="0"/>
            <w:tabs>
              <w:tab w:val="right" w:leader="dot" w:pos="12000"/>
            </w:tabs>
            <w:spacing w:before="60"/>
            <w:ind w:left="0" w:hanging="2"/>
            <w:rPr>
              <w:color w:val="000000"/>
              <w:szCs w:val="22"/>
            </w:rPr>
          </w:pPr>
          <w:hyperlink w:anchor="_heading=">
            <w:r w:rsidR="00B63F01">
              <w:rPr>
                <w:color w:val="000000"/>
                <w:szCs w:val="22"/>
              </w:rPr>
              <w:t>3.2. Ринок праці</w:t>
            </w:r>
            <w:r w:rsidR="00B63F01">
              <w:rPr>
                <w:color w:val="000000"/>
                <w:szCs w:val="22"/>
              </w:rPr>
              <w:tab/>
              <w:t>45</w:t>
            </w:r>
          </w:hyperlink>
        </w:p>
        <w:p w:rsidR="00A770BB" w:rsidRDefault="003D3FEF">
          <w:pPr>
            <w:widowControl w:val="0"/>
            <w:tabs>
              <w:tab w:val="right" w:leader="dot" w:pos="12000"/>
            </w:tabs>
            <w:spacing w:before="60"/>
            <w:ind w:left="0" w:hanging="2"/>
            <w:rPr>
              <w:b/>
              <w:color w:val="000000"/>
              <w:szCs w:val="22"/>
            </w:rPr>
          </w:pPr>
          <w:hyperlink w:anchor="_heading=">
            <w:r w:rsidR="0059192A">
              <w:rPr>
                <w:color w:val="000000"/>
                <w:szCs w:val="22"/>
              </w:rPr>
              <w:t>4. Економіка громади</w:t>
            </w:r>
            <w:r w:rsidR="0059192A">
              <w:rPr>
                <w:color w:val="000000"/>
                <w:szCs w:val="22"/>
              </w:rPr>
              <w:tab/>
            </w:r>
          </w:hyperlink>
          <w:r w:rsidR="00B63F01">
            <w:rPr>
              <w:color w:val="000000"/>
              <w:szCs w:val="22"/>
            </w:rPr>
            <w:t>47</w:t>
          </w:r>
        </w:p>
        <w:p w:rsidR="00A770BB" w:rsidRDefault="003D3FEF">
          <w:pPr>
            <w:widowControl w:val="0"/>
            <w:tabs>
              <w:tab w:val="right" w:leader="dot" w:pos="12000"/>
            </w:tabs>
            <w:spacing w:before="60"/>
            <w:ind w:left="0" w:hanging="2"/>
            <w:rPr>
              <w:b/>
              <w:color w:val="000000"/>
              <w:szCs w:val="22"/>
            </w:rPr>
          </w:pPr>
          <w:hyperlink w:anchor="_heading=">
            <w:r w:rsidR="0059192A">
              <w:rPr>
                <w:color w:val="000000"/>
                <w:szCs w:val="22"/>
              </w:rPr>
              <w:t>5. Фінансовий стан та бюджет громади</w:t>
            </w:r>
            <w:r w:rsidR="0059192A">
              <w:rPr>
                <w:color w:val="000000"/>
                <w:szCs w:val="22"/>
              </w:rPr>
              <w:tab/>
            </w:r>
          </w:hyperlink>
          <w:r w:rsidR="00B63F01">
            <w:rPr>
              <w:color w:val="000000"/>
              <w:szCs w:val="22"/>
            </w:rPr>
            <w:t>5</w:t>
          </w:r>
          <w:r w:rsidR="005E649D">
            <w:rPr>
              <w:color w:val="000000"/>
              <w:szCs w:val="22"/>
            </w:rPr>
            <w:t>6</w:t>
          </w:r>
        </w:p>
        <w:p w:rsidR="00A770BB" w:rsidRDefault="003D3FEF">
          <w:pPr>
            <w:widowControl w:val="0"/>
            <w:tabs>
              <w:tab w:val="right" w:leader="dot" w:pos="12000"/>
            </w:tabs>
            <w:spacing w:before="60"/>
            <w:ind w:left="0" w:hanging="2"/>
            <w:rPr>
              <w:b/>
              <w:color w:val="000000"/>
              <w:szCs w:val="22"/>
            </w:rPr>
          </w:pPr>
          <w:hyperlink w:anchor="_heading=">
            <w:r w:rsidR="0059192A">
              <w:rPr>
                <w:color w:val="000000"/>
                <w:szCs w:val="22"/>
              </w:rPr>
              <w:t>6. Житлово-комунальне господарство</w:t>
            </w:r>
            <w:r w:rsidR="0059192A">
              <w:rPr>
                <w:color w:val="000000"/>
                <w:szCs w:val="22"/>
              </w:rPr>
              <w:tab/>
            </w:r>
          </w:hyperlink>
          <w:r w:rsidR="005E649D">
            <w:rPr>
              <w:color w:val="000000"/>
              <w:szCs w:val="22"/>
            </w:rPr>
            <w:t>64</w:t>
          </w:r>
        </w:p>
        <w:p w:rsidR="00A770BB" w:rsidRDefault="003D3FEF">
          <w:pPr>
            <w:widowControl w:val="0"/>
            <w:tabs>
              <w:tab w:val="right" w:leader="dot" w:pos="12000"/>
            </w:tabs>
            <w:spacing w:before="60"/>
            <w:ind w:left="0" w:hanging="2"/>
            <w:rPr>
              <w:b/>
              <w:color w:val="000000"/>
              <w:szCs w:val="22"/>
            </w:rPr>
          </w:pPr>
          <w:hyperlink w:anchor="_heading=">
            <w:r w:rsidR="0059192A">
              <w:rPr>
                <w:color w:val="000000"/>
                <w:szCs w:val="22"/>
              </w:rPr>
              <w:t>7. Соціальна інфраструктура</w:t>
            </w:r>
            <w:r w:rsidR="0059192A">
              <w:rPr>
                <w:color w:val="000000"/>
                <w:szCs w:val="22"/>
              </w:rPr>
              <w:tab/>
            </w:r>
          </w:hyperlink>
          <w:r w:rsidR="005E649D">
            <w:rPr>
              <w:color w:val="000000"/>
              <w:szCs w:val="22"/>
            </w:rPr>
            <w:t>68</w:t>
          </w:r>
        </w:p>
        <w:p w:rsidR="00A770BB" w:rsidRDefault="003D3FEF">
          <w:pPr>
            <w:widowControl w:val="0"/>
            <w:tabs>
              <w:tab w:val="right" w:leader="dot" w:pos="12000"/>
            </w:tabs>
            <w:spacing w:before="60"/>
            <w:ind w:left="0" w:hanging="2"/>
            <w:rPr>
              <w:b/>
              <w:color w:val="000000"/>
              <w:szCs w:val="22"/>
            </w:rPr>
          </w:pPr>
          <w:hyperlink w:anchor="_heading=">
            <w:r w:rsidR="0059192A">
              <w:rPr>
                <w:color w:val="000000"/>
                <w:szCs w:val="22"/>
              </w:rPr>
              <w:t>8. Транспортна інфраструктура та зв’язок</w:t>
            </w:r>
            <w:r w:rsidR="0059192A">
              <w:rPr>
                <w:color w:val="000000"/>
                <w:szCs w:val="22"/>
              </w:rPr>
              <w:tab/>
            </w:r>
            <w:r w:rsidR="00B63F01">
              <w:rPr>
                <w:color w:val="000000"/>
                <w:szCs w:val="22"/>
              </w:rPr>
              <w:t>8</w:t>
            </w:r>
          </w:hyperlink>
          <w:r w:rsidR="005E649D">
            <w:rPr>
              <w:color w:val="000000"/>
              <w:szCs w:val="22"/>
            </w:rPr>
            <w:t>8</w:t>
          </w:r>
        </w:p>
        <w:p w:rsidR="00A770BB" w:rsidRDefault="003D3FEF">
          <w:pPr>
            <w:widowControl w:val="0"/>
            <w:tabs>
              <w:tab w:val="right" w:leader="dot" w:pos="12000"/>
            </w:tabs>
            <w:spacing w:before="60"/>
            <w:ind w:left="0" w:hanging="2"/>
            <w:rPr>
              <w:b/>
              <w:color w:val="000000"/>
              <w:szCs w:val="22"/>
            </w:rPr>
          </w:pPr>
          <w:hyperlink w:anchor="_heading=">
            <w:r w:rsidR="0059192A">
              <w:rPr>
                <w:color w:val="000000"/>
                <w:szCs w:val="22"/>
              </w:rPr>
              <w:t>9. Інфраструктура розвитку бізнесу, торгівлі та послуг, безбар’єрність</w:t>
            </w:r>
            <w:r w:rsidR="0059192A">
              <w:rPr>
                <w:color w:val="000000"/>
                <w:szCs w:val="22"/>
              </w:rPr>
              <w:tab/>
            </w:r>
          </w:hyperlink>
          <w:r w:rsidR="00B63F01">
            <w:rPr>
              <w:color w:val="000000"/>
              <w:szCs w:val="22"/>
            </w:rPr>
            <w:t>9</w:t>
          </w:r>
          <w:r w:rsidR="005E649D">
            <w:rPr>
              <w:color w:val="000000"/>
              <w:szCs w:val="22"/>
            </w:rPr>
            <w:t>3</w:t>
          </w:r>
        </w:p>
        <w:p w:rsidR="00A770BB" w:rsidRDefault="003D3FEF">
          <w:pPr>
            <w:widowControl w:val="0"/>
            <w:tabs>
              <w:tab w:val="right" w:leader="dot" w:pos="12000"/>
            </w:tabs>
            <w:spacing w:before="60"/>
            <w:ind w:left="0" w:hanging="2"/>
            <w:rPr>
              <w:b/>
              <w:color w:val="000000"/>
              <w:szCs w:val="22"/>
            </w:rPr>
          </w:pPr>
          <w:hyperlink w:anchor="_heading=">
            <w:r w:rsidR="0059192A">
              <w:rPr>
                <w:color w:val="000000"/>
                <w:szCs w:val="22"/>
              </w:rPr>
              <w:t>10. Стан довкілля</w:t>
            </w:r>
            <w:r w:rsidR="0059192A">
              <w:rPr>
                <w:color w:val="000000"/>
                <w:szCs w:val="22"/>
              </w:rPr>
              <w:tab/>
            </w:r>
            <w:r w:rsidR="00B63F01">
              <w:rPr>
                <w:color w:val="000000"/>
                <w:szCs w:val="22"/>
              </w:rPr>
              <w:t>10</w:t>
            </w:r>
          </w:hyperlink>
          <w:r w:rsidR="005E649D">
            <w:rPr>
              <w:color w:val="000000"/>
              <w:szCs w:val="22"/>
            </w:rPr>
            <w:t>2</w:t>
          </w:r>
        </w:p>
        <w:p w:rsidR="00A770BB" w:rsidRDefault="003D3FEF">
          <w:pPr>
            <w:widowControl w:val="0"/>
            <w:tabs>
              <w:tab w:val="right" w:leader="dot" w:pos="12000"/>
            </w:tabs>
            <w:spacing w:before="60"/>
            <w:ind w:left="0" w:hanging="2"/>
            <w:rPr>
              <w:b/>
              <w:color w:val="000000"/>
              <w:szCs w:val="22"/>
            </w:rPr>
          </w:pPr>
          <w:hyperlink w:anchor="_heading=">
            <w:r w:rsidR="0059192A">
              <w:rPr>
                <w:color w:val="000000"/>
                <w:szCs w:val="22"/>
              </w:rPr>
              <w:t>11. Обґрунтування стратегічного вибору</w:t>
            </w:r>
            <w:r w:rsidR="0059192A">
              <w:rPr>
                <w:color w:val="000000"/>
                <w:szCs w:val="22"/>
              </w:rPr>
              <w:tab/>
            </w:r>
          </w:hyperlink>
          <w:r w:rsidR="005E649D">
            <w:rPr>
              <w:color w:val="000000"/>
              <w:szCs w:val="22"/>
            </w:rPr>
            <w:t>111</w:t>
          </w:r>
        </w:p>
        <w:p w:rsidR="00A770BB" w:rsidRDefault="003D3FEF">
          <w:pPr>
            <w:widowControl w:val="0"/>
            <w:tabs>
              <w:tab w:val="right" w:leader="dot" w:pos="12000"/>
            </w:tabs>
            <w:spacing w:before="60"/>
            <w:ind w:left="0" w:hanging="2"/>
            <w:rPr>
              <w:color w:val="000000"/>
              <w:szCs w:val="22"/>
            </w:rPr>
          </w:pPr>
          <w:hyperlink w:anchor="_heading=">
            <w:r w:rsidR="0059192A">
              <w:rPr>
                <w:color w:val="000000"/>
                <w:szCs w:val="22"/>
              </w:rPr>
              <w:t>11.1. Трансформація вугільних регіонів України</w:t>
            </w:r>
            <w:r w:rsidR="0059192A">
              <w:rPr>
                <w:color w:val="000000"/>
                <w:szCs w:val="22"/>
              </w:rPr>
              <w:tab/>
            </w:r>
            <w:r w:rsidR="00B63F01">
              <w:rPr>
                <w:color w:val="000000"/>
                <w:szCs w:val="22"/>
              </w:rPr>
              <w:t>11</w:t>
            </w:r>
          </w:hyperlink>
          <w:r w:rsidR="005E649D">
            <w:rPr>
              <w:color w:val="000000"/>
              <w:szCs w:val="22"/>
            </w:rPr>
            <w:t>1</w:t>
          </w:r>
        </w:p>
        <w:p w:rsidR="00A770BB" w:rsidRDefault="003D3FEF">
          <w:pPr>
            <w:widowControl w:val="0"/>
            <w:tabs>
              <w:tab w:val="right" w:leader="dot" w:pos="12000"/>
            </w:tabs>
            <w:spacing w:before="60"/>
            <w:ind w:left="0" w:hanging="2"/>
            <w:rPr>
              <w:color w:val="000000"/>
              <w:szCs w:val="22"/>
            </w:rPr>
          </w:pPr>
          <w:hyperlink w:anchor="_heading=">
            <w:r w:rsidR="0059192A">
              <w:rPr>
                <w:color w:val="000000"/>
                <w:szCs w:val="22"/>
              </w:rPr>
              <w:t>11.2. Стратегічне бачення розвитку Червоноградської територіальної громади до 2027 року</w:t>
            </w:r>
            <w:r w:rsidR="0059192A">
              <w:rPr>
                <w:color w:val="000000"/>
                <w:szCs w:val="22"/>
              </w:rPr>
              <w:tab/>
            </w:r>
            <w:r w:rsidR="00B63F01">
              <w:rPr>
                <w:color w:val="000000"/>
                <w:szCs w:val="22"/>
              </w:rPr>
              <w:t>11</w:t>
            </w:r>
          </w:hyperlink>
          <w:r w:rsidR="005E649D">
            <w:rPr>
              <w:color w:val="000000"/>
              <w:szCs w:val="22"/>
            </w:rPr>
            <w:t>6</w:t>
          </w:r>
        </w:p>
        <w:p w:rsidR="00A770BB" w:rsidRDefault="003D3FEF">
          <w:pPr>
            <w:widowControl w:val="0"/>
            <w:tabs>
              <w:tab w:val="right" w:leader="dot" w:pos="12000"/>
            </w:tabs>
            <w:spacing w:before="60"/>
            <w:ind w:left="0" w:hanging="2"/>
            <w:rPr>
              <w:color w:val="000000"/>
              <w:szCs w:val="22"/>
            </w:rPr>
          </w:pPr>
          <w:hyperlink w:anchor="_heading=">
            <w:r w:rsidR="0059192A">
              <w:rPr>
                <w:color w:val="000000"/>
                <w:szCs w:val="22"/>
              </w:rPr>
              <w:t>11.3. Таблиця факторів SWOT</w:t>
            </w:r>
            <w:r w:rsidR="0059192A">
              <w:rPr>
                <w:color w:val="000000"/>
                <w:szCs w:val="22"/>
              </w:rPr>
              <w:tab/>
            </w:r>
            <w:r w:rsidR="00B63F01">
              <w:rPr>
                <w:color w:val="000000"/>
                <w:szCs w:val="22"/>
              </w:rPr>
              <w:t>11</w:t>
            </w:r>
          </w:hyperlink>
          <w:r w:rsidR="005E649D">
            <w:rPr>
              <w:color w:val="000000"/>
              <w:szCs w:val="22"/>
            </w:rPr>
            <w:t>6</w:t>
          </w:r>
        </w:p>
        <w:p w:rsidR="00A770BB" w:rsidRDefault="003D3FEF">
          <w:pPr>
            <w:widowControl w:val="0"/>
            <w:tabs>
              <w:tab w:val="right" w:leader="dot" w:pos="12000"/>
            </w:tabs>
            <w:spacing w:before="60"/>
            <w:ind w:left="0" w:hanging="2"/>
            <w:rPr>
              <w:color w:val="000000"/>
              <w:szCs w:val="22"/>
            </w:rPr>
          </w:pPr>
          <w:hyperlink w:anchor="_heading=">
            <w:r w:rsidR="0059192A">
              <w:rPr>
                <w:color w:val="000000"/>
                <w:szCs w:val="22"/>
              </w:rPr>
              <w:t>11.4. Аналіз взаємозв’язків факторів SWOT в квадрантах</w:t>
            </w:r>
          </w:hyperlink>
          <w:hyperlink w:anchor="_heading=">
            <w:r w:rsidR="0059192A">
              <w:t xml:space="preserve"> </w:t>
            </w:r>
          </w:hyperlink>
          <w:hyperlink w:anchor="_heading=">
            <w:r w:rsidR="0059192A">
              <w:rPr>
                <w:color w:val="000000"/>
                <w:szCs w:val="22"/>
              </w:rPr>
              <w:t>«чистих» стратегій</w:t>
            </w:r>
            <w:r w:rsidR="0059192A">
              <w:rPr>
                <w:color w:val="000000"/>
                <w:szCs w:val="22"/>
              </w:rPr>
              <w:tab/>
            </w:r>
          </w:hyperlink>
          <w:r w:rsidR="00CA3F45">
            <w:rPr>
              <w:color w:val="000000"/>
              <w:szCs w:val="22"/>
            </w:rPr>
            <w:t>11</w:t>
          </w:r>
          <w:r w:rsidR="005E649D">
            <w:rPr>
              <w:color w:val="000000"/>
              <w:szCs w:val="22"/>
            </w:rPr>
            <w:t>8</w:t>
          </w:r>
        </w:p>
        <w:p w:rsidR="00A770BB" w:rsidRDefault="003D3FEF">
          <w:pPr>
            <w:widowControl w:val="0"/>
            <w:tabs>
              <w:tab w:val="right" w:leader="dot" w:pos="12000"/>
            </w:tabs>
            <w:spacing w:before="60"/>
            <w:ind w:left="0" w:hanging="2"/>
            <w:rPr>
              <w:color w:val="000000"/>
              <w:szCs w:val="22"/>
            </w:rPr>
          </w:pPr>
          <w:hyperlink w:anchor="_heading=">
            <w:r w:rsidR="0059192A">
              <w:rPr>
                <w:color w:val="000000"/>
                <w:szCs w:val="22"/>
              </w:rPr>
              <w:t>11.5. Узгодження основних положень Стратегії з іншими стратегічними документами України</w:t>
            </w:r>
            <w:r w:rsidR="0059192A">
              <w:rPr>
                <w:color w:val="000000"/>
                <w:szCs w:val="22"/>
              </w:rPr>
              <w:tab/>
              <w:t>1</w:t>
            </w:r>
            <w:r w:rsidR="00CA3F45">
              <w:rPr>
                <w:color w:val="000000"/>
                <w:szCs w:val="22"/>
              </w:rPr>
              <w:t>3</w:t>
            </w:r>
          </w:hyperlink>
          <w:r w:rsidR="005E649D">
            <w:rPr>
              <w:color w:val="000000"/>
              <w:szCs w:val="22"/>
            </w:rPr>
            <w:t>1</w:t>
          </w:r>
        </w:p>
        <w:p w:rsidR="00A770BB" w:rsidRDefault="003D3FEF">
          <w:pPr>
            <w:widowControl w:val="0"/>
            <w:tabs>
              <w:tab w:val="right" w:leader="dot" w:pos="12000"/>
            </w:tabs>
            <w:spacing w:before="60"/>
            <w:ind w:left="0" w:hanging="2"/>
            <w:rPr>
              <w:b/>
              <w:color w:val="000000"/>
              <w:szCs w:val="22"/>
            </w:rPr>
          </w:pPr>
          <w:hyperlink w:anchor="_heading=h.19c6y18">
            <w:r w:rsidR="0059192A">
              <w:rPr>
                <w:color w:val="000000"/>
                <w:szCs w:val="22"/>
              </w:rPr>
              <w:t>12. Моніторинг і впровадження Стратегічного плану</w:t>
            </w:r>
            <w:r w:rsidR="0059192A">
              <w:rPr>
                <w:color w:val="000000"/>
                <w:szCs w:val="22"/>
              </w:rPr>
              <w:tab/>
              <w:t>1</w:t>
            </w:r>
            <w:r w:rsidR="00CA3F45">
              <w:rPr>
                <w:color w:val="000000"/>
                <w:szCs w:val="22"/>
              </w:rPr>
              <w:t>3</w:t>
            </w:r>
          </w:hyperlink>
          <w:r w:rsidR="0059192A">
            <w:fldChar w:fldCharType="end"/>
          </w:r>
          <w:r w:rsidR="005E649D">
            <w:t>2</w:t>
          </w:r>
        </w:p>
      </w:sdtContent>
    </w:sdt>
    <w:p w:rsidR="00A770BB" w:rsidRDefault="0059192A">
      <w:pPr>
        <w:pBdr>
          <w:top w:val="nil"/>
          <w:left w:val="nil"/>
          <w:bottom w:val="nil"/>
          <w:right w:val="nil"/>
          <w:between w:val="nil"/>
        </w:pBdr>
        <w:spacing w:after="240" w:line="240" w:lineRule="auto"/>
        <w:ind w:left="0" w:hanging="2"/>
        <w:jc w:val="center"/>
      </w:pPr>
      <w:r>
        <w:br w:type="page"/>
      </w:r>
    </w:p>
    <w:p w:rsidR="00A770BB" w:rsidRPr="004E2431" w:rsidRDefault="0059192A" w:rsidP="004E2431">
      <w:pPr>
        <w:pStyle w:val="10"/>
      </w:pPr>
      <w:bookmarkStart w:id="1" w:name="_heading=h.2s8eyo1" w:colFirst="0" w:colLast="0"/>
      <w:bookmarkEnd w:id="1"/>
      <w:r w:rsidRPr="004E2431">
        <w:lastRenderedPageBreak/>
        <w:t>Звернення до громади</w:t>
      </w:r>
    </w:p>
    <w:p w:rsidR="00A770BB" w:rsidRDefault="001772DB" w:rsidP="001772DB">
      <w:pPr>
        <w:suppressAutoHyphens w:val="0"/>
        <w:spacing w:before="120" w:line="240" w:lineRule="auto"/>
        <w:ind w:leftChars="0" w:left="0" w:firstLineChars="0" w:firstLine="0"/>
        <w:textAlignment w:val="auto"/>
        <w:outlineLvl w:val="9"/>
        <w:rPr>
          <w:color w:val="000000"/>
        </w:rPr>
      </w:pPr>
      <w:r>
        <w:rPr>
          <w:noProof/>
          <w:color w:val="000000"/>
          <w:lang w:eastAsia="uk-UA"/>
        </w:rPr>
        <w:drawing>
          <wp:anchor distT="0" distB="0" distL="114300" distR="114300" simplePos="0" relativeHeight="251854848" behindDoc="0" locked="0" layoutInCell="1" allowOverlap="1" wp14:anchorId="11AFD747" wp14:editId="21E26D07">
            <wp:simplePos x="0" y="0"/>
            <wp:positionH relativeFrom="margin">
              <wp:align>center</wp:align>
            </wp:positionH>
            <wp:positionV relativeFrom="paragraph">
              <wp:posOffset>9525</wp:posOffset>
            </wp:positionV>
            <wp:extent cx="2505075" cy="2495550"/>
            <wp:effectExtent l="0" t="0" r="9525" b="0"/>
            <wp:wrapSquare wrapText="bothSides"/>
            <wp:docPr id="1383" name="image76.png"/>
            <wp:cNvGraphicFramePr/>
            <a:graphic xmlns:a="http://schemas.openxmlformats.org/drawingml/2006/main">
              <a:graphicData uri="http://schemas.openxmlformats.org/drawingml/2006/picture">
                <pic:pic xmlns:pic="http://schemas.openxmlformats.org/drawingml/2006/picture">
                  <pic:nvPicPr>
                    <pic:cNvPr id="0" name="image76.png"/>
                    <pic:cNvPicPr preferRelativeResize="0"/>
                  </pic:nvPicPr>
                  <pic:blipFill>
                    <a:blip r:embed="rId13">
                      <a:extLst>
                        <a:ext uri="{28A0092B-C50C-407E-A947-70E740481C1C}">
                          <a14:useLocalDpi xmlns:a14="http://schemas.microsoft.com/office/drawing/2010/main" val="0"/>
                        </a:ext>
                      </a:extLst>
                    </a:blip>
                    <a:srcRect/>
                    <a:stretch>
                      <a:fillRect/>
                    </a:stretch>
                  </pic:blipFill>
                  <pic:spPr>
                    <a:xfrm>
                      <a:off x="0" y="0"/>
                      <a:ext cx="2505075" cy="2495550"/>
                    </a:xfrm>
                    <a:prstGeom prst="rect">
                      <a:avLst/>
                    </a:prstGeom>
                    <a:ln/>
                  </pic:spPr>
                </pic:pic>
              </a:graphicData>
            </a:graphic>
          </wp:anchor>
        </w:drawing>
      </w:r>
      <w:r>
        <w:rPr>
          <w:color w:val="000000"/>
        </w:rPr>
        <w:br w:type="textWrapping" w:clear="all"/>
      </w:r>
    </w:p>
    <w:p w:rsidR="00A770BB" w:rsidRPr="001772DB" w:rsidRDefault="0059192A" w:rsidP="001772DB">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1772DB">
        <w:rPr>
          <w:rFonts w:eastAsia="Times New Roman"/>
          <w:color w:val="000000"/>
          <w:position w:val="0"/>
          <w:szCs w:val="22"/>
          <w:lang w:eastAsia="uk-UA"/>
        </w:rPr>
        <w:t>Червоноградська міська територіальна громада (Червоноградська ТГ) утворена 25 жовтня 2020 р., адміністрати</w:t>
      </w:r>
      <w:r w:rsidR="000006F3">
        <w:rPr>
          <w:rFonts w:eastAsia="Times New Roman"/>
          <w:color w:val="000000"/>
          <w:position w:val="0"/>
          <w:szCs w:val="22"/>
          <w:lang w:eastAsia="uk-UA"/>
        </w:rPr>
        <w:t xml:space="preserve">вний центр – місто Червоноград. </w:t>
      </w:r>
      <w:r w:rsidRPr="001772DB">
        <w:rPr>
          <w:rFonts w:eastAsia="Times New Roman"/>
          <w:color w:val="000000"/>
          <w:position w:val="0"/>
          <w:szCs w:val="22"/>
          <w:lang w:eastAsia="uk-UA"/>
        </w:rPr>
        <w:t>Зараз у складі громади – 2 міста: Червоноград і Соснівка, селище Гірник і 11 навколишніх сіл. Перед громадою постають виклики: як сформувати нову територіальну ідентичність для всіх її мешканців? Як запобігти відпливу мешканців з громади? Які пріоритети її розвитку визначити на дальшу перспективу? Які проблеми вирішувати в першу чергу?</w:t>
      </w:r>
    </w:p>
    <w:p w:rsidR="00A770BB" w:rsidRPr="001772DB" w:rsidRDefault="0059192A" w:rsidP="001772DB">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1772DB">
        <w:rPr>
          <w:rFonts w:eastAsia="Times New Roman"/>
          <w:color w:val="000000"/>
          <w:position w:val="0"/>
          <w:szCs w:val="22"/>
          <w:lang w:eastAsia="uk-UA"/>
        </w:rPr>
        <w:t>Відповіді на всі ці виклики повинна дати Стратегія розвитку Червоноградської територіальної громади на період до 2027 р.</w:t>
      </w:r>
    </w:p>
    <w:p w:rsidR="00A770BB" w:rsidRPr="001772DB" w:rsidRDefault="0059192A" w:rsidP="001772DB">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1772DB">
        <w:rPr>
          <w:rFonts w:eastAsia="Times New Roman"/>
          <w:color w:val="000000"/>
          <w:position w:val="0"/>
          <w:szCs w:val="22"/>
          <w:lang w:eastAsia="uk-UA"/>
        </w:rPr>
        <w:t xml:space="preserve">Головна мета Стратегії – формування нового бачення громади, докорінні позитивні зміни якості життя мешканців Червоноградської громади шляхом комплексної зміни системи управління, підвищення конкурентоспроможності економіки, інвестиційної привабливості, трансформації вугільних </w:t>
      </w:r>
      <w:proofErr w:type="spellStart"/>
      <w:r w:rsidRPr="001772DB">
        <w:rPr>
          <w:rFonts w:eastAsia="Times New Roman"/>
          <w:color w:val="000000"/>
          <w:position w:val="0"/>
          <w:szCs w:val="22"/>
          <w:lang w:eastAsia="uk-UA"/>
        </w:rPr>
        <w:t>копалень</w:t>
      </w:r>
      <w:proofErr w:type="spellEnd"/>
      <w:r w:rsidRPr="001772DB">
        <w:rPr>
          <w:rFonts w:eastAsia="Times New Roman"/>
          <w:color w:val="000000"/>
          <w:position w:val="0"/>
          <w:szCs w:val="22"/>
          <w:lang w:eastAsia="uk-UA"/>
        </w:rPr>
        <w:t>, ефективного використання ресурсів, узгодження інтересів влади, громади та бізнесу, створення максимальної кількості робочих місць – за рахунок реалізації переваг конкурентоспроможності громади у порівнянні з іншими громадами.</w:t>
      </w:r>
    </w:p>
    <w:p w:rsidR="00A770BB" w:rsidRPr="001772DB" w:rsidRDefault="0059192A" w:rsidP="001772DB">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1772DB">
        <w:rPr>
          <w:rFonts w:eastAsia="Times New Roman"/>
          <w:color w:val="000000"/>
          <w:position w:val="0"/>
          <w:szCs w:val="22"/>
          <w:lang w:eastAsia="uk-UA"/>
        </w:rPr>
        <w:t xml:space="preserve">Стратегія визначає цілі та пріоритети розвитку Червоноградської територіальної громади завдання, проєкти, спрямовані на структурні зміни в економіці та соціальній сфері, покрокове розв`язання наявних проблем. Запропонована Стратегія повинна стати інструментом налагодження партнерства між представниками бізнесу, міською радою та її виконавчим комітетом, організаціями громадянського суспільства. Розробники прагнули, аби документ став надбанням усіх зацікавлених сторін та отримав суспільну підтримку. Формуючи та створюючи головний стратегічний документ розвитку нашої території, ми намагались залучити якомога ширше коло жителів громади до співпраці, обговорення, дискусії до живого діалогу задля написання максимально реального та якісного соціально-економічного плану розвитку нашої об’єднаної громади. </w:t>
      </w:r>
    </w:p>
    <w:p w:rsidR="00A770BB" w:rsidRPr="001772DB" w:rsidRDefault="0059192A" w:rsidP="001772DB">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1772DB">
        <w:rPr>
          <w:rFonts w:eastAsia="Times New Roman"/>
          <w:color w:val="000000"/>
          <w:position w:val="0"/>
          <w:szCs w:val="22"/>
          <w:lang w:eastAsia="uk-UA"/>
        </w:rPr>
        <w:t>На моє глибоке переконання, спільно плануючи, нам разом під силу реалізувати усе задумане, що стане новим поштовхом у розвитку нашої громади, покраще</w:t>
      </w:r>
      <w:r w:rsidR="001772DB">
        <w:rPr>
          <w:rFonts w:eastAsia="Times New Roman"/>
          <w:color w:val="000000"/>
          <w:position w:val="0"/>
          <w:szCs w:val="22"/>
          <w:lang w:eastAsia="uk-UA"/>
        </w:rPr>
        <w:t>нні якості життя її мешканців. Нех</w:t>
      </w:r>
      <w:r w:rsidRPr="001772DB">
        <w:rPr>
          <w:rFonts w:eastAsia="Times New Roman"/>
          <w:color w:val="000000"/>
          <w:position w:val="0"/>
          <w:szCs w:val="22"/>
          <w:lang w:eastAsia="uk-UA"/>
        </w:rPr>
        <w:t>ай вона стане комфортним домом для всіх бажаючих реалізовувати свої ідеї.</w:t>
      </w:r>
    </w:p>
    <w:p w:rsidR="001772DB" w:rsidRPr="001772DB" w:rsidRDefault="0059192A" w:rsidP="001772DB">
      <w:pPr>
        <w:tabs>
          <w:tab w:val="left" w:pos="4980"/>
        </w:tabs>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1772DB">
        <w:rPr>
          <w:rFonts w:eastAsia="Times New Roman"/>
          <w:color w:val="000000"/>
          <w:position w:val="0"/>
          <w:szCs w:val="22"/>
          <w:lang w:eastAsia="uk-UA"/>
        </w:rPr>
        <w:t>Бажаю всім успіхів у втіленні наших мрій!</w:t>
      </w:r>
      <w:r w:rsidR="001772DB">
        <w:rPr>
          <w:rFonts w:eastAsia="Times New Roman"/>
          <w:color w:val="000000"/>
          <w:position w:val="0"/>
          <w:szCs w:val="22"/>
          <w:lang w:eastAsia="uk-UA"/>
        </w:rPr>
        <w:tab/>
      </w:r>
    </w:p>
    <w:p w:rsidR="00A770BB" w:rsidRPr="001772DB" w:rsidRDefault="0059192A" w:rsidP="001772DB">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bookmarkStart w:id="2" w:name="_heading=h.17dp8vu" w:colFirst="0" w:colLast="0"/>
      <w:bookmarkEnd w:id="2"/>
      <w:r w:rsidRPr="001772DB">
        <w:rPr>
          <w:rFonts w:eastAsia="Times New Roman"/>
          <w:color w:val="000000"/>
          <w:position w:val="0"/>
          <w:szCs w:val="22"/>
          <w:lang w:eastAsia="uk-UA"/>
        </w:rPr>
        <w:t>Міський голова</w:t>
      </w:r>
      <w:r w:rsidRPr="001772DB">
        <w:rPr>
          <w:rFonts w:eastAsia="Times New Roman"/>
          <w:color w:val="000000"/>
          <w:position w:val="0"/>
          <w:szCs w:val="22"/>
          <w:lang w:eastAsia="uk-UA"/>
        </w:rPr>
        <w:tab/>
      </w:r>
      <w:r w:rsidRPr="001772DB">
        <w:rPr>
          <w:rFonts w:eastAsia="Times New Roman"/>
          <w:color w:val="000000"/>
          <w:position w:val="0"/>
          <w:szCs w:val="22"/>
          <w:lang w:eastAsia="uk-UA"/>
        </w:rPr>
        <w:tab/>
      </w:r>
      <w:r w:rsidRPr="001772DB">
        <w:rPr>
          <w:rFonts w:eastAsia="Times New Roman"/>
          <w:color w:val="000000"/>
          <w:position w:val="0"/>
          <w:szCs w:val="22"/>
          <w:lang w:eastAsia="uk-UA"/>
        </w:rPr>
        <w:tab/>
      </w:r>
      <w:r w:rsidRPr="001772DB">
        <w:rPr>
          <w:rFonts w:eastAsia="Times New Roman"/>
          <w:color w:val="000000"/>
          <w:position w:val="0"/>
          <w:szCs w:val="22"/>
          <w:lang w:eastAsia="uk-UA"/>
        </w:rPr>
        <w:tab/>
      </w:r>
      <w:r w:rsidRPr="001772DB">
        <w:rPr>
          <w:rFonts w:eastAsia="Times New Roman"/>
          <w:color w:val="000000"/>
          <w:position w:val="0"/>
          <w:szCs w:val="22"/>
          <w:lang w:eastAsia="uk-UA"/>
        </w:rPr>
        <w:tab/>
      </w:r>
      <w:r w:rsidRPr="001772DB">
        <w:rPr>
          <w:rFonts w:eastAsia="Times New Roman"/>
          <w:color w:val="000000"/>
          <w:position w:val="0"/>
          <w:szCs w:val="22"/>
          <w:lang w:eastAsia="uk-UA"/>
        </w:rPr>
        <w:tab/>
      </w:r>
      <w:r w:rsidRPr="001772DB">
        <w:rPr>
          <w:rFonts w:eastAsia="Times New Roman"/>
          <w:color w:val="000000"/>
          <w:position w:val="0"/>
          <w:szCs w:val="22"/>
          <w:lang w:eastAsia="uk-UA"/>
        </w:rPr>
        <w:tab/>
        <w:t xml:space="preserve">Андрій </w:t>
      </w:r>
      <w:r w:rsidR="00D8383A">
        <w:rPr>
          <w:rFonts w:eastAsia="Times New Roman"/>
          <w:color w:val="000000"/>
          <w:position w:val="0"/>
          <w:szCs w:val="22"/>
          <w:lang w:eastAsia="uk-UA"/>
        </w:rPr>
        <w:t>ЗАЛІВСЬКИЙ</w:t>
      </w:r>
    </w:p>
    <w:p w:rsidR="00A770BB" w:rsidRDefault="0059192A" w:rsidP="004E2431">
      <w:pPr>
        <w:pStyle w:val="10"/>
      </w:pPr>
      <w:r>
        <w:lastRenderedPageBreak/>
        <w:t>Вступ</w:t>
      </w:r>
    </w:p>
    <w:p w:rsidR="000762D3" w:rsidRDefault="0059192A" w:rsidP="001772DB">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1772DB">
        <w:rPr>
          <w:rFonts w:eastAsia="Times New Roman"/>
          <w:color w:val="000000"/>
          <w:position w:val="0"/>
          <w:szCs w:val="22"/>
          <w:lang w:eastAsia="uk-UA"/>
        </w:rPr>
        <w:t>Відповідно до Закону України «Про місцеве самоврядування в Україні», постанови Кабінету Міністрів Укра</w:t>
      </w:r>
      <w:r w:rsidR="00C26CB4">
        <w:rPr>
          <w:rFonts w:eastAsia="Times New Roman"/>
          <w:color w:val="000000"/>
          <w:position w:val="0"/>
          <w:szCs w:val="22"/>
          <w:lang w:eastAsia="uk-UA"/>
        </w:rPr>
        <w:t>їни від 5 серпня 2020 р. № 69</w:t>
      </w:r>
      <w:r w:rsidRPr="001772DB">
        <w:rPr>
          <w:rFonts w:eastAsia="Times New Roman"/>
          <w:color w:val="000000"/>
          <w:position w:val="0"/>
          <w:szCs w:val="22"/>
          <w:lang w:eastAsia="uk-UA"/>
        </w:rPr>
        <w:t>5 «Про затвердження Державної стратегії регіонального р</w:t>
      </w:r>
      <w:r w:rsidR="000762D3">
        <w:rPr>
          <w:rFonts w:eastAsia="Times New Roman"/>
          <w:color w:val="000000"/>
          <w:position w:val="0"/>
          <w:szCs w:val="22"/>
          <w:lang w:eastAsia="uk-UA"/>
        </w:rPr>
        <w:t xml:space="preserve">озвитку на </w:t>
      </w:r>
      <w:r w:rsidR="00BC2396">
        <w:rPr>
          <w:rFonts w:eastAsia="Times New Roman"/>
          <w:color w:val="000000"/>
          <w:position w:val="0"/>
          <w:szCs w:val="22"/>
          <w:lang w:eastAsia="uk-UA"/>
        </w:rPr>
        <w:t>2021</w:t>
      </w:r>
      <w:r w:rsidR="00C26CB4">
        <w:rPr>
          <w:rFonts w:eastAsia="Times New Roman"/>
          <w:color w:val="000000"/>
          <w:position w:val="0"/>
          <w:szCs w:val="22"/>
          <w:lang w:eastAsia="uk-UA"/>
        </w:rPr>
        <w:t>-2027</w:t>
      </w:r>
      <w:r w:rsidR="000762D3">
        <w:rPr>
          <w:rFonts w:eastAsia="Times New Roman"/>
          <w:color w:val="000000"/>
          <w:position w:val="0"/>
          <w:szCs w:val="22"/>
          <w:lang w:eastAsia="uk-UA"/>
        </w:rPr>
        <w:t xml:space="preserve"> рок</w:t>
      </w:r>
      <w:r w:rsidR="00C26CB4">
        <w:rPr>
          <w:rFonts w:eastAsia="Times New Roman"/>
          <w:color w:val="000000"/>
          <w:position w:val="0"/>
          <w:szCs w:val="22"/>
          <w:lang w:eastAsia="uk-UA"/>
        </w:rPr>
        <w:t>и</w:t>
      </w:r>
      <w:r w:rsidR="000762D3">
        <w:rPr>
          <w:rFonts w:eastAsia="Times New Roman"/>
          <w:color w:val="000000"/>
          <w:position w:val="0"/>
          <w:szCs w:val="22"/>
          <w:lang w:eastAsia="uk-UA"/>
        </w:rPr>
        <w:t>».</w:t>
      </w:r>
      <w:r w:rsidRPr="001772DB">
        <w:rPr>
          <w:rFonts w:eastAsia="Times New Roman"/>
          <w:color w:val="000000"/>
          <w:position w:val="0"/>
          <w:szCs w:val="22"/>
          <w:lang w:eastAsia="uk-UA"/>
        </w:rPr>
        <w:t xml:space="preserve"> </w:t>
      </w:r>
    </w:p>
    <w:p w:rsidR="000762D3" w:rsidRDefault="000762D3" w:rsidP="001772DB">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p>
    <w:p w:rsidR="00A770BB" w:rsidRPr="001772DB" w:rsidRDefault="0059192A" w:rsidP="001772DB">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1772DB">
        <w:rPr>
          <w:rFonts w:eastAsia="Times New Roman"/>
          <w:color w:val="000000"/>
          <w:position w:val="0"/>
          <w:szCs w:val="22"/>
          <w:lang w:eastAsia="uk-UA"/>
        </w:rPr>
        <w:t>Стратегія розвитку Червоноградської територіальної громади скерована на покращення умов життя як мешканців громади, так і гостей, туристів, інвесторів через поліпш</w:t>
      </w:r>
      <w:r w:rsidR="00CE662C">
        <w:rPr>
          <w:rFonts w:eastAsia="Times New Roman"/>
          <w:color w:val="000000"/>
          <w:position w:val="0"/>
          <w:szCs w:val="22"/>
          <w:lang w:eastAsia="uk-UA"/>
        </w:rPr>
        <w:t xml:space="preserve">ення бізнес- </w:t>
      </w:r>
      <w:r w:rsidRPr="001772DB">
        <w:rPr>
          <w:rFonts w:eastAsia="Times New Roman"/>
          <w:color w:val="000000"/>
          <w:position w:val="0"/>
          <w:szCs w:val="22"/>
          <w:lang w:eastAsia="uk-UA"/>
        </w:rPr>
        <w:t>та інвестиційного клімату, його культурної привабливості, якості міського середовища та системи надання ринкових і неринкових послуг. Основою для Стратегії стали конкурентні переваги громади, а також ті можливості, які відкриваються через зміни в його зовнішньому оточенні.</w:t>
      </w:r>
    </w:p>
    <w:p w:rsidR="00A770BB" w:rsidRPr="001772DB" w:rsidRDefault="0059192A" w:rsidP="001772DB">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1772DB">
        <w:rPr>
          <w:rFonts w:eastAsia="Times New Roman"/>
          <w:color w:val="000000"/>
          <w:position w:val="0"/>
          <w:szCs w:val="22"/>
          <w:lang w:eastAsia="uk-UA"/>
        </w:rPr>
        <w:t>Очікуваними результатами втілення Стратегії повинні стати:</w:t>
      </w:r>
    </w:p>
    <w:p w:rsidR="00A770BB" w:rsidRPr="00BA5E3D" w:rsidRDefault="0059192A" w:rsidP="00FF0851">
      <w:pPr>
        <w:pStyle w:val="af5"/>
        <w:numPr>
          <w:ilvl w:val="0"/>
          <w:numId w:val="28"/>
        </w:numPr>
        <w:spacing w:before="120" w:line="240" w:lineRule="auto"/>
        <w:ind w:leftChars="0" w:firstLineChars="0"/>
        <w:jc w:val="both"/>
        <w:textAlignment w:val="auto"/>
        <w:outlineLvl w:val="9"/>
        <w:rPr>
          <w:rFonts w:ascii="Arial" w:eastAsia="Times New Roman" w:hAnsi="Arial" w:cs="Arial"/>
          <w:color w:val="000000"/>
          <w:kern w:val="0"/>
          <w:position w:val="0"/>
          <w:lang w:eastAsia="uk-UA"/>
        </w:rPr>
      </w:pPr>
      <w:r w:rsidRPr="00BA5E3D">
        <w:rPr>
          <w:rFonts w:ascii="Arial" w:eastAsia="Times New Roman" w:hAnsi="Arial" w:cs="Arial"/>
          <w:color w:val="000000"/>
          <w:kern w:val="0"/>
          <w:position w:val="0"/>
          <w:lang w:eastAsia="uk-UA"/>
        </w:rPr>
        <w:t>Збільшення кількості робочих місць.</w:t>
      </w:r>
    </w:p>
    <w:p w:rsidR="00A770BB" w:rsidRPr="00BA5E3D" w:rsidRDefault="0059192A" w:rsidP="00FF0851">
      <w:pPr>
        <w:pStyle w:val="af5"/>
        <w:numPr>
          <w:ilvl w:val="0"/>
          <w:numId w:val="28"/>
        </w:numPr>
        <w:spacing w:before="120" w:line="240" w:lineRule="auto"/>
        <w:ind w:leftChars="0" w:firstLineChars="0"/>
        <w:jc w:val="both"/>
        <w:textAlignment w:val="auto"/>
        <w:outlineLvl w:val="9"/>
        <w:rPr>
          <w:rFonts w:ascii="Arial" w:eastAsia="Times New Roman" w:hAnsi="Arial" w:cs="Arial"/>
          <w:color w:val="000000"/>
          <w:kern w:val="0"/>
          <w:position w:val="0"/>
          <w:lang w:eastAsia="uk-UA"/>
        </w:rPr>
      </w:pPr>
      <w:r w:rsidRPr="00BA5E3D">
        <w:rPr>
          <w:rFonts w:ascii="Arial" w:eastAsia="Times New Roman" w:hAnsi="Arial" w:cs="Arial"/>
          <w:color w:val="000000"/>
          <w:kern w:val="0"/>
          <w:position w:val="0"/>
          <w:lang w:eastAsia="uk-UA"/>
        </w:rPr>
        <w:t>Підвищення рівня доходів домогосподарств.</w:t>
      </w:r>
    </w:p>
    <w:p w:rsidR="00A770BB" w:rsidRPr="00BA5E3D" w:rsidRDefault="0059192A" w:rsidP="00FF0851">
      <w:pPr>
        <w:pStyle w:val="af5"/>
        <w:numPr>
          <w:ilvl w:val="0"/>
          <w:numId w:val="28"/>
        </w:numPr>
        <w:spacing w:before="120" w:line="240" w:lineRule="auto"/>
        <w:ind w:leftChars="0" w:firstLineChars="0"/>
        <w:jc w:val="both"/>
        <w:textAlignment w:val="auto"/>
        <w:outlineLvl w:val="9"/>
        <w:rPr>
          <w:rFonts w:ascii="Arial" w:eastAsia="Times New Roman" w:hAnsi="Arial" w:cs="Arial"/>
          <w:color w:val="000000"/>
          <w:kern w:val="0"/>
          <w:position w:val="0"/>
          <w:lang w:eastAsia="uk-UA"/>
        </w:rPr>
      </w:pPr>
      <w:r w:rsidRPr="00BA5E3D">
        <w:rPr>
          <w:rFonts w:ascii="Arial" w:eastAsia="Times New Roman" w:hAnsi="Arial" w:cs="Arial"/>
          <w:color w:val="000000"/>
          <w:kern w:val="0"/>
          <w:position w:val="0"/>
          <w:lang w:eastAsia="uk-UA"/>
        </w:rPr>
        <w:t>Підвищення інвестиційної, туристичної та бізнесової привабливості громади через поширення бренду серед інвесторів та туристів.</w:t>
      </w:r>
    </w:p>
    <w:p w:rsidR="00A770BB" w:rsidRPr="00BA5E3D" w:rsidRDefault="0059192A" w:rsidP="00FF0851">
      <w:pPr>
        <w:pStyle w:val="af5"/>
        <w:numPr>
          <w:ilvl w:val="0"/>
          <w:numId w:val="28"/>
        </w:numPr>
        <w:spacing w:before="120" w:line="240" w:lineRule="auto"/>
        <w:ind w:leftChars="0" w:firstLineChars="0"/>
        <w:jc w:val="both"/>
        <w:textAlignment w:val="auto"/>
        <w:outlineLvl w:val="9"/>
        <w:rPr>
          <w:rFonts w:ascii="Arial" w:eastAsia="Times New Roman" w:hAnsi="Arial" w:cs="Arial"/>
          <w:color w:val="000000"/>
          <w:kern w:val="0"/>
          <w:position w:val="0"/>
          <w:lang w:eastAsia="uk-UA"/>
        </w:rPr>
      </w:pPr>
      <w:r w:rsidRPr="00BA5E3D">
        <w:rPr>
          <w:rFonts w:ascii="Arial" w:eastAsia="Times New Roman" w:hAnsi="Arial" w:cs="Arial"/>
          <w:color w:val="000000"/>
          <w:kern w:val="0"/>
          <w:position w:val="0"/>
          <w:lang w:eastAsia="uk-UA"/>
        </w:rPr>
        <w:t>Підвищений рівень комфортності просторового середовища громади та якості надання послуг.</w:t>
      </w:r>
    </w:p>
    <w:p w:rsidR="00A770BB" w:rsidRPr="001772DB" w:rsidRDefault="0059192A" w:rsidP="001772DB">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1772DB">
        <w:rPr>
          <w:rFonts w:eastAsia="Times New Roman"/>
          <w:color w:val="000000"/>
          <w:position w:val="0"/>
          <w:szCs w:val="22"/>
          <w:lang w:eastAsia="uk-UA"/>
        </w:rPr>
        <w:t>Реалізація Стратегії передбачається в рамках стратегічного партнерства влади, громади та бізнесу, де кожен партнер зможе знайти своє місце і свої інтереси та внести відповідний внесок у розвиток міста.</w:t>
      </w:r>
    </w:p>
    <w:p w:rsidR="00A770BB" w:rsidRPr="001772DB" w:rsidRDefault="0059192A" w:rsidP="001772DB">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1772DB">
        <w:rPr>
          <w:rFonts w:eastAsia="Times New Roman"/>
          <w:color w:val="000000"/>
          <w:position w:val="0"/>
          <w:szCs w:val="22"/>
          <w:lang w:eastAsia="uk-UA"/>
        </w:rPr>
        <w:t>Структура документу Стратегії містить три компоненти –  «аналітичну», яка включає характеристику територіальної громади та аналіз основних показників розвитку, «стратегічну», тобто систему стратегічних і оперативних цілей, досягнення яких повинно призвести до стратегічного бачення розвитку міста, та «операційну», як окремі програми по кожному стратегічному напряму, що складаються з проєктів місцевого розвитку, в рамках яких передбачені реалістичні цілі, конкретні заходи, потенційні виконавці та фінансові ресурси, необхідні для реалізації проєкту. Завершується документ каталогом карток технічних завдань (ТЗ) на проєкти місцевого розвитку.</w:t>
      </w:r>
    </w:p>
    <w:p w:rsidR="00A770BB" w:rsidRPr="001772DB" w:rsidRDefault="0059192A" w:rsidP="001772DB">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1772DB">
        <w:rPr>
          <w:rFonts w:eastAsia="Times New Roman"/>
          <w:color w:val="000000"/>
          <w:position w:val="0"/>
          <w:szCs w:val="22"/>
          <w:lang w:eastAsia="uk-UA"/>
        </w:rPr>
        <w:t>При підготовці дослідницько-аналітичного розділу Стратегії було використано матеріали Міністерства економіки України, інших міністерств та відомств, Геоінформаційної системи регіонального розвитку, Національної служби здоров’я України, Львівської обласної державної адміністрації, науково-дослідних організацій, Аналітичного порталу Львівщини, Порталу місцевої статистики Львівщини, відкритих даних Червоноградської міської ради та її виконавчих органів.</w:t>
      </w:r>
    </w:p>
    <w:p w:rsidR="00A770BB" w:rsidRPr="001772DB" w:rsidRDefault="0059192A" w:rsidP="001772DB">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bookmarkStart w:id="3" w:name="_heading=h.lnxbz9" w:colFirst="0" w:colLast="0"/>
      <w:bookmarkEnd w:id="3"/>
      <w:r w:rsidRPr="001772DB">
        <w:rPr>
          <w:rFonts w:eastAsia="Times New Roman"/>
          <w:color w:val="000000"/>
          <w:position w:val="0"/>
          <w:szCs w:val="22"/>
          <w:lang w:eastAsia="uk-UA"/>
        </w:rPr>
        <w:t>Методологія підготовки та впровадження Стратегії ґрунтується на  методичних рекомендаціях у сфері місцевого економічного розвитку «Порядок розроблення стратегії розвитку територіальної громади», запропонованих Асоціацією міст України.</w:t>
      </w:r>
    </w:p>
    <w:p w:rsidR="00A770BB" w:rsidRPr="001772DB" w:rsidRDefault="0059192A" w:rsidP="001772DB">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1772DB">
        <w:rPr>
          <w:rFonts w:eastAsia="Times New Roman"/>
          <w:color w:val="000000"/>
          <w:position w:val="0"/>
          <w:szCs w:val="22"/>
          <w:lang w:eastAsia="uk-UA"/>
        </w:rPr>
        <w:t>Документ має модульний характер – окремі його напрями є самодостатніми, автономними, сформованими в розрахунку на подальше впровадження через реалізацію проектів, кожен із яких є окремим елементом впровадження Стратегії, але впливатиме на загальний результат. При потребі, документ може бути доповнений іншими напрямами розвитку, які надалі громада визначить як ключові.</w:t>
      </w:r>
    </w:p>
    <w:p w:rsidR="00A770BB" w:rsidRPr="001772DB" w:rsidRDefault="0059192A" w:rsidP="001772DB">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1772DB">
        <w:rPr>
          <w:rFonts w:eastAsia="Times New Roman"/>
          <w:color w:val="000000"/>
          <w:position w:val="0"/>
          <w:szCs w:val="22"/>
          <w:lang w:eastAsia="uk-UA"/>
        </w:rPr>
        <w:t xml:space="preserve">Стратегія ґрунтується на інших документах стратегічного характеру, зокрема, місцевих цільових програмах, які вже прийняті міською радою і впроваджуються її виконавчими органами. Основні положення Стратегії мають враховуватися при розробці щорічних та </w:t>
      </w:r>
      <w:r w:rsidRPr="001772DB">
        <w:rPr>
          <w:rFonts w:eastAsia="Times New Roman"/>
          <w:color w:val="000000"/>
          <w:position w:val="0"/>
          <w:szCs w:val="22"/>
          <w:lang w:eastAsia="uk-UA"/>
        </w:rPr>
        <w:lastRenderedPageBreak/>
        <w:t>середньострокових Програм економічного й соціального розвитку громади, галузевих та цільових програм розвитку.</w:t>
      </w:r>
    </w:p>
    <w:p w:rsidR="00A770BB" w:rsidRPr="001772DB" w:rsidRDefault="0059192A" w:rsidP="001772DB">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1772DB">
        <w:rPr>
          <w:rFonts w:eastAsia="Times New Roman"/>
          <w:color w:val="000000"/>
          <w:position w:val="0"/>
          <w:szCs w:val="22"/>
          <w:lang w:eastAsia="uk-UA"/>
        </w:rPr>
        <w:t>Залучення широкого кола громадян до створення Стратегії розвитку громади дозволяє ідентифікувати та знайти прийнятні шляхи усунення проблем громади, забезпечити налагодження діалогу між громадськістю та владою. При цьому однією з основних складових процесу планування є обов’язкова участь у ньому всіх активних та зацікавлених представників громади. Створена разом з громадою Стратегія незалежно від особистісних якостей керівників або політичної ситуації спрямовується на покращення стандартів життя, зміцнення місцевої економіки та системи надання послуг.</w:t>
      </w:r>
    </w:p>
    <w:p w:rsidR="00A770BB" w:rsidRDefault="0059192A" w:rsidP="001772DB">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1772DB">
        <w:rPr>
          <w:rFonts w:eastAsia="Times New Roman"/>
          <w:color w:val="000000"/>
          <w:position w:val="0"/>
          <w:szCs w:val="22"/>
          <w:lang w:eastAsia="uk-UA"/>
        </w:rPr>
        <w:t>Розпорядженням Голови Червоноградської міської ради від 06.05.2024 року № 164-р була сформована Робоча група з підготовки Стратегічного плану розвитку Червоноградської територіальної громади до 2027 року. Усього в ході процесу розробки в засіданнях Робочої групи взяло участь 39 активних мешканців.</w:t>
      </w:r>
    </w:p>
    <w:p w:rsidR="00566DD5" w:rsidRPr="001772DB" w:rsidRDefault="00566DD5" w:rsidP="001772DB">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p>
    <w:p w:rsidR="00A770BB" w:rsidRDefault="0059192A" w:rsidP="005C6EBE">
      <w:pPr>
        <w:pBdr>
          <w:top w:val="nil"/>
          <w:left w:val="nil"/>
          <w:bottom w:val="nil"/>
          <w:right w:val="nil"/>
          <w:between w:val="nil"/>
        </w:pBdr>
        <w:tabs>
          <w:tab w:val="left" w:pos="5978"/>
        </w:tabs>
        <w:spacing w:before="180" w:line="240" w:lineRule="auto"/>
        <w:ind w:left="0" w:hanging="2"/>
        <w:rPr>
          <w:b/>
          <w:color w:val="000000"/>
          <w:sz w:val="20"/>
          <w:szCs w:val="20"/>
        </w:rPr>
      </w:pPr>
      <w:r>
        <w:rPr>
          <w:b/>
          <w:color w:val="000000"/>
          <w:sz w:val="20"/>
          <w:szCs w:val="20"/>
        </w:rPr>
        <w:t>Таблиця 1. Список Робочої групи з підготовки Стратегічного плану</w:t>
      </w:r>
    </w:p>
    <w:tbl>
      <w:tblPr>
        <w:tblStyle w:val="46"/>
        <w:tblW w:w="90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80"/>
        <w:gridCol w:w="2817"/>
        <w:gridCol w:w="5663"/>
      </w:tblGrid>
      <w:tr w:rsidR="00A770BB" w:rsidTr="00E962FA">
        <w:tc>
          <w:tcPr>
            <w:tcW w:w="580" w:type="dxa"/>
            <w:shd w:val="clear" w:color="auto" w:fill="A0BBC0"/>
          </w:tcPr>
          <w:p w:rsidR="00A770BB" w:rsidRPr="00726E25" w:rsidRDefault="0059192A" w:rsidP="001772DB">
            <w:pPr>
              <w:suppressAutoHyphens w:val="0"/>
              <w:spacing w:line="240" w:lineRule="auto"/>
              <w:ind w:leftChars="0" w:left="0" w:firstLineChars="0" w:firstLine="0"/>
              <w:jc w:val="center"/>
              <w:textAlignment w:val="auto"/>
              <w:outlineLvl w:val="9"/>
              <w:rPr>
                <w:rFonts w:eastAsia="Times New Roman"/>
                <w:b/>
                <w:color w:val="000000"/>
                <w:position w:val="0"/>
                <w:sz w:val="20"/>
                <w:szCs w:val="20"/>
                <w:lang w:eastAsia="uk-UA"/>
              </w:rPr>
            </w:pPr>
            <w:r w:rsidRPr="00726E25">
              <w:rPr>
                <w:rFonts w:eastAsia="Times New Roman"/>
                <w:b/>
                <w:color w:val="000000"/>
                <w:position w:val="0"/>
                <w:sz w:val="20"/>
                <w:szCs w:val="20"/>
                <w:lang w:eastAsia="uk-UA"/>
              </w:rPr>
              <w:t>№ з/п</w:t>
            </w:r>
          </w:p>
        </w:tc>
        <w:tc>
          <w:tcPr>
            <w:tcW w:w="2817" w:type="dxa"/>
            <w:shd w:val="clear" w:color="auto" w:fill="A0BBC0"/>
            <w:vAlign w:val="center"/>
          </w:tcPr>
          <w:p w:rsidR="00A770BB" w:rsidRPr="00726E25" w:rsidRDefault="0059192A" w:rsidP="001772DB">
            <w:pPr>
              <w:suppressAutoHyphens w:val="0"/>
              <w:spacing w:line="240" w:lineRule="auto"/>
              <w:ind w:leftChars="0" w:left="0" w:firstLineChars="0" w:firstLine="0"/>
              <w:jc w:val="center"/>
              <w:textAlignment w:val="auto"/>
              <w:outlineLvl w:val="9"/>
              <w:rPr>
                <w:rFonts w:eastAsia="Times New Roman"/>
                <w:b/>
                <w:color w:val="000000"/>
                <w:position w:val="0"/>
                <w:sz w:val="20"/>
                <w:szCs w:val="20"/>
                <w:lang w:eastAsia="uk-UA"/>
              </w:rPr>
            </w:pPr>
            <w:r w:rsidRPr="00726E25">
              <w:rPr>
                <w:rFonts w:eastAsia="Times New Roman"/>
                <w:b/>
                <w:color w:val="000000"/>
                <w:position w:val="0"/>
                <w:sz w:val="20"/>
                <w:szCs w:val="20"/>
                <w:lang w:eastAsia="uk-UA"/>
              </w:rPr>
              <w:t>ПІП</w:t>
            </w:r>
          </w:p>
        </w:tc>
        <w:tc>
          <w:tcPr>
            <w:tcW w:w="5663" w:type="dxa"/>
            <w:shd w:val="clear" w:color="auto" w:fill="A0BBC0"/>
            <w:vAlign w:val="center"/>
          </w:tcPr>
          <w:p w:rsidR="00A770BB" w:rsidRPr="00726E25" w:rsidRDefault="0059192A" w:rsidP="001772DB">
            <w:pPr>
              <w:suppressAutoHyphens w:val="0"/>
              <w:spacing w:line="240" w:lineRule="auto"/>
              <w:ind w:leftChars="0" w:left="0" w:firstLineChars="0" w:firstLine="0"/>
              <w:jc w:val="center"/>
              <w:textAlignment w:val="auto"/>
              <w:outlineLvl w:val="9"/>
              <w:rPr>
                <w:rFonts w:eastAsia="Times New Roman"/>
                <w:b/>
                <w:color w:val="000000"/>
                <w:position w:val="0"/>
                <w:sz w:val="20"/>
                <w:szCs w:val="20"/>
                <w:lang w:eastAsia="uk-UA"/>
              </w:rPr>
            </w:pPr>
            <w:r w:rsidRPr="00726E25">
              <w:rPr>
                <w:rFonts w:eastAsia="Times New Roman"/>
                <w:b/>
                <w:color w:val="000000"/>
                <w:position w:val="0"/>
                <w:sz w:val="20"/>
                <w:szCs w:val="20"/>
                <w:lang w:eastAsia="uk-UA"/>
              </w:rPr>
              <w:t>Посада</w:t>
            </w:r>
          </w:p>
        </w:tc>
      </w:tr>
      <w:tr w:rsidR="00A770BB">
        <w:tc>
          <w:tcPr>
            <w:tcW w:w="580" w:type="dxa"/>
            <w:shd w:val="clear" w:color="auto" w:fill="auto"/>
          </w:tcPr>
          <w:p w:rsidR="00A770BB" w:rsidRPr="00726E25" w:rsidRDefault="0059192A" w:rsidP="001772DB">
            <w:pPr>
              <w:suppressAutoHyphens w:val="0"/>
              <w:spacing w:line="240" w:lineRule="auto"/>
              <w:ind w:leftChars="0" w:left="0" w:firstLineChars="0" w:firstLine="0"/>
              <w:jc w:val="both"/>
              <w:textAlignment w:val="auto"/>
              <w:outlineLvl w:val="9"/>
              <w:rPr>
                <w:rFonts w:eastAsia="Times New Roman"/>
                <w:color w:val="000000"/>
                <w:position w:val="0"/>
                <w:sz w:val="20"/>
                <w:szCs w:val="20"/>
                <w:lang w:eastAsia="uk-UA"/>
              </w:rPr>
            </w:pPr>
            <w:r w:rsidRPr="00726E25">
              <w:rPr>
                <w:rFonts w:eastAsia="Times New Roman"/>
                <w:color w:val="000000"/>
                <w:position w:val="0"/>
                <w:sz w:val="20"/>
                <w:szCs w:val="20"/>
                <w:lang w:eastAsia="uk-UA"/>
              </w:rPr>
              <w:t>1</w:t>
            </w:r>
          </w:p>
        </w:tc>
        <w:tc>
          <w:tcPr>
            <w:tcW w:w="2817" w:type="dxa"/>
            <w:shd w:val="clear" w:color="auto" w:fill="auto"/>
          </w:tcPr>
          <w:p w:rsidR="00A770BB" w:rsidRPr="00726E25" w:rsidRDefault="0059192A" w:rsidP="001772DB">
            <w:pPr>
              <w:suppressAutoHyphens w:val="0"/>
              <w:spacing w:line="240" w:lineRule="auto"/>
              <w:ind w:leftChars="0" w:left="0" w:firstLineChars="0" w:firstLine="0"/>
              <w:jc w:val="both"/>
              <w:textAlignment w:val="auto"/>
              <w:outlineLvl w:val="9"/>
              <w:rPr>
                <w:rFonts w:eastAsia="Times New Roman"/>
                <w:color w:val="000000"/>
                <w:position w:val="0"/>
                <w:sz w:val="20"/>
                <w:szCs w:val="20"/>
                <w:lang w:eastAsia="uk-UA"/>
              </w:rPr>
            </w:pPr>
            <w:r w:rsidRPr="00726E25">
              <w:rPr>
                <w:rFonts w:eastAsia="Times New Roman"/>
                <w:color w:val="000000"/>
                <w:position w:val="0"/>
                <w:sz w:val="20"/>
                <w:szCs w:val="20"/>
                <w:lang w:eastAsia="uk-UA"/>
              </w:rPr>
              <w:t>Ващук Марта Валеріївна</w:t>
            </w:r>
          </w:p>
        </w:tc>
        <w:tc>
          <w:tcPr>
            <w:tcW w:w="5663" w:type="dxa"/>
            <w:shd w:val="clear" w:color="auto" w:fill="auto"/>
          </w:tcPr>
          <w:p w:rsidR="00A770BB" w:rsidRPr="00726E25" w:rsidRDefault="0059192A" w:rsidP="001772DB">
            <w:pPr>
              <w:suppressAutoHyphens w:val="0"/>
              <w:spacing w:line="240" w:lineRule="auto"/>
              <w:ind w:leftChars="0" w:left="0" w:firstLineChars="0" w:firstLine="0"/>
              <w:jc w:val="both"/>
              <w:textAlignment w:val="auto"/>
              <w:outlineLvl w:val="9"/>
              <w:rPr>
                <w:rFonts w:eastAsia="Times New Roman"/>
                <w:color w:val="000000"/>
                <w:position w:val="0"/>
                <w:sz w:val="20"/>
                <w:szCs w:val="20"/>
                <w:lang w:eastAsia="uk-UA"/>
              </w:rPr>
            </w:pPr>
            <w:r w:rsidRPr="00726E25">
              <w:rPr>
                <w:rFonts w:eastAsia="Times New Roman"/>
                <w:color w:val="000000"/>
                <w:position w:val="0"/>
                <w:sz w:val="20"/>
                <w:szCs w:val="20"/>
                <w:lang w:eastAsia="uk-UA"/>
              </w:rPr>
              <w:t>Голова робочої групи, заступник міського голови з питань діяльності виконавчих органів ради</w:t>
            </w:r>
          </w:p>
        </w:tc>
      </w:tr>
      <w:tr w:rsidR="00A770BB">
        <w:tc>
          <w:tcPr>
            <w:tcW w:w="580" w:type="dxa"/>
            <w:shd w:val="clear" w:color="auto" w:fill="auto"/>
          </w:tcPr>
          <w:p w:rsidR="00A770BB" w:rsidRPr="00726E25" w:rsidRDefault="0059192A" w:rsidP="001772DB">
            <w:pPr>
              <w:suppressAutoHyphens w:val="0"/>
              <w:spacing w:line="240" w:lineRule="auto"/>
              <w:ind w:leftChars="0" w:left="0" w:firstLineChars="0" w:firstLine="0"/>
              <w:jc w:val="both"/>
              <w:textAlignment w:val="auto"/>
              <w:outlineLvl w:val="9"/>
              <w:rPr>
                <w:rFonts w:eastAsia="Times New Roman"/>
                <w:color w:val="000000"/>
                <w:position w:val="0"/>
                <w:sz w:val="20"/>
                <w:szCs w:val="20"/>
                <w:lang w:eastAsia="uk-UA"/>
              </w:rPr>
            </w:pPr>
            <w:r w:rsidRPr="00726E25">
              <w:rPr>
                <w:rFonts w:eastAsia="Times New Roman"/>
                <w:color w:val="000000"/>
                <w:position w:val="0"/>
                <w:sz w:val="20"/>
                <w:szCs w:val="20"/>
                <w:lang w:eastAsia="uk-UA"/>
              </w:rPr>
              <w:t>2</w:t>
            </w:r>
          </w:p>
        </w:tc>
        <w:tc>
          <w:tcPr>
            <w:tcW w:w="2817" w:type="dxa"/>
            <w:shd w:val="clear" w:color="auto" w:fill="auto"/>
          </w:tcPr>
          <w:p w:rsidR="00A770BB" w:rsidRPr="00726E25" w:rsidRDefault="0059192A" w:rsidP="001772DB">
            <w:pPr>
              <w:suppressAutoHyphens w:val="0"/>
              <w:spacing w:line="240" w:lineRule="auto"/>
              <w:ind w:leftChars="0" w:left="0" w:firstLineChars="0" w:firstLine="0"/>
              <w:jc w:val="both"/>
              <w:textAlignment w:val="auto"/>
              <w:outlineLvl w:val="9"/>
              <w:rPr>
                <w:rFonts w:eastAsia="Times New Roman"/>
                <w:color w:val="000000"/>
                <w:position w:val="0"/>
                <w:sz w:val="20"/>
                <w:szCs w:val="20"/>
                <w:lang w:eastAsia="uk-UA"/>
              </w:rPr>
            </w:pPr>
            <w:proofErr w:type="spellStart"/>
            <w:r w:rsidRPr="00726E25">
              <w:rPr>
                <w:rFonts w:eastAsia="Times New Roman"/>
                <w:color w:val="000000"/>
                <w:position w:val="0"/>
                <w:sz w:val="20"/>
                <w:szCs w:val="20"/>
                <w:lang w:eastAsia="uk-UA"/>
              </w:rPr>
              <w:t>Тирко</w:t>
            </w:r>
            <w:proofErr w:type="spellEnd"/>
            <w:r w:rsidRPr="00726E25">
              <w:rPr>
                <w:rFonts w:eastAsia="Times New Roman"/>
                <w:color w:val="000000"/>
                <w:position w:val="0"/>
                <w:sz w:val="20"/>
                <w:szCs w:val="20"/>
                <w:lang w:eastAsia="uk-UA"/>
              </w:rPr>
              <w:t xml:space="preserve"> Тарас Вікторович</w:t>
            </w:r>
          </w:p>
          <w:p w:rsidR="00A770BB" w:rsidRPr="00726E25" w:rsidRDefault="00A770BB" w:rsidP="001772DB">
            <w:pPr>
              <w:suppressAutoHyphens w:val="0"/>
              <w:spacing w:line="240" w:lineRule="auto"/>
              <w:ind w:leftChars="0" w:left="0" w:firstLineChars="0" w:firstLine="0"/>
              <w:jc w:val="both"/>
              <w:textAlignment w:val="auto"/>
              <w:outlineLvl w:val="9"/>
              <w:rPr>
                <w:rFonts w:eastAsia="Times New Roman"/>
                <w:color w:val="000000"/>
                <w:position w:val="0"/>
                <w:sz w:val="20"/>
                <w:szCs w:val="20"/>
                <w:lang w:eastAsia="uk-UA"/>
              </w:rPr>
            </w:pPr>
          </w:p>
        </w:tc>
        <w:tc>
          <w:tcPr>
            <w:tcW w:w="5663" w:type="dxa"/>
            <w:shd w:val="clear" w:color="auto" w:fill="auto"/>
          </w:tcPr>
          <w:p w:rsidR="00A770BB" w:rsidRPr="00726E25" w:rsidRDefault="0059192A" w:rsidP="001772DB">
            <w:pPr>
              <w:suppressAutoHyphens w:val="0"/>
              <w:spacing w:line="240" w:lineRule="auto"/>
              <w:ind w:leftChars="0" w:left="0" w:firstLineChars="0" w:firstLine="0"/>
              <w:jc w:val="both"/>
              <w:textAlignment w:val="auto"/>
              <w:outlineLvl w:val="9"/>
              <w:rPr>
                <w:rFonts w:eastAsia="Times New Roman"/>
                <w:color w:val="000000"/>
                <w:position w:val="0"/>
                <w:sz w:val="20"/>
                <w:szCs w:val="20"/>
                <w:lang w:eastAsia="uk-UA"/>
              </w:rPr>
            </w:pPr>
            <w:r w:rsidRPr="00726E25">
              <w:rPr>
                <w:rFonts w:eastAsia="Times New Roman"/>
                <w:color w:val="000000"/>
                <w:position w:val="0"/>
                <w:sz w:val="20"/>
                <w:szCs w:val="20"/>
                <w:lang w:eastAsia="uk-UA"/>
              </w:rPr>
              <w:t>Заступник голови робочої групи, заступник міського голови з питань діяльності виконавчих органів ради</w:t>
            </w:r>
          </w:p>
        </w:tc>
      </w:tr>
      <w:tr w:rsidR="00A770BB">
        <w:tc>
          <w:tcPr>
            <w:tcW w:w="580" w:type="dxa"/>
            <w:shd w:val="clear" w:color="auto" w:fill="auto"/>
          </w:tcPr>
          <w:p w:rsidR="00A770BB" w:rsidRPr="000762D3" w:rsidRDefault="000762D3" w:rsidP="000762D3">
            <w:pPr>
              <w:spacing w:line="240" w:lineRule="auto"/>
              <w:ind w:leftChars="0" w:left="0" w:firstLineChars="0" w:firstLine="0"/>
              <w:jc w:val="both"/>
              <w:textAlignment w:val="auto"/>
              <w:outlineLvl w:val="9"/>
              <w:rPr>
                <w:rFonts w:eastAsia="Times New Roman"/>
                <w:color w:val="000000"/>
                <w:position w:val="0"/>
                <w:sz w:val="20"/>
                <w:szCs w:val="20"/>
                <w:lang w:val="en-US" w:eastAsia="uk-UA"/>
              </w:rPr>
            </w:pPr>
            <w:r>
              <w:rPr>
                <w:rFonts w:eastAsia="Times New Roman"/>
                <w:color w:val="000000"/>
                <w:position w:val="0"/>
                <w:sz w:val="20"/>
                <w:szCs w:val="20"/>
                <w:lang w:val="en-US" w:eastAsia="uk-UA"/>
              </w:rPr>
              <w:t>3</w:t>
            </w:r>
          </w:p>
        </w:tc>
        <w:tc>
          <w:tcPr>
            <w:tcW w:w="2817" w:type="dxa"/>
            <w:shd w:val="clear" w:color="auto" w:fill="auto"/>
          </w:tcPr>
          <w:p w:rsidR="00A770BB" w:rsidRPr="00726E25" w:rsidRDefault="0059192A" w:rsidP="001772DB">
            <w:pPr>
              <w:suppressAutoHyphens w:val="0"/>
              <w:spacing w:line="240" w:lineRule="auto"/>
              <w:ind w:leftChars="0" w:left="0" w:firstLineChars="0" w:firstLine="0"/>
              <w:jc w:val="both"/>
              <w:textAlignment w:val="auto"/>
              <w:outlineLvl w:val="9"/>
              <w:rPr>
                <w:rFonts w:eastAsia="Times New Roman"/>
                <w:color w:val="000000"/>
                <w:position w:val="0"/>
                <w:sz w:val="20"/>
                <w:szCs w:val="20"/>
                <w:lang w:eastAsia="uk-UA"/>
              </w:rPr>
            </w:pPr>
            <w:r w:rsidRPr="00726E25">
              <w:rPr>
                <w:rFonts w:eastAsia="Times New Roman"/>
                <w:color w:val="000000"/>
                <w:position w:val="0"/>
                <w:sz w:val="20"/>
                <w:szCs w:val="20"/>
                <w:lang w:eastAsia="uk-UA"/>
              </w:rPr>
              <w:t>Гнатюк Любов Василівна</w:t>
            </w:r>
          </w:p>
        </w:tc>
        <w:tc>
          <w:tcPr>
            <w:tcW w:w="5663" w:type="dxa"/>
            <w:shd w:val="clear" w:color="auto" w:fill="auto"/>
          </w:tcPr>
          <w:p w:rsidR="00A770BB" w:rsidRPr="00726E25" w:rsidRDefault="0059192A" w:rsidP="001772DB">
            <w:pPr>
              <w:suppressAutoHyphens w:val="0"/>
              <w:spacing w:line="240" w:lineRule="auto"/>
              <w:ind w:leftChars="0" w:left="0" w:firstLineChars="0" w:firstLine="0"/>
              <w:jc w:val="both"/>
              <w:textAlignment w:val="auto"/>
              <w:outlineLvl w:val="9"/>
              <w:rPr>
                <w:rFonts w:eastAsia="Times New Roman"/>
                <w:color w:val="000000"/>
                <w:position w:val="0"/>
                <w:sz w:val="20"/>
                <w:szCs w:val="20"/>
                <w:lang w:eastAsia="uk-UA"/>
              </w:rPr>
            </w:pPr>
            <w:r w:rsidRPr="00726E25">
              <w:rPr>
                <w:rFonts w:eastAsia="Times New Roman"/>
                <w:color w:val="000000"/>
                <w:position w:val="0"/>
                <w:sz w:val="20"/>
                <w:szCs w:val="20"/>
                <w:lang w:eastAsia="uk-UA"/>
              </w:rPr>
              <w:t>Секретар робочої групи, заступник начальника відділу економіки</w:t>
            </w:r>
          </w:p>
        </w:tc>
      </w:tr>
      <w:tr w:rsidR="00A770BB">
        <w:tc>
          <w:tcPr>
            <w:tcW w:w="9060" w:type="dxa"/>
            <w:gridSpan w:val="3"/>
            <w:shd w:val="clear" w:color="auto" w:fill="auto"/>
          </w:tcPr>
          <w:p w:rsidR="000762D3" w:rsidRDefault="000762D3" w:rsidP="001772DB">
            <w:pPr>
              <w:suppressAutoHyphens w:val="0"/>
              <w:spacing w:line="240" w:lineRule="auto"/>
              <w:ind w:leftChars="0" w:left="0" w:firstLineChars="0" w:firstLine="0"/>
              <w:jc w:val="center"/>
              <w:textAlignment w:val="auto"/>
              <w:outlineLvl w:val="9"/>
              <w:rPr>
                <w:rFonts w:eastAsia="Times New Roman"/>
                <w:color w:val="000000"/>
                <w:position w:val="0"/>
                <w:sz w:val="20"/>
                <w:szCs w:val="20"/>
                <w:lang w:eastAsia="uk-UA"/>
              </w:rPr>
            </w:pPr>
          </w:p>
          <w:p w:rsidR="00A770BB" w:rsidRDefault="0059192A" w:rsidP="001772DB">
            <w:pPr>
              <w:suppressAutoHyphens w:val="0"/>
              <w:spacing w:line="240" w:lineRule="auto"/>
              <w:ind w:leftChars="0" w:left="0" w:firstLineChars="0" w:firstLine="0"/>
              <w:jc w:val="center"/>
              <w:textAlignment w:val="auto"/>
              <w:outlineLvl w:val="9"/>
              <w:rPr>
                <w:rFonts w:eastAsia="Times New Roman"/>
                <w:color w:val="000000"/>
                <w:position w:val="0"/>
                <w:sz w:val="20"/>
                <w:szCs w:val="20"/>
                <w:lang w:eastAsia="uk-UA"/>
              </w:rPr>
            </w:pPr>
            <w:r w:rsidRPr="00726E25">
              <w:rPr>
                <w:rFonts w:eastAsia="Times New Roman"/>
                <w:color w:val="000000"/>
                <w:position w:val="0"/>
                <w:sz w:val="20"/>
                <w:szCs w:val="20"/>
                <w:lang w:eastAsia="uk-UA"/>
              </w:rPr>
              <w:t>Члени робочої групи:</w:t>
            </w:r>
          </w:p>
          <w:p w:rsidR="00BE17CA" w:rsidRPr="00726E25" w:rsidRDefault="00BE17CA" w:rsidP="001772DB">
            <w:pPr>
              <w:suppressAutoHyphens w:val="0"/>
              <w:spacing w:line="240" w:lineRule="auto"/>
              <w:ind w:leftChars="0" w:left="0" w:firstLineChars="0" w:firstLine="0"/>
              <w:jc w:val="center"/>
              <w:textAlignment w:val="auto"/>
              <w:outlineLvl w:val="9"/>
              <w:rPr>
                <w:rFonts w:eastAsia="Times New Roman"/>
                <w:color w:val="000000"/>
                <w:position w:val="0"/>
                <w:sz w:val="20"/>
                <w:szCs w:val="20"/>
                <w:lang w:eastAsia="uk-UA"/>
              </w:rPr>
            </w:pPr>
          </w:p>
        </w:tc>
      </w:tr>
      <w:tr w:rsidR="00A770BB">
        <w:tc>
          <w:tcPr>
            <w:tcW w:w="580" w:type="dxa"/>
            <w:shd w:val="clear" w:color="auto" w:fill="auto"/>
          </w:tcPr>
          <w:p w:rsidR="00A770BB" w:rsidRPr="00726E25" w:rsidRDefault="000762D3" w:rsidP="001772DB">
            <w:pPr>
              <w:suppressAutoHyphens w:val="0"/>
              <w:spacing w:line="240" w:lineRule="auto"/>
              <w:ind w:leftChars="0" w:left="0" w:firstLineChars="0" w:firstLine="0"/>
              <w:jc w:val="both"/>
              <w:textAlignment w:val="auto"/>
              <w:outlineLvl w:val="9"/>
              <w:rPr>
                <w:rFonts w:eastAsia="Times New Roman"/>
                <w:color w:val="000000"/>
                <w:position w:val="0"/>
                <w:sz w:val="20"/>
                <w:szCs w:val="20"/>
                <w:lang w:eastAsia="uk-UA"/>
              </w:rPr>
            </w:pPr>
            <w:r>
              <w:rPr>
                <w:rFonts w:eastAsia="Times New Roman"/>
                <w:color w:val="000000"/>
                <w:position w:val="0"/>
                <w:sz w:val="20"/>
                <w:szCs w:val="20"/>
                <w:lang w:eastAsia="uk-UA"/>
              </w:rPr>
              <w:t>4</w:t>
            </w:r>
          </w:p>
        </w:tc>
        <w:tc>
          <w:tcPr>
            <w:tcW w:w="2817" w:type="dxa"/>
            <w:shd w:val="clear" w:color="auto" w:fill="auto"/>
          </w:tcPr>
          <w:p w:rsidR="00A770BB" w:rsidRPr="00726E25" w:rsidRDefault="0059192A" w:rsidP="001772DB">
            <w:pPr>
              <w:suppressAutoHyphens w:val="0"/>
              <w:spacing w:line="240" w:lineRule="auto"/>
              <w:ind w:leftChars="0" w:left="0" w:firstLineChars="0" w:firstLine="0"/>
              <w:jc w:val="both"/>
              <w:textAlignment w:val="auto"/>
              <w:outlineLvl w:val="9"/>
              <w:rPr>
                <w:rFonts w:eastAsia="Times New Roman"/>
                <w:color w:val="000000"/>
                <w:position w:val="0"/>
                <w:sz w:val="20"/>
                <w:szCs w:val="20"/>
                <w:lang w:eastAsia="uk-UA"/>
              </w:rPr>
            </w:pPr>
            <w:r w:rsidRPr="00726E25">
              <w:rPr>
                <w:rFonts w:eastAsia="Times New Roman"/>
                <w:color w:val="000000"/>
                <w:position w:val="0"/>
                <w:sz w:val="20"/>
                <w:szCs w:val="20"/>
                <w:lang w:eastAsia="uk-UA"/>
              </w:rPr>
              <w:t>Балко Дмитро Ігорович</w:t>
            </w:r>
          </w:p>
        </w:tc>
        <w:tc>
          <w:tcPr>
            <w:tcW w:w="5663" w:type="dxa"/>
            <w:shd w:val="clear" w:color="auto" w:fill="auto"/>
          </w:tcPr>
          <w:p w:rsidR="00A770BB" w:rsidRPr="00726E25" w:rsidRDefault="0059192A" w:rsidP="001772DB">
            <w:pPr>
              <w:suppressAutoHyphens w:val="0"/>
              <w:spacing w:line="240" w:lineRule="auto"/>
              <w:ind w:leftChars="0" w:left="0" w:firstLineChars="0" w:firstLine="0"/>
              <w:jc w:val="both"/>
              <w:textAlignment w:val="auto"/>
              <w:outlineLvl w:val="9"/>
              <w:rPr>
                <w:rFonts w:eastAsia="Times New Roman"/>
                <w:color w:val="000000"/>
                <w:position w:val="0"/>
                <w:sz w:val="20"/>
                <w:szCs w:val="20"/>
                <w:lang w:eastAsia="uk-UA"/>
              </w:rPr>
            </w:pPr>
            <w:r w:rsidRPr="00726E25">
              <w:rPr>
                <w:rFonts w:eastAsia="Times New Roman"/>
                <w:color w:val="000000"/>
                <w:position w:val="0"/>
                <w:sz w:val="20"/>
                <w:szCs w:val="20"/>
                <w:lang w:eastAsia="uk-UA"/>
              </w:rPr>
              <w:t>Перший заступник міського голови з питань діяльності виконавчих органів ради</w:t>
            </w:r>
          </w:p>
        </w:tc>
      </w:tr>
      <w:tr w:rsidR="00A770BB">
        <w:tc>
          <w:tcPr>
            <w:tcW w:w="580" w:type="dxa"/>
            <w:shd w:val="clear" w:color="auto" w:fill="auto"/>
          </w:tcPr>
          <w:p w:rsidR="00A770BB" w:rsidRPr="00726E25" w:rsidRDefault="000762D3" w:rsidP="001772DB">
            <w:pPr>
              <w:suppressAutoHyphens w:val="0"/>
              <w:spacing w:line="240" w:lineRule="auto"/>
              <w:ind w:leftChars="0" w:left="0" w:firstLineChars="0" w:firstLine="0"/>
              <w:jc w:val="both"/>
              <w:textAlignment w:val="auto"/>
              <w:outlineLvl w:val="9"/>
              <w:rPr>
                <w:rFonts w:eastAsia="Times New Roman"/>
                <w:color w:val="000000"/>
                <w:position w:val="0"/>
                <w:sz w:val="20"/>
                <w:szCs w:val="20"/>
                <w:lang w:eastAsia="uk-UA"/>
              </w:rPr>
            </w:pPr>
            <w:r>
              <w:rPr>
                <w:rFonts w:eastAsia="Times New Roman"/>
                <w:color w:val="000000"/>
                <w:position w:val="0"/>
                <w:sz w:val="20"/>
                <w:szCs w:val="20"/>
                <w:lang w:eastAsia="uk-UA"/>
              </w:rPr>
              <w:t>5</w:t>
            </w:r>
          </w:p>
        </w:tc>
        <w:tc>
          <w:tcPr>
            <w:tcW w:w="2817" w:type="dxa"/>
            <w:shd w:val="clear" w:color="auto" w:fill="auto"/>
          </w:tcPr>
          <w:p w:rsidR="00A770BB" w:rsidRPr="00726E25" w:rsidRDefault="0059192A" w:rsidP="001772DB">
            <w:pPr>
              <w:suppressAutoHyphens w:val="0"/>
              <w:spacing w:line="240" w:lineRule="auto"/>
              <w:ind w:leftChars="0" w:left="0" w:firstLineChars="0" w:firstLine="0"/>
              <w:jc w:val="both"/>
              <w:textAlignment w:val="auto"/>
              <w:outlineLvl w:val="9"/>
              <w:rPr>
                <w:rFonts w:eastAsia="Times New Roman"/>
                <w:color w:val="000000"/>
                <w:position w:val="0"/>
                <w:sz w:val="20"/>
                <w:szCs w:val="20"/>
                <w:lang w:eastAsia="uk-UA"/>
              </w:rPr>
            </w:pPr>
            <w:r w:rsidRPr="00726E25">
              <w:rPr>
                <w:rFonts w:eastAsia="Times New Roman"/>
                <w:color w:val="000000"/>
                <w:position w:val="0"/>
                <w:sz w:val="20"/>
                <w:szCs w:val="20"/>
                <w:lang w:eastAsia="uk-UA"/>
              </w:rPr>
              <w:t>Коваль Володимир Степанович</w:t>
            </w:r>
          </w:p>
        </w:tc>
        <w:tc>
          <w:tcPr>
            <w:tcW w:w="5663" w:type="dxa"/>
            <w:shd w:val="clear" w:color="auto" w:fill="auto"/>
          </w:tcPr>
          <w:p w:rsidR="00A770BB" w:rsidRPr="00726E25" w:rsidRDefault="0059192A" w:rsidP="001772DB">
            <w:pPr>
              <w:suppressAutoHyphens w:val="0"/>
              <w:spacing w:line="240" w:lineRule="auto"/>
              <w:ind w:leftChars="0" w:left="0" w:firstLineChars="0" w:firstLine="0"/>
              <w:jc w:val="both"/>
              <w:textAlignment w:val="auto"/>
              <w:outlineLvl w:val="9"/>
              <w:rPr>
                <w:rFonts w:eastAsia="Times New Roman"/>
                <w:color w:val="000000"/>
                <w:position w:val="0"/>
                <w:sz w:val="20"/>
                <w:szCs w:val="20"/>
                <w:lang w:eastAsia="uk-UA"/>
              </w:rPr>
            </w:pPr>
            <w:r w:rsidRPr="00726E25">
              <w:rPr>
                <w:rFonts w:eastAsia="Times New Roman"/>
                <w:color w:val="000000"/>
                <w:position w:val="0"/>
                <w:sz w:val="20"/>
                <w:szCs w:val="20"/>
                <w:lang w:eastAsia="uk-UA"/>
              </w:rPr>
              <w:t>Заступник міського голови з питань діяльності виконавчих органів ради</w:t>
            </w:r>
          </w:p>
        </w:tc>
      </w:tr>
      <w:tr w:rsidR="00A770BB">
        <w:tc>
          <w:tcPr>
            <w:tcW w:w="580" w:type="dxa"/>
            <w:shd w:val="clear" w:color="auto" w:fill="auto"/>
          </w:tcPr>
          <w:p w:rsidR="00A770BB" w:rsidRPr="00726E25" w:rsidRDefault="000762D3" w:rsidP="001772DB">
            <w:pPr>
              <w:suppressAutoHyphens w:val="0"/>
              <w:spacing w:line="240" w:lineRule="auto"/>
              <w:ind w:leftChars="0" w:left="0" w:firstLineChars="0" w:firstLine="0"/>
              <w:jc w:val="both"/>
              <w:textAlignment w:val="auto"/>
              <w:outlineLvl w:val="9"/>
              <w:rPr>
                <w:rFonts w:eastAsia="Times New Roman"/>
                <w:color w:val="000000"/>
                <w:position w:val="0"/>
                <w:sz w:val="20"/>
                <w:szCs w:val="20"/>
                <w:lang w:eastAsia="uk-UA"/>
              </w:rPr>
            </w:pPr>
            <w:r>
              <w:rPr>
                <w:rFonts w:eastAsia="Times New Roman"/>
                <w:color w:val="000000"/>
                <w:position w:val="0"/>
                <w:sz w:val="20"/>
                <w:szCs w:val="20"/>
                <w:lang w:eastAsia="uk-UA"/>
              </w:rPr>
              <w:t>6</w:t>
            </w:r>
          </w:p>
        </w:tc>
        <w:tc>
          <w:tcPr>
            <w:tcW w:w="2817" w:type="dxa"/>
            <w:shd w:val="clear" w:color="auto" w:fill="auto"/>
          </w:tcPr>
          <w:p w:rsidR="00A770BB" w:rsidRPr="00726E25" w:rsidRDefault="0059192A" w:rsidP="001772DB">
            <w:pPr>
              <w:suppressAutoHyphens w:val="0"/>
              <w:spacing w:line="240" w:lineRule="auto"/>
              <w:ind w:leftChars="0" w:left="0" w:firstLineChars="0" w:firstLine="0"/>
              <w:jc w:val="both"/>
              <w:textAlignment w:val="auto"/>
              <w:outlineLvl w:val="9"/>
              <w:rPr>
                <w:rFonts w:eastAsia="Times New Roman"/>
                <w:color w:val="000000"/>
                <w:position w:val="0"/>
                <w:sz w:val="20"/>
                <w:szCs w:val="20"/>
                <w:lang w:eastAsia="uk-UA"/>
              </w:rPr>
            </w:pPr>
            <w:r w:rsidRPr="00726E25">
              <w:rPr>
                <w:rFonts w:eastAsia="Times New Roman"/>
                <w:color w:val="000000"/>
                <w:position w:val="0"/>
                <w:sz w:val="20"/>
                <w:szCs w:val="20"/>
                <w:lang w:eastAsia="uk-UA"/>
              </w:rPr>
              <w:t>Тимчишин Георгій Ростиславович</w:t>
            </w:r>
          </w:p>
        </w:tc>
        <w:tc>
          <w:tcPr>
            <w:tcW w:w="5663" w:type="dxa"/>
            <w:shd w:val="clear" w:color="auto" w:fill="auto"/>
          </w:tcPr>
          <w:p w:rsidR="00A770BB" w:rsidRPr="00726E25" w:rsidRDefault="0059192A" w:rsidP="001772DB">
            <w:pPr>
              <w:suppressAutoHyphens w:val="0"/>
              <w:spacing w:line="240" w:lineRule="auto"/>
              <w:ind w:leftChars="0" w:left="0" w:firstLineChars="0" w:firstLine="0"/>
              <w:jc w:val="both"/>
              <w:textAlignment w:val="auto"/>
              <w:outlineLvl w:val="9"/>
              <w:rPr>
                <w:rFonts w:eastAsia="Times New Roman"/>
                <w:color w:val="000000"/>
                <w:position w:val="0"/>
                <w:sz w:val="20"/>
                <w:szCs w:val="20"/>
                <w:lang w:eastAsia="uk-UA"/>
              </w:rPr>
            </w:pPr>
            <w:r w:rsidRPr="00726E25">
              <w:rPr>
                <w:rFonts w:eastAsia="Times New Roman"/>
                <w:color w:val="000000"/>
                <w:position w:val="0"/>
                <w:sz w:val="20"/>
                <w:szCs w:val="20"/>
                <w:lang w:eastAsia="uk-UA"/>
              </w:rPr>
              <w:t>Керуючий справами виконавчого комітету</w:t>
            </w:r>
          </w:p>
        </w:tc>
      </w:tr>
      <w:tr w:rsidR="00A770BB">
        <w:tc>
          <w:tcPr>
            <w:tcW w:w="580" w:type="dxa"/>
            <w:shd w:val="clear" w:color="auto" w:fill="auto"/>
          </w:tcPr>
          <w:p w:rsidR="00A770BB" w:rsidRPr="00726E25" w:rsidRDefault="000762D3" w:rsidP="001772DB">
            <w:pPr>
              <w:suppressAutoHyphens w:val="0"/>
              <w:spacing w:line="240" w:lineRule="auto"/>
              <w:ind w:leftChars="0" w:left="0" w:firstLineChars="0" w:firstLine="0"/>
              <w:jc w:val="both"/>
              <w:textAlignment w:val="auto"/>
              <w:outlineLvl w:val="9"/>
              <w:rPr>
                <w:rFonts w:eastAsia="Times New Roman"/>
                <w:color w:val="000000"/>
                <w:position w:val="0"/>
                <w:sz w:val="20"/>
                <w:szCs w:val="20"/>
                <w:lang w:eastAsia="uk-UA"/>
              </w:rPr>
            </w:pPr>
            <w:r>
              <w:rPr>
                <w:rFonts w:eastAsia="Times New Roman"/>
                <w:color w:val="000000"/>
                <w:position w:val="0"/>
                <w:sz w:val="20"/>
                <w:szCs w:val="20"/>
                <w:lang w:eastAsia="uk-UA"/>
              </w:rPr>
              <w:t>7</w:t>
            </w:r>
          </w:p>
        </w:tc>
        <w:tc>
          <w:tcPr>
            <w:tcW w:w="2817" w:type="dxa"/>
            <w:shd w:val="clear" w:color="auto" w:fill="auto"/>
          </w:tcPr>
          <w:p w:rsidR="00A770BB" w:rsidRPr="00726E25" w:rsidRDefault="0059192A" w:rsidP="001772DB">
            <w:pPr>
              <w:suppressAutoHyphens w:val="0"/>
              <w:spacing w:line="240" w:lineRule="auto"/>
              <w:ind w:leftChars="0" w:left="0" w:firstLineChars="0" w:firstLine="0"/>
              <w:jc w:val="both"/>
              <w:textAlignment w:val="auto"/>
              <w:outlineLvl w:val="9"/>
              <w:rPr>
                <w:rFonts w:eastAsia="Times New Roman"/>
                <w:color w:val="000000"/>
                <w:position w:val="0"/>
                <w:sz w:val="20"/>
                <w:szCs w:val="20"/>
                <w:lang w:eastAsia="uk-UA"/>
              </w:rPr>
            </w:pPr>
            <w:proofErr w:type="spellStart"/>
            <w:r w:rsidRPr="00726E25">
              <w:rPr>
                <w:rFonts w:eastAsia="Times New Roman"/>
                <w:color w:val="000000"/>
                <w:position w:val="0"/>
                <w:sz w:val="20"/>
                <w:szCs w:val="20"/>
                <w:lang w:eastAsia="uk-UA"/>
              </w:rPr>
              <w:t>Шуварська</w:t>
            </w:r>
            <w:proofErr w:type="spellEnd"/>
            <w:r w:rsidRPr="00726E25">
              <w:rPr>
                <w:rFonts w:eastAsia="Times New Roman"/>
                <w:color w:val="000000"/>
                <w:position w:val="0"/>
                <w:sz w:val="20"/>
                <w:szCs w:val="20"/>
                <w:lang w:eastAsia="uk-UA"/>
              </w:rPr>
              <w:t xml:space="preserve"> Катерина Валеріївна</w:t>
            </w:r>
          </w:p>
        </w:tc>
        <w:tc>
          <w:tcPr>
            <w:tcW w:w="5663" w:type="dxa"/>
            <w:shd w:val="clear" w:color="auto" w:fill="auto"/>
          </w:tcPr>
          <w:p w:rsidR="00A770BB" w:rsidRPr="00726E25" w:rsidRDefault="0059192A" w:rsidP="001772DB">
            <w:pPr>
              <w:suppressAutoHyphens w:val="0"/>
              <w:spacing w:line="240" w:lineRule="auto"/>
              <w:ind w:leftChars="0" w:left="0" w:firstLineChars="0" w:firstLine="0"/>
              <w:jc w:val="both"/>
              <w:textAlignment w:val="auto"/>
              <w:outlineLvl w:val="9"/>
              <w:rPr>
                <w:rFonts w:eastAsia="Times New Roman"/>
                <w:color w:val="000000"/>
                <w:position w:val="0"/>
                <w:sz w:val="20"/>
                <w:szCs w:val="20"/>
                <w:lang w:eastAsia="uk-UA"/>
              </w:rPr>
            </w:pPr>
            <w:r w:rsidRPr="00726E25">
              <w:rPr>
                <w:rFonts w:eastAsia="Times New Roman"/>
                <w:color w:val="000000"/>
                <w:position w:val="0"/>
                <w:sz w:val="20"/>
                <w:szCs w:val="20"/>
                <w:lang w:eastAsia="uk-UA"/>
              </w:rPr>
              <w:t>Радник міського голови</w:t>
            </w:r>
          </w:p>
        </w:tc>
      </w:tr>
      <w:tr w:rsidR="00A770BB">
        <w:tc>
          <w:tcPr>
            <w:tcW w:w="580" w:type="dxa"/>
            <w:shd w:val="clear" w:color="auto" w:fill="auto"/>
          </w:tcPr>
          <w:p w:rsidR="00A770BB" w:rsidRPr="00726E25" w:rsidRDefault="000762D3" w:rsidP="001772DB">
            <w:pPr>
              <w:suppressAutoHyphens w:val="0"/>
              <w:spacing w:line="240" w:lineRule="auto"/>
              <w:ind w:leftChars="0" w:left="0" w:firstLineChars="0" w:firstLine="0"/>
              <w:jc w:val="both"/>
              <w:textAlignment w:val="auto"/>
              <w:outlineLvl w:val="9"/>
              <w:rPr>
                <w:rFonts w:eastAsia="Times New Roman"/>
                <w:color w:val="000000"/>
                <w:position w:val="0"/>
                <w:sz w:val="20"/>
                <w:szCs w:val="20"/>
                <w:lang w:eastAsia="uk-UA"/>
              </w:rPr>
            </w:pPr>
            <w:r>
              <w:rPr>
                <w:rFonts w:eastAsia="Times New Roman"/>
                <w:color w:val="000000"/>
                <w:position w:val="0"/>
                <w:sz w:val="20"/>
                <w:szCs w:val="20"/>
                <w:lang w:eastAsia="uk-UA"/>
              </w:rPr>
              <w:t>8</w:t>
            </w:r>
          </w:p>
        </w:tc>
        <w:tc>
          <w:tcPr>
            <w:tcW w:w="2817" w:type="dxa"/>
            <w:shd w:val="clear" w:color="auto" w:fill="auto"/>
          </w:tcPr>
          <w:p w:rsidR="00A770BB" w:rsidRPr="00726E25" w:rsidRDefault="0059192A" w:rsidP="001772DB">
            <w:pPr>
              <w:suppressAutoHyphens w:val="0"/>
              <w:spacing w:line="240" w:lineRule="auto"/>
              <w:ind w:leftChars="0" w:left="0" w:firstLineChars="0" w:firstLine="0"/>
              <w:jc w:val="both"/>
              <w:textAlignment w:val="auto"/>
              <w:outlineLvl w:val="9"/>
              <w:rPr>
                <w:rFonts w:eastAsia="Times New Roman"/>
                <w:color w:val="000000"/>
                <w:position w:val="0"/>
                <w:sz w:val="20"/>
                <w:szCs w:val="20"/>
                <w:lang w:eastAsia="uk-UA"/>
              </w:rPr>
            </w:pPr>
            <w:r w:rsidRPr="00726E25">
              <w:rPr>
                <w:rFonts w:eastAsia="Times New Roman"/>
                <w:color w:val="000000"/>
                <w:position w:val="0"/>
                <w:sz w:val="20"/>
                <w:szCs w:val="20"/>
                <w:lang w:eastAsia="uk-UA"/>
              </w:rPr>
              <w:t>Ярмола Анна Петрівна</w:t>
            </w:r>
          </w:p>
        </w:tc>
        <w:tc>
          <w:tcPr>
            <w:tcW w:w="5663" w:type="dxa"/>
            <w:shd w:val="clear" w:color="auto" w:fill="auto"/>
          </w:tcPr>
          <w:p w:rsidR="00A770BB" w:rsidRPr="00726E25" w:rsidRDefault="0059192A" w:rsidP="001772DB">
            <w:pPr>
              <w:suppressAutoHyphens w:val="0"/>
              <w:spacing w:line="240" w:lineRule="auto"/>
              <w:ind w:leftChars="0" w:left="0" w:firstLineChars="0" w:firstLine="0"/>
              <w:jc w:val="both"/>
              <w:textAlignment w:val="auto"/>
              <w:outlineLvl w:val="9"/>
              <w:rPr>
                <w:rFonts w:eastAsia="Times New Roman"/>
                <w:color w:val="000000"/>
                <w:position w:val="0"/>
                <w:sz w:val="20"/>
                <w:szCs w:val="20"/>
                <w:lang w:eastAsia="uk-UA"/>
              </w:rPr>
            </w:pPr>
            <w:r w:rsidRPr="00726E25">
              <w:rPr>
                <w:rFonts w:eastAsia="Times New Roman"/>
                <w:color w:val="000000"/>
                <w:position w:val="0"/>
                <w:sz w:val="20"/>
                <w:szCs w:val="20"/>
                <w:lang w:eastAsia="uk-UA"/>
              </w:rPr>
              <w:t>Депутат Львівської обласної ради, директор КП «Центр первинної медико-санітарної допомоги м.Червонограда»</w:t>
            </w:r>
          </w:p>
        </w:tc>
      </w:tr>
      <w:tr w:rsidR="00A770BB">
        <w:tc>
          <w:tcPr>
            <w:tcW w:w="580" w:type="dxa"/>
            <w:shd w:val="clear" w:color="auto" w:fill="auto"/>
          </w:tcPr>
          <w:p w:rsidR="00A770BB" w:rsidRPr="000762D3" w:rsidRDefault="000762D3" w:rsidP="001772DB">
            <w:pPr>
              <w:suppressAutoHyphens w:val="0"/>
              <w:spacing w:line="240" w:lineRule="auto"/>
              <w:ind w:leftChars="0" w:left="0" w:firstLineChars="0" w:firstLine="0"/>
              <w:jc w:val="both"/>
              <w:textAlignment w:val="auto"/>
              <w:outlineLvl w:val="9"/>
              <w:rPr>
                <w:rFonts w:eastAsia="Times New Roman"/>
                <w:color w:val="000000"/>
                <w:position w:val="0"/>
                <w:sz w:val="20"/>
                <w:szCs w:val="20"/>
                <w:lang w:val="en-US" w:eastAsia="uk-UA"/>
              </w:rPr>
            </w:pPr>
            <w:r>
              <w:rPr>
                <w:rFonts w:eastAsia="Times New Roman"/>
                <w:color w:val="000000"/>
                <w:position w:val="0"/>
                <w:sz w:val="20"/>
                <w:szCs w:val="20"/>
                <w:lang w:val="en-US" w:eastAsia="uk-UA"/>
              </w:rPr>
              <w:t>9</w:t>
            </w:r>
          </w:p>
        </w:tc>
        <w:tc>
          <w:tcPr>
            <w:tcW w:w="2817" w:type="dxa"/>
            <w:shd w:val="clear" w:color="auto" w:fill="auto"/>
          </w:tcPr>
          <w:p w:rsidR="00A770BB" w:rsidRPr="00726E25" w:rsidRDefault="0059192A" w:rsidP="001772DB">
            <w:pPr>
              <w:suppressAutoHyphens w:val="0"/>
              <w:spacing w:line="240" w:lineRule="auto"/>
              <w:ind w:leftChars="0" w:left="0" w:firstLineChars="0" w:firstLine="0"/>
              <w:jc w:val="both"/>
              <w:textAlignment w:val="auto"/>
              <w:outlineLvl w:val="9"/>
              <w:rPr>
                <w:rFonts w:eastAsia="Times New Roman"/>
                <w:color w:val="000000"/>
                <w:position w:val="0"/>
                <w:sz w:val="20"/>
                <w:szCs w:val="20"/>
                <w:lang w:eastAsia="uk-UA"/>
              </w:rPr>
            </w:pPr>
            <w:r w:rsidRPr="00726E25">
              <w:rPr>
                <w:rFonts w:eastAsia="Times New Roman"/>
                <w:color w:val="000000"/>
                <w:position w:val="0"/>
                <w:sz w:val="20"/>
                <w:szCs w:val="20"/>
                <w:lang w:eastAsia="uk-UA"/>
              </w:rPr>
              <w:t>Сементух Леся Іванівна</w:t>
            </w:r>
          </w:p>
        </w:tc>
        <w:tc>
          <w:tcPr>
            <w:tcW w:w="5663" w:type="dxa"/>
            <w:shd w:val="clear" w:color="auto" w:fill="auto"/>
          </w:tcPr>
          <w:p w:rsidR="00A770BB" w:rsidRPr="00726E25" w:rsidRDefault="0059192A" w:rsidP="001772DB">
            <w:pPr>
              <w:suppressAutoHyphens w:val="0"/>
              <w:spacing w:line="240" w:lineRule="auto"/>
              <w:ind w:leftChars="0" w:left="0" w:firstLineChars="0" w:firstLine="0"/>
              <w:jc w:val="both"/>
              <w:textAlignment w:val="auto"/>
              <w:outlineLvl w:val="9"/>
              <w:rPr>
                <w:rFonts w:eastAsia="Times New Roman"/>
                <w:color w:val="000000"/>
                <w:position w:val="0"/>
                <w:sz w:val="20"/>
                <w:szCs w:val="20"/>
                <w:lang w:eastAsia="uk-UA"/>
              </w:rPr>
            </w:pPr>
            <w:r w:rsidRPr="00726E25">
              <w:rPr>
                <w:rFonts w:eastAsia="Times New Roman"/>
                <w:color w:val="000000"/>
                <w:position w:val="0"/>
                <w:sz w:val="20"/>
                <w:szCs w:val="20"/>
                <w:lang w:eastAsia="uk-UA"/>
              </w:rPr>
              <w:t>Начальник фінансового управління Червоноградської міської ради</w:t>
            </w:r>
          </w:p>
        </w:tc>
      </w:tr>
      <w:tr w:rsidR="00A770BB">
        <w:tc>
          <w:tcPr>
            <w:tcW w:w="580" w:type="dxa"/>
            <w:shd w:val="clear" w:color="auto" w:fill="auto"/>
          </w:tcPr>
          <w:p w:rsidR="00A770BB" w:rsidRPr="00726E25" w:rsidRDefault="000762D3" w:rsidP="001772DB">
            <w:pPr>
              <w:suppressAutoHyphens w:val="0"/>
              <w:spacing w:line="240" w:lineRule="auto"/>
              <w:ind w:leftChars="0" w:left="0" w:firstLineChars="0" w:firstLine="0"/>
              <w:jc w:val="both"/>
              <w:textAlignment w:val="auto"/>
              <w:outlineLvl w:val="9"/>
              <w:rPr>
                <w:rFonts w:eastAsia="Times New Roman"/>
                <w:color w:val="000000"/>
                <w:position w:val="0"/>
                <w:sz w:val="20"/>
                <w:szCs w:val="20"/>
                <w:lang w:eastAsia="uk-UA"/>
              </w:rPr>
            </w:pPr>
            <w:r>
              <w:rPr>
                <w:rFonts w:eastAsia="Times New Roman"/>
                <w:color w:val="000000"/>
                <w:position w:val="0"/>
                <w:sz w:val="20"/>
                <w:szCs w:val="20"/>
                <w:lang w:eastAsia="uk-UA"/>
              </w:rPr>
              <w:t>10</w:t>
            </w:r>
          </w:p>
        </w:tc>
        <w:tc>
          <w:tcPr>
            <w:tcW w:w="2817" w:type="dxa"/>
            <w:shd w:val="clear" w:color="auto" w:fill="auto"/>
          </w:tcPr>
          <w:p w:rsidR="00A770BB" w:rsidRPr="00726E25" w:rsidRDefault="0059192A" w:rsidP="001772DB">
            <w:pPr>
              <w:suppressAutoHyphens w:val="0"/>
              <w:spacing w:line="240" w:lineRule="auto"/>
              <w:ind w:leftChars="0" w:left="0" w:firstLineChars="0" w:firstLine="0"/>
              <w:jc w:val="both"/>
              <w:textAlignment w:val="auto"/>
              <w:outlineLvl w:val="9"/>
              <w:rPr>
                <w:rFonts w:eastAsia="Times New Roman"/>
                <w:color w:val="000000"/>
                <w:position w:val="0"/>
                <w:sz w:val="20"/>
                <w:szCs w:val="20"/>
                <w:lang w:eastAsia="uk-UA"/>
              </w:rPr>
            </w:pPr>
            <w:proofErr w:type="spellStart"/>
            <w:r w:rsidRPr="00726E25">
              <w:rPr>
                <w:rFonts w:eastAsia="Times New Roman"/>
                <w:color w:val="000000"/>
                <w:position w:val="0"/>
                <w:sz w:val="20"/>
                <w:szCs w:val="20"/>
                <w:lang w:eastAsia="uk-UA"/>
              </w:rPr>
              <w:t>Войтюк</w:t>
            </w:r>
            <w:proofErr w:type="spellEnd"/>
            <w:r w:rsidRPr="00726E25">
              <w:rPr>
                <w:rFonts w:eastAsia="Times New Roman"/>
                <w:color w:val="000000"/>
                <w:position w:val="0"/>
                <w:sz w:val="20"/>
                <w:szCs w:val="20"/>
                <w:lang w:eastAsia="uk-UA"/>
              </w:rPr>
              <w:t xml:space="preserve"> Володимир Степанович</w:t>
            </w:r>
          </w:p>
        </w:tc>
        <w:tc>
          <w:tcPr>
            <w:tcW w:w="5663" w:type="dxa"/>
            <w:shd w:val="clear" w:color="auto" w:fill="auto"/>
          </w:tcPr>
          <w:p w:rsidR="001772DB" w:rsidRPr="00726E25" w:rsidRDefault="0059192A" w:rsidP="001772DB">
            <w:pPr>
              <w:suppressAutoHyphens w:val="0"/>
              <w:spacing w:line="240" w:lineRule="auto"/>
              <w:ind w:leftChars="0" w:left="0" w:firstLineChars="0" w:firstLine="0"/>
              <w:jc w:val="both"/>
              <w:textAlignment w:val="auto"/>
              <w:outlineLvl w:val="9"/>
              <w:rPr>
                <w:rFonts w:eastAsia="Times New Roman"/>
                <w:color w:val="000000"/>
                <w:position w:val="0"/>
                <w:sz w:val="20"/>
                <w:szCs w:val="20"/>
                <w:lang w:eastAsia="uk-UA"/>
              </w:rPr>
            </w:pPr>
            <w:r w:rsidRPr="00726E25">
              <w:rPr>
                <w:rFonts w:eastAsia="Times New Roman"/>
                <w:color w:val="000000"/>
                <w:position w:val="0"/>
                <w:sz w:val="20"/>
                <w:szCs w:val="20"/>
                <w:lang w:eastAsia="uk-UA"/>
              </w:rPr>
              <w:t>Головний спеціаліст з повноваженнями уповноваженої особи з питань запобігання та виявлення корупції, депутат Червоноградської міської ради</w:t>
            </w:r>
          </w:p>
        </w:tc>
      </w:tr>
      <w:tr w:rsidR="001772DB">
        <w:tc>
          <w:tcPr>
            <w:tcW w:w="580" w:type="dxa"/>
            <w:shd w:val="clear" w:color="auto" w:fill="auto"/>
          </w:tcPr>
          <w:p w:rsidR="001772DB" w:rsidRPr="00726E25" w:rsidRDefault="000762D3" w:rsidP="001772DB">
            <w:pPr>
              <w:suppressAutoHyphens w:val="0"/>
              <w:spacing w:line="240" w:lineRule="auto"/>
              <w:ind w:leftChars="0" w:left="0" w:firstLineChars="0" w:firstLine="0"/>
              <w:jc w:val="both"/>
              <w:textAlignment w:val="auto"/>
              <w:outlineLvl w:val="9"/>
              <w:rPr>
                <w:rFonts w:eastAsia="Times New Roman"/>
                <w:color w:val="000000"/>
                <w:position w:val="0"/>
                <w:sz w:val="20"/>
                <w:szCs w:val="20"/>
                <w:lang w:eastAsia="uk-UA"/>
              </w:rPr>
            </w:pPr>
            <w:r>
              <w:rPr>
                <w:rFonts w:eastAsia="Times New Roman"/>
                <w:color w:val="000000"/>
                <w:position w:val="0"/>
                <w:sz w:val="20"/>
                <w:szCs w:val="20"/>
                <w:lang w:eastAsia="uk-UA"/>
              </w:rPr>
              <w:t>11</w:t>
            </w:r>
          </w:p>
        </w:tc>
        <w:tc>
          <w:tcPr>
            <w:tcW w:w="2817" w:type="dxa"/>
            <w:shd w:val="clear" w:color="auto" w:fill="auto"/>
          </w:tcPr>
          <w:p w:rsidR="001772DB" w:rsidRPr="00726E25" w:rsidRDefault="001772DB" w:rsidP="001772DB">
            <w:pPr>
              <w:suppressAutoHyphens w:val="0"/>
              <w:spacing w:line="240" w:lineRule="auto"/>
              <w:ind w:leftChars="0" w:left="0" w:firstLineChars="0" w:firstLine="0"/>
              <w:jc w:val="both"/>
              <w:textAlignment w:val="auto"/>
              <w:outlineLvl w:val="9"/>
              <w:rPr>
                <w:rFonts w:eastAsia="Times New Roman"/>
                <w:color w:val="000000"/>
                <w:position w:val="0"/>
                <w:sz w:val="20"/>
                <w:szCs w:val="20"/>
                <w:lang w:eastAsia="uk-UA"/>
              </w:rPr>
            </w:pPr>
            <w:r w:rsidRPr="00726E25">
              <w:rPr>
                <w:rFonts w:eastAsia="Times New Roman"/>
                <w:color w:val="000000"/>
                <w:position w:val="0"/>
                <w:sz w:val="20"/>
                <w:szCs w:val="20"/>
                <w:lang w:eastAsia="uk-UA"/>
              </w:rPr>
              <w:t>Харчук Ірина Теодорівна</w:t>
            </w:r>
          </w:p>
        </w:tc>
        <w:tc>
          <w:tcPr>
            <w:tcW w:w="5663" w:type="dxa"/>
            <w:shd w:val="clear" w:color="auto" w:fill="auto"/>
          </w:tcPr>
          <w:p w:rsidR="001772DB" w:rsidRPr="00726E25" w:rsidRDefault="001772DB" w:rsidP="001772DB">
            <w:pPr>
              <w:suppressAutoHyphens w:val="0"/>
              <w:spacing w:line="240" w:lineRule="auto"/>
              <w:ind w:leftChars="0" w:left="0" w:firstLineChars="0" w:firstLine="0"/>
              <w:jc w:val="both"/>
              <w:textAlignment w:val="auto"/>
              <w:outlineLvl w:val="9"/>
              <w:rPr>
                <w:rFonts w:eastAsia="Times New Roman"/>
                <w:color w:val="000000"/>
                <w:position w:val="0"/>
                <w:sz w:val="20"/>
                <w:szCs w:val="20"/>
                <w:lang w:eastAsia="uk-UA"/>
              </w:rPr>
            </w:pPr>
            <w:r w:rsidRPr="00726E25">
              <w:rPr>
                <w:rFonts w:eastAsia="Times New Roman"/>
                <w:color w:val="000000"/>
                <w:position w:val="0"/>
                <w:sz w:val="20"/>
                <w:szCs w:val="20"/>
                <w:lang w:eastAsia="uk-UA"/>
              </w:rPr>
              <w:t>Староста виконавчого комітету Червоноградської міської ради</w:t>
            </w:r>
          </w:p>
        </w:tc>
      </w:tr>
      <w:tr w:rsidR="001772DB" w:rsidTr="00E962FA">
        <w:tc>
          <w:tcPr>
            <w:tcW w:w="580" w:type="dxa"/>
            <w:shd w:val="clear" w:color="auto" w:fill="A0BBC0"/>
          </w:tcPr>
          <w:p w:rsidR="001772DB" w:rsidRPr="00726E25" w:rsidRDefault="001772DB" w:rsidP="001772DB">
            <w:pPr>
              <w:suppressAutoHyphens w:val="0"/>
              <w:spacing w:line="240" w:lineRule="auto"/>
              <w:ind w:leftChars="0" w:left="0" w:firstLineChars="0" w:firstLine="0"/>
              <w:jc w:val="center"/>
              <w:textAlignment w:val="auto"/>
              <w:outlineLvl w:val="9"/>
              <w:rPr>
                <w:rFonts w:eastAsia="Times New Roman"/>
                <w:color w:val="000000"/>
                <w:position w:val="0"/>
                <w:sz w:val="20"/>
                <w:szCs w:val="20"/>
                <w:lang w:eastAsia="uk-UA"/>
              </w:rPr>
            </w:pPr>
            <w:r w:rsidRPr="00726E25">
              <w:rPr>
                <w:rFonts w:eastAsia="Times New Roman"/>
                <w:color w:val="000000"/>
                <w:position w:val="0"/>
                <w:sz w:val="20"/>
                <w:szCs w:val="20"/>
                <w:lang w:eastAsia="uk-UA"/>
              </w:rPr>
              <w:t>1</w:t>
            </w:r>
          </w:p>
        </w:tc>
        <w:tc>
          <w:tcPr>
            <w:tcW w:w="2817" w:type="dxa"/>
            <w:shd w:val="clear" w:color="auto" w:fill="A0BBC0"/>
          </w:tcPr>
          <w:p w:rsidR="001772DB" w:rsidRPr="00726E25" w:rsidRDefault="001772DB" w:rsidP="001772DB">
            <w:pPr>
              <w:suppressAutoHyphens w:val="0"/>
              <w:spacing w:line="240" w:lineRule="auto"/>
              <w:ind w:leftChars="0" w:left="0" w:firstLineChars="0" w:firstLine="0"/>
              <w:jc w:val="center"/>
              <w:textAlignment w:val="auto"/>
              <w:outlineLvl w:val="9"/>
              <w:rPr>
                <w:rFonts w:eastAsia="Times New Roman"/>
                <w:color w:val="000000"/>
                <w:position w:val="0"/>
                <w:sz w:val="20"/>
                <w:szCs w:val="20"/>
                <w:lang w:eastAsia="uk-UA"/>
              </w:rPr>
            </w:pPr>
            <w:r w:rsidRPr="00726E25">
              <w:rPr>
                <w:rFonts w:eastAsia="Times New Roman"/>
                <w:color w:val="000000"/>
                <w:position w:val="0"/>
                <w:sz w:val="20"/>
                <w:szCs w:val="20"/>
                <w:lang w:eastAsia="uk-UA"/>
              </w:rPr>
              <w:t>2</w:t>
            </w:r>
          </w:p>
        </w:tc>
        <w:tc>
          <w:tcPr>
            <w:tcW w:w="5663" w:type="dxa"/>
            <w:shd w:val="clear" w:color="auto" w:fill="A0BBC0"/>
          </w:tcPr>
          <w:p w:rsidR="001772DB" w:rsidRPr="00726E25" w:rsidRDefault="001772DB" w:rsidP="001772DB">
            <w:pPr>
              <w:suppressAutoHyphens w:val="0"/>
              <w:spacing w:line="240" w:lineRule="auto"/>
              <w:ind w:leftChars="0" w:left="0" w:firstLineChars="0" w:firstLine="0"/>
              <w:jc w:val="center"/>
              <w:textAlignment w:val="auto"/>
              <w:outlineLvl w:val="9"/>
              <w:rPr>
                <w:rFonts w:eastAsia="Times New Roman"/>
                <w:color w:val="000000"/>
                <w:position w:val="0"/>
                <w:sz w:val="20"/>
                <w:szCs w:val="20"/>
                <w:lang w:eastAsia="uk-UA"/>
              </w:rPr>
            </w:pPr>
            <w:r w:rsidRPr="00726E25">
              <w:rPr>
                <w:rFonts w:eastAsia="Times New Roman"/>
                <w:color w:val="000000"/>
                <w:position w:val="0"/>
                <w:sz w:val="20"/>
                <w:szCs w:val="20"/>
                <w:lang w:eastAsia="uk-UA"/>
              </w:rPr>
              <w:t>3</w:t>
            </w:r>
          </w:p>
        </w:tc>
      </w:tr>
      <w:tr w:rsidR="001772DB">
        <w:tc>
          <w:tcPr>
            <w:tcW w:w="580" w:type="dxa"/>
            <w:shd w:val="clear" w:color="auto" w:fill="auto"/>
          </w:tcPr>
          <w:p w:rsidR="001772DB" w:rsidRPr="00726E25" w:rsidRDefault="000762D3" w:rsidP="001772DB">
            <w:pPr>
              <w:suppressAutoHyphens w:val="0"/>
              <w:spacing w:line="240" w:lineRule="auto"/>
              <w:ind w:leftChars="0" w:left="0" w:firstLineChars="0" w:firstLine="0"/>
              <w:jc w:val="both"/>
              <w:textAlignment w:val="auto"/>
              <w:outlineLvl w:val="9"/>
              <w:rPr>
                <w:rFonts w:eastAsia="Times New Roman"/>
                <w:color w:val="000000"/>
                <w:position w:val="0"/>
                <w:sz w:val="20"/>
                <w:szCs w:val="20"/>
                <w:lang w:eastAsia="uk-UA"/>
              </w:rPr>
            </w:pPr>
            <w:r>
              <w:rPr>
                <w:rFonts w:eastAsia="Times New Roman"/>
                <w:color w:val="000000"/>
                <w:position w:val="0"/>
                <w:sz w:val="20"/>
                <w:szCs w:val="20"/>
                <w:lang w:eastAsia="uk-UA"/>
              </w:rPr>
              <w:lastRenderedPageBreak/>
              <w:t>12</w:t>
            </w:r>
          </w:p>
        </w:tc>
        <w:tc>
          <w:tcPr>
            <w:tcW w:w="2817" w:type="dxa"/>
            <w:shd w:val="clear" w:color="auto" w:fill="auto"/>
          </w:tcPr>
          <w:p w:rsidR="001772DB" w:rsidRPr="00726E25" w:rsidRDefault="001772DB" w:rsidP="001772DB">
            <w:pPr>
              <w:suppressAutoHyphens w:val="0"/>
              <w:spacing w:line="240" w:lineRule="auto"/>
              <w:ind w:leftChars="0" w:left="0" w:firstLineChars="0" w:firstLine="0"/>
              <w:jc w:val="both"/>
              <w:textAlignment w:val="auto"/>
              <w:outlineLvl w:val="9"/>
              <w:rPr>
                <w:rFonts w:eastAsia="Times New Roman"/>
                <w:color w:val="000000"/>
                <w:position w:val="0"/>
                <w:sz w:val="20"/>
                <w:szCs w:val="20"/>
                <w:lang w:eastAsia="uk-UA"/>
              </w:rPr>
            </w:pPr>
            <w:proofErr w:type="spellStart"/>
            <w:r w:rsidRPr="00726E25">
              <w:rPr>
                <w:rFonts w:eastAsia="Times New Roman"/>
                <w:color w:val="000000"/>
                <w:position w:val="0"/>
                <w:sz w:val="20"/>
                <w:szCs w:val="20"/>
                <w:lang w:eastAsia="uk-UA"/>
              </w:rPr>
              <w:t>Терех</w:t>
            </w:r>
            <w:proofErr w:type="spellEnd"/>
            <w:r w:rsidRPr="00726E25">
              <w:rPr>
                <w:rFonts w:eastAsia="Times New Roman"/>
                <w:color w:val="000000"/>
                <w:position w:val="0"/>
                <w:sz w:val="20"/>
                <w:szCs w:val="20"/>
                <w:lang w:eastAsia="uk-UA"/>
              </w:rPr>
              <w:t xml:space="preserve"> Василь Богданович</w:t>
            </w:r>
          </w:p>
        </w:tc>
        <w:tc>
          <w:tcPr>
            <w:tcW w:w="5663" w:type="dxa"/>
            <w:shd w:val="clear" w:color="auto" w:fill="auto"/>
          </w:tcPr>
          <w:p w:rsidR="001772DB" w:rsidRPr="00726E25" w:rsidRDefault="001772DB" w:rsidP="001772DB">
            <w:pPr>
              <w:suppressAutoHyphens w:val="0"/>
              <w:spacing w:line="240" w:lineRule="auto"/>
              <w:ind w:leftChars="0" w:left="0" w:firstLineChars="0" w:firstLine="0"/>
              <w:jc w:val="both"/>
              <w:textAlignment w:val="auto"/>
              <w:outlineLvl w:val="9"/>
              <w:rPr>
                <w:rFonts w:eastAsia="Times New Roman"/>
                <w:color w:val="000000"/>
                <w:position w:val="0"/>
                <w:sz w:val="20"/>
                <w:szCs w:val="20"/>
                <w:lang w:eastAsia="uk-UA"/>
              </w:rPr>
            </w:pPr>
            <w:r w:rsidRPr="00726E25">
              <w:rPr>
                <w:rFonts w:eastAsia="Times New Roman"/>
                <w:color w:val="000000"/>
                <w:position w:val="0"/>
                <w:sz w:val="20"/>
                <w:szCs w:val="20"/>
                <w:lang w:eastAsia="uk-UA"/>
              </w:rPr>
              <w:t>Староста виконавчого комітету Червоноградської міської ради</w:t>
            </w:r>
          </w:p>
        </w:tc>
      </w:tr>
      <w:tr w:rsidR="001772DB">
        <w:tc>
          <w:tcPr>
            <w:tcW w:w="580" w:type="dxa"/>
            <w:shd w:val="clear" w:color="auto" w:fill="auto"/>
          </w:tcPr>
          <w:p w:rsidR="001772DB" w:rsidRPr="00726E25" w:rsidRDefault="000762D3" w:rsidP="001772DB">
            <w:pPr>
              <w:suppressAutoHyphens w:val="0"/>
              <w:spacing w:line="240" w:lineRule="auto"/>
              <w:ind w:leftChars="0" w:left="0" w:firstLineChars="0" w:firstLine="0"/>
              <w:jc w:val="both"/>
              <w:textAlignment w:val="auto"/>
              <w:outlineLvl w:val="9"/>
              <w:rPr>
                <w:rFonts w:eastAsia="Times New Roman"/>
                <w:color w:val="000000"/>
                <w:position w:val="0"/>
                <w:sz w:val="20"/>
                <w:szCs w:val="20"/>
                <w:lang w:eastAsia="uk-UA"/>
              </w:rPr>
            </w:pPr>
            <w:r>
              <w:rPr>
                <w:rFonts w:eastAsia="Times New Roman"/>
                <w:color w:val="000000"/>
                <w:position w:val="0"/>
                <w:sz w:val="20"/>
                <w:szCs w:val="20"/>
                <w:lang w:eastAsia="uk-UA"/>
              </w:rPr>
              <w:t>13</w:t>
            </w:r>
          </w:p>
        </w:tc>
        <w:tc>
          <w:tcPr>
            <w:tcW w:w="2817" w:type="dxa"/>
            <w:shd w:val="clear" w:color="auto" w:fill="auto"/>
          </w:tcPr>
          <w:p w:rsidR="001772DB" w:rsidRPr="00726E25" w:rsidRDefault="001772DB" w:rsidP="001772DB">
            <w:pPr>
              <w:suppressAutoHyphens w:val="0"/>
              <w:spacing w:line="240" w:lineRule="auto"/>
              <w:ind w:leftChars="0" w:left="0" w:firstLineChars="0" w:firstLine="0"/>
              <w:jc w:val="both"/>
              <w:textAlignment w:val="auto"/>
              <w:outlineLvl w:val="9"/>
              <w:rPr>
                <w:rFonts w:eastAsia="Times New Roman"/>
                <w:color w:val="000000"/>
                <w:position w:val="0"/>
                <w:sz w:val="20"/>
                <w:szCs w:val="20"/>
                <w:lang w:eastAsia="uk-UA"/>
              </w:rPr>
            </w:pPr>
            <w:proofErr w:type="spellStart"/>
            <w:r w:rsidRPr="00726E25">
              <w:rPr>
                <w:rFonts w:eastAsia="Times New Roman"/>
                <w:color w:val="000000"/>
                <w:position w:val="0"/>
                <w:sz w:val="20"/>
                <w:szCs w:val="20"/>
                <w:lang w:eastAsia="uk-UA"/>
              </w:rPr>
              <w:t>Фіялковський</w:t>
            </w:r>
            <w:proofErr w:type="spellEnd"/>
            <w:r w:rsidRPr="00726E25">
              <w:rPr>
                <w:rFonts w:eastAsia="Times New Roman"/>
                <w:color w:val="000000"/>
                <w:position w:val="0"/>
                <w:sz w:val="20"/>
                <w:szCs w:val="20"/>
                <w:lang w:eastAsia="uk-UA"/>
              </w:rPr>
              <w:t xml:space="preserve"> Степан Дмитрович</w:t>
            </w:r>
          </w:p>
        </w:tc>
        <w:tc>
          <w:tcPr>
            <w:tcW w:w="5663" w:type="dxa"/>
            <w:shd w:val="clear" w:color="auto" w:fill="auto"/>
          </w:tcPr>
          <w:p w:rsidR="001772DB" w:rsidRPr="00726E25" w:rsidRDefault="001772DB" w:rsidP="001772DB">
            <w:pPr>
              <w:suppressAutoHyphens w:val="0"/>
              <w:spacing w:line="240" w:lineRule="auto"/>
              <w:ind w:leftChars="0" w:left="0" w:firstLineChars="0" w:firstLine="0"/>
              <w:jc w:val="both"/>
              <w:textAlignment w:val="auto"/>
              <w:outlineLvl w:val="9"/>
              <w:rPr>
                <w:rFonts w:eastAsia="Times New Roman"/>
                <w:color w:val="000000"/>
                <w:position w:val="0"/>
                <w:sz w:val="20"/>
                <w:szCs w:val="20"/>
                <w:lang w:eastAsia="uk-UA"/>
              </w:rPr>
            </w:pPr>
            <w:r w:rsidRPr="00726E25">
              <w:rPr>
                <w:rFonts w:eastAsia="Times New Roman"/>
                <w:color w:val="000000"/>
                <w:position w:val="0"/>
                <w:sz w:val="20"/>
                <w:szCs w:val="20"/>
                <w:lang w:eastAsia="uk-UA"/>
              </w:rPr>
              <w:t>Староста виконавчого комітету Червоноградської міської ради</w:t>
            </w:r>
          </w:p>
        </w:tc>
      </w:tr>
      <w:tr w:rsidR="001772DB">
        <w:tc>
          <w:tcPr>
            <w:tcW w:w="580" w:type="dxa"/>
            <w:shd w:val="clear" w:color="auto" w:fill="auto"/>
          </w:tcPr>
          <w:p w:rsidR="001772DB" w:rsidRPr="00726E25" w:rsidRDefault="000762D3" w:rsidP="001772DB">
            <w:pPr>
              <w:suppressAutoHyphens w:val="0"/>
              <w:spacing w:line="240" w:lineRule="auto"/>
              <w:ind w:leftChars="0" w:left="0" w:firstLineChars="0" w:firstLine="0"/>
              <w:jc w:val="both"/>
              <w:textAlignment w:val="auto"/>
              <w:outlineLvl w:val="9"/>
              <w:rPr>
                <w:rFonts w:eastAsia="Times New Roman"/>
                <w:color w:val="000000"/>
                <w:position w:val="0"/>
                <w:sz w:val="20"/>
                <w:szCs w:val="20"/>
                <w:lang w:eastAsia="uk-UA"/>
              </w:rPr>
            </w:pPr>
            <w:r>
              <w:rPr>
                <w:rFonts w:eastAsia="Times New Roman"/>
                <w:color w:val="000000"/>
                <w:position w:val="0"/>
                <w:sz w:val="20"/>
                <w:szCs w:val="20"/>
                <w:lang w:eastAsia="uk-UA"/>
              </w:rPr>
              <w:t>14</w:t>
            </w:r>
          </w:p>
        </w:tc>
        <w:tc>
          <w:tcPr>
            <w:tcW w:w="2817" w:type="dxa"/>
            <w:shd w:val="clear" w:color="auto" w:fill="auto"/>
          </w:tcPr>
          <w:p w:rsidR="001772DB" w:rsidRPr="00726E25" w:rsidRDefault="001772DB" w:rsidP="001772DB">
            <w:pPr>
              <w:suppressAutoHyphens w:val="0"/>
              <w:spacing w:line="240" w:lineRule="auto"/>
              <w:ind w:leftChars="0" w:left="0" w:firstLineChars="0" w:firstLine="0"/>
              <w:jc w:val="both"/>
              <w:textAlignment w:val="auto"/>
              <w:outlineLvl w:val="9"/>
              <w:rPr>
                <w:rFonts w:eastAsia="Times New Roman"/>
                <w:color w:val="000000"/>
                <w:position w:val="0"/>
                <w:sz w:val="20"/>
                <w:szCs w:val="20"/>
                <w:lang w:eastAsia="uk-UA"/>
              </w:rPr>
            </w:pPr>
            <w:proofErr w:type="spellStart"/>
            <w:r w:rsidRPr="00726E25">
              <w:rPr>
                <w:rFonts w:eastAsia="Times New Roman"/>
                <w:color w:val="000000"/>
                <w:position w:val="0"/>
                <w:sz w:val="20"/>
                <w:szCs w:val="20"/>
                <w:lang w:eastAsia="uk-UA"/>
              </w:rPr>
              <w:t>Саїв</w:t>
            </w:r>
            <w:proofErr w:type="spellEnd"/>
            <w:r w:rsidRPr="00726E25">
              <w:rPr>
                <w:rFonts w:eastAsia="Times New Roman"/>
                <w:color w:val="000000"/>
                <w:position w:val="0"/>
                <w:sz w:val="20"/>
                <w:szCs w:val="20"/>
                <w:lang w:eastAsia="uk-UA"/>
              </w:rPr>
              <w:t xml:space="preserve"> Марія Петрівна</w:t>
            </w:r>
          </w:p>
        </w:tc>
        <w:tc>
          <w:tcPr>
            <w:tcW w:w="5663" w:type="dxa"/>
            <w:shd w:val="clear" w:color="auto" w:fill="auto"/>
          </w:tcPr>
          <w:p w:rsidR="001772DB" w:rsidRPr="00726E25" w:rsidRDefault="001772DB" w:rsidP="001772DB">
            <w:pPr>
              <w:suppressAutoHyphens w:val="0"/>
              <w:spacing w:line="240" w:lineRule="auto"/>
              <w:ind w:leftChars="0" w:left="0" w:firstLineChars="0" w:firstLine="0"/>
              <w:jc w:val="both"/>
              <w:textAlignment w:val="auto"/>
              <w:outlineLvl w:val="9"/>
              <w:rPr>
                <w:rFonts w:eastAsia="Times New Roman"/>
                <w:color w:val="000000"/>
                <w:position w:val="0"/>
                <w:sz w:val="20"/>
                <w:szCs w:val="20"/>
                <w:lang w:eastAsia="uk-UA"/>
              </w:rPr>
            </w:pPr>
            <w:r w:rsidRPr="00726E25">
              <w:rPr>
                <w:rFonts w:eastAsia="Times New Roman"/>
                <w:color w:val="000000"/>
                <w:position w:val="0"/>
                <w:sz w:val="20"/>
                <w:szCs w:val="20"/>
                <w:lang w:eastAsia="uk-UA"/>
              </w:rPr>
              <w:t>Староста виконавчого комітету Червоноградської міської ради</w:t>
            </w:r>
          </w:p>
        </w:tc>
      </w:tr>
      <w:tr w:rsidR="001772DB">
        <w:tc>
          <w:tcPr>
            <w:tcW w:w="580" w:type="dxa"/>
            <w:shd w:val="clear" w:color="auto" w:fill="auto"/>
          </w:tcPr>
          <w:p w:rsidR="001772DB" w:rsidRPr="00726E25" w:rsidRDefault="000762D3" w:rsidP="001772DB">
            <w:pPr>
              <w:suppressAutoHyphens w:val="0"/>
              <w:spacing w:line="240" w:lineRule="auto"/>
              <w:ind w:leftChars="0" w:left="0" w:firstLineChars="0" w:firstLine="0"/>
              <w:jc w:val="both"/>
              <w:textAlignment w:val="auto"/>
              <w:outlineLvl w:val="9"/>
              <w:rPr>
                <w:rFonts w:eastAsia="Times New Roman"/>
                <w:color w:val="000000"/>
                <w:position w:val="0"/>
                <w:sz w:val="20"/>
                <w:szCs w:val="20"/>
                <w:lang w:eastAsia="uk-UA"/>
              </w:rPr>
            </w:pPr>
            <w:r>
              <w:rPr>
                <w:rFonts w:eastAsia="Times New Roman"/>
                <w:color w:val="000000"/>
                <w:position w:val="0"/>
                <w:sz w:val="20"/>
                <w:szCs w:val="20"/>
                <w:lang w:eastAsia="uk-UA"/>
              </w:rPr>
              <w:t>15</w:t>
            </w:r>
          </w:p>
        </w:tc>
        <w:tc>
          <w:tcPr>
            <w:tcW w:w="2817" w:type="dxa"/>
            <w:shd w:val="clear" w:color="auto" w:fill="auto"/>
          </w:tcPr>
          <w:p w:rsidR="001772DB" w:rsidRPr="00726E25" w:rsidRDefault="001772DB" w:rsidP="001772DB">
            <w:pPr>
              <w:suppressAutoHyphens w:val="0"/>
              <w:spacing w:line="240" w:lineRule="auto"/>
              <w:ind w:leftChars="0" w:left="0" w:firstLineChars="0" w:firstLine="0"/>
              <w:jc w:val="both"/>
              <w:textAlignment w:val="auto"/>
              <w:outlineLvl w:val="9"/>
              <w:rPr>
                <w:rFonts w:eastAsia="Times New Roman"/>
                <w:color w:val="000000"/>
                <w:position w:val="0"/>
                <w:sz w:val="20"/>
                <w:szCs w:val="20"/>
                <w:lang w:eastAsia="uk-UA"/>
              </w:rPr>
            </w:pPr>
            <w:proofErr w:type="spellStart"/>
            <w:r w:rsidRPr="00726E25">
              <w:rPr>
                <w:rFonts w:eastAsia="Times New Roman"/>
                <w:color w:val="000000"/>
                <w:position w:val="0"/>
                <w:sz w:val="20"/>
                <w:szCs w:val="20"/>
                <w:lang w:eastAsia="uk-UA"/>
              </w:rPr>
              <w:t>Лемеха</w:t>
            </w:r>
            <w:proofErr w:type="spellEnd"/>
            <w:r w:rsidRPr="00726E25">
              <w:rPr>
                <w:rFonts w:eastAsia="Times New Roman"/>
                <w:color w:val="000000"/>
                <w:position w:val="0"/>
                <w:sz w:val="20"/>
                <w:szCs w:val="20"/>
                <w:lang w:eastAsia="uk-UA"/>
              </w:rPr>
              <w:t xml:space="preserve"> Ольга Євгенівна</w:t>
            </w:r>
          </w:p>
        </w:tc>
        <w:tc>
          <w:tcPr>
            <w:tcW w:w="5663" w:type="dxa"/>
            <w:shd w:val="clear" w:color="auto" w:fill="auto"/>
          </w:tcPr>
          <w:p w:rsidR="001772DB" w:rsidRPr="00726E25" w:rsidRDefault="001772DB" w:rsidP="001772DB">
            <w:pPr>
              <w:suppressAutoHyphens w:val="0"/>
              <w:spacing w:line="240" w:lineRule="auto"/>
              <w:ind w:leftChars="0" w:left="0" w:firstLineChars="0" w:firstLine="0"/>
              <w:jc w:val="both"/>
              <w:textAlignment w:val="auto"/>
              <w:outlineLvl w:val="9"/>
              <w:rPr>
                <w:rFonts w:eastAsia="Times New Roman"/>
                <w:color w:val="000000"/>
                <w:position w:val="0"/>
                <w:sz w:val="20"/>
                <w:szCs w:val="20"/>
                <w:lang w:eastAsia="uk-UA"/>
              </w:rPr>
            </w:pPr>
            <w:r w:rsidRPr="00726E25">
              <w:rPr>
                <w:rFonts w:eastAsia="Times New Roman"/>
                <w:color w:val="000000"/>
                <w:position w:val="0"/>
                <w:sz w:val="20"/>
                <w:szCs w:val="20"/>
                <w:lang w:eastAsia="uk-UA"/>
              </w:rPr>
              <w:t>Староста виконавчого комітету Червоноградської міської ради</w:t>
            </w:r>
          </w:p>
        </w:tc>
      </w:tr>
      <w:tr w:rsidR="001772DB">
        <w:tc>
          <w:tcPr>
            <w:tcW w:w="580" w:type="dxa"/>
            <w:shd w:val="clear" w:color="auto" w:fill="auto"/>
          </w:tcPr>
          <w:p w:rsidR="001772DB" w:rsidRPr="00726E25" w:rsidRDefault="000762D3" w:rsidP="001772DB">
            <w:pPr>
              <w:suppressAutoHyphens w:val="0"/>
              <w:spacing w:line="240" w:lineRule="auto"/>
              <w:ind w:leftChars="0" w:left="0" w:firstLineChars="0" w:firstLine="0"/>
              <w:jc w:val="both"/>
              <w:textAlignment w:val="auto"/>
              <w:outlineLvl w:val="9"/>
              <w:rPr>
                <w:rFonts w:eastAsia="Times New Roman"/>
                <w:color w:val="000000"/>
                <w:position w:val="0"/>
                <w:sz w:val="20"/>
                <w:szCs w:val="20"/>
                <w:lang w:eastAsia="uk-UA"/>
              </w:rPr>
            </w:pPr>
            <w:r>
              <w:rPr>
                <w:rFonts w:eastAsia="Times New Roman"/>
                <w:color w:val="000000"/>
                <w:position w:val="0"/>
                <w:sz w:val="20"/>
                <w:szCs w:val="20"/>
                <w:lang w:eastAsia="uk-UA"/>
              </w:rPr>
              <w:t>16</w:t>
            </w:r>
          </w:p>
        </w:tc>
        <w:tc>
          <w:tcPr>
            <w:tcW w:w="2817" w:type="dxa"/>
            <w:shd w:val="clear" w:color="auto" w:fill="auto"/>
          </w:tcPr>
          <w:p w:rsidR="001772DB" w:rsidRPr="00726E25" w:rsidRDefault="001772DB" w:rsidP="001772DB">
            <w:pPr>
              <w:suppressAutoHyphens w:val="0"/>
              <w:spacing w:line="240" w:lineRule="auto"/>
              <w:ind w:leftChars="0" w:left="0" w:firstLineChars="0" w:firstLine="0"/>
              <w:jc w:val="both"/>
              <w:textAlignment w:val="auto"/>
              <w:outlineLvl w:val="9"/>
              <w:rPr>
                <w:rFonts w:eastAsia="Times New Roman"/>
                <w:color w:val="000000"/>
                <w:position w:val="0"/>
                <w:sz w:val="20"/>
                <w:szCs w:val="20"/>
                <w:lang w:eastAsia="uk-UA"/>
              </w:rPr>
            </w:pPr>
            <w:r w:rsidRPr="00726E25">
              <w:rPr>
                <w:rFonts w:eastAsia="Times New Roman"/>
                <w:color w:val="000000"/>
                <w:position w:val="0"/>
                <w:sz w:val="20"/>
                <w:szCs w:val="20"/>
                <w:lang w:eastAsia="uk-UA"/>
              </w:rPr>
              <w:t>Ткачик Надія Петрівна</w:t>
            </w:r>
          </w:p>
        </w:tc>
        <w:tc>
          <w:tcPr>
            <w:tcW w:w="5663" w:type="dxa"/>
            <w:shd w:val="clear" w:color="auto" w:fill="auto"/>
          </w:tcPr>
          <w:p w:rsidR="001772DB" w:rsidRPr="00726E25" w:rsidRDefault="001772DB" w:rsidP="001772DB">
            <w:pPr>
              <w:suppressAutoHyphens w:val="0"/>
              <w:spacing w:line="240" w:lineRule="auto"/>
              <w:ind w:leftChars="0" w:left="0" w:firstLineChars="0" w:firstLine="0"/>
              <w:jc w:val="both"/>
              <w:textAlignment w:val="auto"/>
              <w:outlineLvl w:val="9"/>
              <w:rPr>
                <w:rFonts w:eastAsia="Times New Roman"/>
                <w:color w:val="000000"/>
                <w:position w:val="0"/>
                <w:sz w:val="20"/>
                <w:szCs w:val="20"/>
                <w:lang w:eastAsia="uk-UA"/>
              </w:rPr>
            </w:pPr>
            <w:r w:rsidRPr="00726E25">
              <w:rPr>
                <w:rFonts w:eastAsia="Times New Roman"/>
                <w:color w:val="000000"/>
                <w:position w:val="0"/>
                <w:sz w:val="20"/>
                <w:szCs w:val="20"/>
                <w:lang w:eastAsia="uk-UA"/>
              </w:rPr>
              <w:t>Староста виконавчого комітету Червоноградської міської ради</w:t>
            </w:r>
          </w:p>
        </w:tc>
      </w:tr>
      <w:tr w:rsidR="001772DB">
        <w:tc>
          <w:tcPr>
            <w:tcW w:w="580" w:type="dxa"/>
            <w:shd w:val="clear" w:color="auto" w:fill="auto"/>
          </w:tcPr>
          <w:p w:rsidR="001772DB" w:rsidRPr="00726E25" w:rsidRDefault="000762D3" w:rsidP="001772DB">
            <w:pPr>
              <w:suppressAutoHyphens w:val="0"/>
              <w:spacing w:line="240" w:lineRule="auto"/>
              <w:ind w:leftChars="0" w:left="0" w:firstLineChars="0" w:firstLine="0"/>
              <w:jc w:val="both"/>
              <w:textAlignment w:val="auto"/>
              <w:outlineLvl w:val="9"/>
              <w:rPr>
                <w:rFonts w:eastAsia="Times New Roman"/>
                <w:color w:val="000000"/>
                <w:position w:val="0"/>
                <w:sz w:val="20"/>
                <w:szCs w:val="20"/>
                <w:lang w:eastAsia="uk-UA"/>
              </w:rPr>
            </w:pPr>
            <w:r>
              <w:rPr>
                <w:rFonts w:eastAsia="Times New Roman"/>
                <w:color w:val="000000"/>
                <w:position w:val="0"/>
                <w:sz w:val="20"/>
                <w:szCs w:val="20"/>
                <w:lang w:eastAsia="uk-UA"/>
              </w:rPr>
              <w:t>17</w:t>
            </w:r>
          </w:p>
        </w:tc>
        <w:tc>
          <w:tcPr>
            <w:tcW w:w="2817" w:type="dxa"/>
            <w:shd w:val="clear" w:color="auto" w:fill="auto"/>
          </w:tcPr>
          <w:p w:rsidR="001772DB" w:rsidRPr="00726E25" w:rsidRDefault="001772DB" w:rsidP="001772DB">
            <w:pPr>
              <w:suppressAutoHyphens w:val="0"/>
              <w:spacing w:line="240" w:lineRule="auto"/>
              <w:ind w:leftChars="0" w:left="0" w:firstLineChars="0" w:firstLine="0"/>
              <w:jc w:val="both"/>
              <w:textAlignment w:val="auto"/>
              <w:outlineLvl w:val="9"/>
              <w:rPr>
                <w:rFonts w:eastAsia="Times New Roman"/>
                <w:color w:val="000000"/>
                <w:position w:val="0"/>
                <w:sz w:val="20"/>
                <w:szCs w:val="20"/>
                <w:lang w:eastAsia="uk-UA"/>
              </w:rPr>
            </w:pPr>
            <w:r w:rsidRPr="00726E25">
              <w:rPr>
                <w:rFonts w:eastAsia="Times New Roman"/>
                <w:color w:val="000000"/>
                <w:position w:val="0"/>
                <w:sz w:val="20"/>
                <w:szCs w:val="20"/>
                <w:lang w:eastAsia="uk-UA"/>
              </w:rPr>
              <w:t>Чіпак Ірина Михайлівна</w:t>
            </w:r>
          </w:p>
        </w:tc>
        <w:tc>
          <w:tcPr>
            <w:tcW w:w="5663" w:type="dxa"/>
            <w:shd w:val="clear" w:color="auto" w:fill="auto"/>
          </w:tcPr>
          <w:p w:rsidR="001772DB" w:rsidRPr="00726E25" w:rsidRDefault="001772DB" w:rsidP="001772DB">
            <w:pPr>
              <w:suppressAutoHyphens w:val="0"/>
              <w:spacing w:line="240" w:lineRule="auto"/>
              <w:ind w:leftChars="0" w:left="0" w:firstLineChars="0" w:firstLine="0"/>
              <w:jc w:val="both"/>
              <w:textAlignment w:val="auto"/>
              <w:outlineLvl w:val="9"/>
              <w:rPr>
                <w:rFonts w:eastAsia="Times New Roman"/>
                <w:color w:val="000000"/>
                <w:position w:val="0"/>
                <w:sz w:val="20"/>
                <w:szCs w:val="20"/>
                <w:lang w:eastAsia="uk-UA"/>
              </w:rPr>
            </w:pPr>
            <w:r w:rsidRPr="00726E25">
              <w:rPr>
                <w:rFonts w:eastAsia="Times New Roman"/>
                <w:color w:val="000000"/>
                <w:position w:val="0"/>
                <w:sz w:val="20"/>
                <w:szCs w:val="20"/>
                <w:lang w:eastAsia="uk-UA"/>
              </w:rPr>
              <w:t>Староста виконавчого комітету Червоноградської міської ради</w:t>
            </w:r>
          </w:p>
        </w:tc>
      </w:tr>
      <w:tr w:rsidR="001772DB">
        <w:tc>
          <w:tcPr>
            <w:tcW w:w="580" w:type="dxa"/>
            <w:shd w:val="clear" w:color="auto" w:fill="auto"/>
          </w:tcPr>
          <w:p w:rsidR="001772DB" w:rsidRPr="00726E25" w:rsidRDefault="000762D3" w:rsidP="001772DB">
            <w:pPr>
              <w:suppressAutoHyphens w:val="0"/>
              <w:spacing w:line="240" w:lineRule="auto"/>
              <w:ind w:leftChars="0" w:left="0" w:firstLineChars="0" w:firstLine="0"/>
              <w:jc w:val="both"/>
              <w:textAlignment w:val="auto"/>
              <w:outlineLvl w:val="9"/>
              <w:rPr>
                <w:rFonts w:eastAsia="Times New Roman"/>
                <w:color w:val="000000"/>
                <w:position w:val="0"/>
                <w:sz w:val="20"/>
                <w:szCs w:val="20"/>
                <w:lang w:eastAsia="uk-UA"/>
              </w:rPr>
            </w:pPr>
            <w:r>
              <w:rPr>
                <w:rFonts w:eastAsia="Times New Roman"/>
                <w:color w:val="000000"/>
                <w:position w:val="0"/>
                <w:sz w:val="20"/>
                <w:szCs w:val="20"/>
                <w:lang w:eastAsia="uk-UA"/>
              </w:rPr>
              <w:t>18</w:t>
            </w:r>
          </w:p>
        </w:tc>
        <w:tc>
          <w:tcPr>
            <w:tcW w:w="2817" w:type="dxa"/>
            <w:shd w:val="clear" w:color="auto" w:fill="auto"/>
          </w:tcPr>
          <w:p w:rsidR="001772DB" w:rsidRPr="00726E25" w:rsidRDefault="001772DB" w:rsidP="001772DB">
            <w:pPr>
              <w:suppressAutoHyphens w:val="0"/>
              <w:spacing w:line="240" w:lineRule="auto"/>
              <w:ind w:leftChars="0" w:left="0" w:firstLineChars="0" w:firstLine="0"/>
              <w:jc w:val="both"/>
              <w:textAlignment w:val="auto"/>
              <w:outlineLvl w:val="9"/>
              <w:rPr>
                <w:rFonts w:eastAsia="Times New Roman"/>
                <w:color w:val="000000"/>
                <w:position w:val="0"/>
                <w:sz w:val="20"/>
                <w:szCs w:val="20"/>
                <w:lang w:eastAsia="uk-UA"/>
              </w:rPr>
            </w:pPr>
            <w:r w:rsidRPr="00726E25">
              <w:rPr>
                <w:rFonts w:eastAsia="Times New Roman"/>
                <w:color w:val="000000"/>
                <w:position w:val="0"/>
                <w:sz w:val="20"/>
                <w:szCs w:val="20"/>
                <w:lang w:eastAsia="uk-UA"/>
              </w:rPr>
              <w:t>Сідельник Світлана Богданівна</w:t>
            </w:r>
          </w:p>
        </w:tc>
        <w:tc>
          <w:tcPr>
            <w:tcW w:w="5663" w:type="dxa"/>
            <w:shd w:val="clear" w:color="auto" w:fill="auto"/>
          </w:tcPr>
          <w:p w:rsidR="001772DB" w:rsidRPr="00726E25" w:rsidRDefault="001772DB" w:rsidP="001772DB">
            <w:pPr>
              <w:suppressAutoHyphens w:val="0"/>
              <w:spacing w:line="240" w:lineRule="auto"/>
              <w:ind w:leftChars="0" w:left="0" w:firstLineChars="0" w:firstLine="0"/>
              <w:jc w:val="both"/>
              <w:textAlignment w:val="auto"/>
              <w:outlineLvl w:val="9"/>
              <w:rPr>
                <w:rFonts w:eastAsia="Times New Roman"/>
                <w:color w:val="000000"/>
                <w:position w:val="0"/>
                <w:sz w:val="20"/>
                <w:szCs w:val="20"/>
                <w:lang w:eastAsia="uk-UA"/>
              </w:rPr>
            </w:pPr>
            <w:r w:rsidRPr="00726E25">
              <w:rPr>
                <w:rFonts w:eastAsia="Times New Roman"/>
                <w:color w:val="000000"/>
                <w:position w:val="0"/>
                <w:sz w:val="20"/>
                <w:szCs w:val="20"/>
                <w:lang w:eastAsia="uk-UA"/>
              </w:rPr>
              <w:t>Начальник Червоноградського відділу обслуговування громадян (сервісний центр) управління обслуговування громадян ГУ ПФУ у Львівській області</w:t>
            </w:r>
          </w:p>
        </w:tc>
      </w:tr>
      <w:tr w:rsidR="001772DB">
        <w:tc>
          <w:tcPr>
            <w:tcW w:w="580" w:type="dxa"/>
            <w:shd w:val="clear" w:color="auto" w:fill="auto"/>
          </w:tcPr>
          <w:p w:rsidR="001772DB" w:rsidRPr="00726E25" w:rsidRDefault="000762D3" w:rsidP="001772DB">
            <w:pPr>
              <w:suppressAutoHyphens w:val="0"/>
              <w:spacing w:line="240" w:lineRule="auto"/>
              <w:ind w:leftChars="0" w:left="0" w:firstLineChars="0" w:firstLine="0"/>
              <w:jc w:val="both"/>
              <w:textAlignment w:val="auto"/>
              <w:outlineLvl w:val="9"/>
              <w:rPr>
                <w:rFonts w:eastAsia="Times New Roman"/>
                <w:color w:val="000000"/>
                <w:position w:val="0"/>
                <w:sz w:val="20"/>
                <w:szCs w:val="20"/>
                <w:lang w:eastAsia="uk-UA"/>
              </w:rPr>
            </w:pPr>
            <w:r>
              <w:rPr>
                <w:rFonts w:eastAsia="Times New Roman"/>
                <w:color w:val="000000"/>
                <w:position w:val="0"/>
                <w:sz w:val="20"/>
                <w:szCs w:val="20"/>
                <w:lang w:eastAsia="uk-UA"/>
              </w:rPr>
              <w:t>19</w:t>
            </w:r>
          </w:p>
        </w:tc>
        <w:tc>
          <w:tcPr>
            <w:tcW w:w="2817" w:type="dxa"/>
            <w:shd w:val="clear" w:color="auto" w:fill="auto"/>
          </w:tcPr>
          <w:p w:rsidR="001772DB" w:rsidRPr="00726E25" w:rsidRDefault="001772DB" w:rsidP="001772DB">
            <w:pPr>
              <w:suppressAutoHyphens w:val="0"/>
              <w:spacing w:line="240" w:lineRule="auto"/>
              <w:ind w:leftChars="0" w:left="0" w:firstLineChars="0" w:firstLine="0"/>
              <w:jc w:val="both"/>
              <w:textAlignment w:val="auto"/>
              <w:outlineLvl w:val="9"/>
              <w:rPr>
                <w:rFonts w:eastAsia="Times New Roman"/>
                <w:color w:val="000000"/>
                <w:position w:val="0"/>
                <w:sz w:val="20"/>
                <w:szCs w:val="20"/>
                <w:lang w:eastAsia="uk-UA"/>
              </w:rPr>
            </w:pPr>
            <w:proofErr w:type="spellStart"/>
            <w:r w:rsidRPr="00726E25">
              <w:rPr>
                <w:rFonts w:eastAsia="Times New Roman"/>
                <w:color w:val="000000"/>
                <w:position w:val="0"/>
                <w:sz w:val="20"/>
                <w:szCs w:val="20"/>
                <w:lang w:eastAsia="uk-UA"/>
              </w:rPr>
              <w:t>Процик</w:t>
            </w:r>
            <w:proofErr w:type="spellEnd"/>
            <w:r w:rsidRPr="00726E25">
              <w:rPr>
                <w:rFonts w:eastAsia="Times New Roman"/>
                <w:color w:val="000000"/>
                <w:position w:val="0"/>
                <w:sz w:val="20"/>
                <w:szCs w:val="20"/>
                <w:lang w:eastAsia="uk-UA"/>
              </w:rPr>
              <w:t xml:space="preserve"> Андрій Миколайович</w:t>
            </w:r>
          </w:p>
        </w:tc>
        <w:tc>
          <w:tcPr>
            <w:tcW w:w="5663" w:type="dxa"/>
            <w:shd w:val="clear" w:color="auto" w:fill="auto"/>
          </w:tcPr>
          <w:p w:rsidR="001772DB" w:rsidRPr="00726E25" w:rsidRDefault="001772DB" w:rsidP="001772DB">
            <w:pPr>
              <w:suppressAutoHyphens w:val="0"/>
              <w:spacing w:line="240" w:lineRule="auto"/>
              <w:ind w:leftChars="0" w:left="0" w:firstLineChars="0" w:firstLine="0"/>
              <w:jc w:val="both"/>
              <w:textAlignment w:val="auto"/>
              <w:outlineLvl w:val="9"/>
              <w:rPr>
                <w:rFonts w:eastAsia="Times New Roman"/>
                <w:color w:val="000000"/>
                <w:position w:val="0"/>
                <w:sz w:val="20"/>
                <w:szCs w:val="20"/>
                <w:lang w:eastAsia="uk-UA"/>
              </w:rPr>
            </w:pPr>
            <w:r w:rsidRPr="00726E25">
              <w:rPr>
                <w:rFonts w:eastAsia="Times New Roman"/>
                <w:color w:val="000000"/>
                <w:position w:val="0"/>
                <w:sz w:val="20"/>
                <w:szCs w:val="20"/>
                <w:lang w:eastAsia="uk-UA"/>
              </w:rPr>
              <w:t>Начальник відділу культури Червоноградської міської ради</w:t>
            </w:r>
          </w:p>
        </w:tc>
      </w:tr>
      <w:tr w:rsidR="001772DB">
        <w:tc>
          <w:tcPr>
            <w:tcW w:w="580" w:type="dxa"/>
            <w:shd w:val="clear" w:color="auto" w:fill="auto"/>
          </w:tcPr>
          <w:p w:rsidR="001772DB" w:rsidRPr="00726E25" w:rsidRDefault="000762D3" w:rsidP="001772DB">
            <w:pPr>
              <w:suppressAutoHyphens w:val="0"/>
              <w:spacing w:line="240" w:lineRule="auto"/>
              <w:ind w:leftChars="0" w:left="0" w:firstLineChars="0" w:firstLine="0"/>
              <w:jc w:val="both"/>
              <w:textAlignment w:val="auto"/>
              <w:outlineLvl w:val="9"/>
              <w:rPr>
                <w:rFonts w:eastAsia="Times New Roman"/>
                <w:color w:val="000000"/>
                <w:position w:val="0"/>
                <w:sz w:val="20"/>
                <w:szCs w:val="20"/>
                <w:lang w:eastAsia="uk-UA"/>
              </w:rPr>
            </w:pPr>
            <w:r>
              <w:rPr>
                <w:rFonts w:eastAsia="Times New Roman"/>
                <w:color w:val="000000"/>
                <w:position w:val="0"/>
                <w:sz w:val="20"/>
                <w:szCs w:val="20"/>
                <w:lang w:eastAsia="uk-UA"/>
              </w:rPr>
              <w:t>20</w:t>
            </w:r>
          </w:p>
        </w:tc>
        <w:tc>
          <w:tcPr>
            <w:tcW w:w="2817" w:type="dxa"/>
            <w:shd w:val="clear" w:color="auto" w:fill="auto"/>
          </w:tcPr>
          <w:p w:rsidR="001772DB" w:rsidRPr="00726E25" w:rsidRDefault="001772DB" w:rsidP="001772DB">
            <w:pPr>
              <w:suppressAutoHyphens w:val="0"/>
              <w:spacing w:line="240" w:lineRule="auto"/>
              <w:ind w:leftChars="0" w:left="0" w:firstLineChars="0" w:firstLine="0"/>
              <w:jc w:val="both"/>
              <w:textAlignment w:val="auto"/>
              <w:outlineLvl w:val="9"/>
              <w:rPr>
                <w:rFonts w:eastAsia="Times New Roman"/>
                <w:color w:val="000000"/>
                <w:position w:val="0"/>
                <w:sz w:val="20"/>
                <w:szCs w:val="20"/>
                <w:lang w:eastAsia="uk-UA"/>
              </w:rPr>
            </w:pPr>
            <w:proofErr w:type="spellStart"/>
            <w:r w:rsidRPr="00726E25">
              <w:rPr>
                <w:rFonts w:eastAsia="Times New Roman"/>
                <w:color w:val="000000"/>
                <w:position w:val="0"/>
                <w:sz w:val="20"/>
                <w:szCs w:val="20"/>
                <w:lang w:eastAsia="uk-UA"/>
              </w:rPr>
              <w:t>Холявінська</w:t>
            </w:r>
            <w:proofErr w:type="spellEnd"/>
            <w:r w:rsidRPr="00726E25">
              <w:rPr>
                <w:rFonts w:eastAsia="Times New Roman"/>
                <w:color w:val="000000"/>
                <w:position w:val="0"/>
                <w:sz w:val="20"/>
                <w:szCs w:val="20"/>
                <w:lang w:eastAsia="uk-UA"/>
              </w:rPr>
              <w:t xml:space="preserve"> Олеся Володимирівна</w:t>
            </w:r>
          </w:p>
        </w:tc>
        <w:tc>
          <w:tcPr>
            <w:tcW w:w="5663" w:type="dxa"/>
            <w:shd w:val="clear" w:color="auto" w:fill="auto"/>
          </w:tcPr>
          <w:p w:rsidR="001772DB" w:rsidRPr="00726E25" w:rsidRDefault="001772DB" w:rsidP="001772DB">
            <w:pPr>
              <w:suppressAutoHyphens w:val="0"/>
              <w:spacing w:line="240" w:lineRule="auto"/>
              <w:ind w:leftChars="0" w:left="0" w:firstLineChars="0" w:firstLine="0"/>
              <w:jc w:val="both"/>
              <w:textAlignment w:val="auto"/>
              <w:outlineLvl w:val="9"/>
              <w:rPr>
                <w:rFonts w:eastAsia="Times New Roman"/>
                <w:color w:val="000000"/>
                <w:position w:val="0"/>
                <w:sz w:val="20"/>
                <w:szCs w:val="20"/>
                <w:lang w:eastAsia="uk-UA"/>
              </w:rPr>
            </w:pPr>
            <w:r w:rsidRPr="00726E25">
              <w:rPr>
                <w:rFonts w:eastAsia="Times New Roman"/>
                <w:color w:val="000000"/>
                <w:position w:val="0"/>
                <w:sz w:val="20"/>
                <w:szCs w:val="20"/>
                <w:lang w:eastAsia="uk-UA"/>
              </w:rPr>
              <w:t>Директор КП «Червоноградська міська стоматологічна поліклініка»</w:t>
            </w:r>
          </w:p>
        </w:tc>
      </w:tr>
      <w:tr w:rsidR="001772DB">
        <w:tc>
          <w:tcPr>
            <w:tcW w:w="580" w:type="dxa"/>
            <w:shd w:val="clear" w:color="auto" w:fill="auto"/>
          </w:tcPr>
          <w:p w:rsidR="001772DB" w:rsidRPr="00726E25" w:rsidRDefault="000762D3" w:rsidP="001772DB">
            <w:pPr>
              <w:suppressAutoHyphens w:val="0"/>
              <w:spacing w:line="240" w:lineRule="auto"/>
              <w:ind w:leftChars="0" w:left="0" w:firstLineChars="0" w:firstLine="0"/>
              <w:jc w:val="both"/>
              <w:textAlignment w:val="auto"/>
              <w:outlineLvl w:val="9"/>
              <w:rPr>
                <w:rFonts w:eastAsia="Times New Roman"/>
                <w:color w:val="000000"/>
                <w:position w:val="0"/>
                <w:sz w:val="20"/>
                <w:szCs w:val="20"/>
                <w:lang w:eastAsia="uk-UA"/>
              </w:rPr>
            </w:pPr>
            <w:r>
              <w:rPr>
                <w:rFonts w:eastAsia="Times New Roman"/>
                <w:color w:val="000000"/>
                <w:position w:val="0"/>
                <w:sz w:val="20"/>
                <w:szCs w:val="20"/>
                <w:lang w:eastAsia="uk-UA"/>
              </w:rPr>
              <w:t>21</w:t>
            </w:r>
          </w:p>
        </w:tc>
        <w:tc>
          <w:tcPr>
            <w:tcW w:w="2817" w:type="dxa"/>
            <w:shd w:val="clear" w:color="auto" w:fill="auto"/>
          </w:tcPr>
          <w:p w:rsidR="001772DB" w:rsidRPr="00726E25" w:rsidRDefault="001772DB" w:rsidP="001772DB">
            <w:pPr>
              <w:suppressAutoHyphens w:val="0"/>
              <w:spacing w:line="240" w:lineRule="auto"/>
              <w:ind w:leftChars="0" w:left="0" w:firstLineChars="0" w:firstLine="0"/>
              <w:jc w:val="both"/>
              <w:textAlignment w:val="auto"/>
              <w:outlineLvl w:val="9"/>
              <w:rPr>
                <w:rFonts w:eastAsia="Times New Roman"/>
                <w:color w:val="000000"/>
                <w:position w:val="0"/>
                <w:sz w:val="20"/>
                <w:szCs w:val="20"/>
                <w:lang w:eastAsia="uk-UA"/>
              </w:rPr>
            </w:pPr>
            <w:proofErr w:type="spellStart"/>
            <w:r w:rsidRPr="00726E25">
              <w:rPr>
                <w:rFonts w:eastAsia="Times New Roman"/>
                <w:color w:val="000000"/>
                <w:position w:val="0"/>
                <w:sz w:val="20"/>
                <w:szCs w:val="20"/>
                <w:lang w:eastAsia="uk-UA"/>
              </w:rPr>
              <w:t>Остапюк</w:t>
            </w:r>
            <w:proofErr w:type="spellEnd"/>
            <w:r w:rsidRPr="00726E25">
              <w:rPr>
                <w:rFonts w:eastAsia="Times New Roman"/>
                <w:color w:val="000000"/>
                <w:position w:val="0"/>
                <w:sz w:val="20"/>
                <w:szCs w:val="20"/>
                <w:lang w:eastAsia="uk-UA"/>
              </w:rPr>
              <w:t xml:space="preserve"> Петро Петрович</w:t>
            </w:r>
          </w:p>
        </w:tc>
        <w:tc>
          <w:tcPr>
            <w:tcW w:w="5663" w:type="dxa"/>
            <w:shd w:val="clear" w:color="auto" w:fill="auto"/>
          </w:tcPr>
          <w:p w:rsidR="001772DB" w:rsidRDefault="001772DB" w:rsidP="001772DB">
            <w:pPr>
              <w:suppressAutoHyphens w:val="0"/>
              <w:spacing w:line="240" w:lineRule="auto"/>
              <w:ind w:leftChars="0" w:left="0" w:firstLineChars="0" w:firstLine="0"/>
              <w:jc w:val="both"/>
              <w:textAlignment w:val="auto"/>
              <w:outlineLvl w:val="9"/>
              <w:rPr>
                <w:rFonts w:eastAsia="Times New Roman"/>
                <w:color w:val="000000"/>
                <w:position w:val="0"/>
                <w:sz w:val="20"/>
                <w:szCs w:val="20"/>
                <w:lang w:eastAsia="uk-UA"/>
              </w:rPr>
            </w:pPr>
            <w:r w:rsidRPr="00726E25">
              <w:rPr>
                <w:rFonts w:eastAsia="Times New Roman"/>
                <w:color w:val="000000"/>
                <w:position w:val="0"/>
                <w:sz w:val="20"/>
                <w:szCs w:val="20"/>
                <w:lang w:eastAsia="uk-UA"/>
              </w:rPr>
              <w:t>Голова постійної депутатської комісії з питань бюджету</w:t>
            </w:r>
          </w:p>
          <w:p w:rsidR="00566DD5" w:rsidRPr="00726E25" w:rsidRDefault="00566DD5" w:rsidP="001772DB">
            <w:pPr>
              <w:suppressAutoHyphens w:val="0"/>
              <w:spacing w:line="240" w:lineRule="auto"/>
              <w:ind w:leftChars="0" w:left="0" w:firstLineChars="0" w:firstLine="0"/>
              <w:jc w:val="both"/>
              <w:textAlignment w:val="auto"/>
              <w:outlineLvl w:val="9"/>
              <w:rPr>
                <w:rFonts w:eastAsia="Times New Roman"/>
                <w:color w:val="000000"/>
                <w:position w:val="0"/>
                <w:sz w:val="20"/>
                <w:szCs w:val="20"/>
                <w:lang w:eastAsia="uk-UA"/>
              </w:rPr>
            </w:pPr>
          </w:p>
        </w:tc>
      </w:tr>
      <w:tr w:rsidR="001772DB">
        <w:tc>
          <w:tcPr>
            <w:tcW w:w="580" w:type="dxa"/>
            <w:shd w:val="clear" w:color="auto" w:fill="auto"/>
          </w:tcPr>
          <w:p w:rsidR="001772DB" w:rsidRPr="00726E25" w:rsidRDefault="000762D3" w:rsidP="001772DB">
            <w:pPr>
              <w:suppressAutoHyphens w:val="0"/>
              <w:spacing w:line="240" w:lineRule="auto"/>
              <w:ind w:leftChars="0" w:left="0" w:firstLineChars="0" w:firstLine="0"/>
              <w:jc w:val="both"/>
              <w:textAlignment w:val="auto"/>
              <w:outlineLvl w:val="9"/>
              <w:rPr>
                <w:rFonts w:eastAsia="Times New Roman"/>
                <w:color w:val="000000"/>
                <w:position w:val="0"/>
                <w:sz w:val="20"/>
                <w:szCs w:val="20"/>
                <w:lang w:eastAsia="uk-UA"/>
              </w:rPr>
            </w:pPr>
            <w:r>
              <w:rPr>
                <w:rFonts w:eastAsia="Times New Roman"/>
                <w:color w:val="000000"/>
                <w:position w:val="0"/>
                <w:sz w:val="20"/>
                <w:szCs w:val="20"/>
                <w:lang w:eastAsia="uk-UA"/>
              </w:rPr>
              <w:t>22</w:t>
            </w:r>
          </w:p>
        </w:tc>
        <w:tc>
          <w:tcPr>
            <w:tcW w:w="2817" w:type="dxa"/>
            <w:shd w:val="clear" w:color="auto" w:fill="auto"/>
          </w:tcPr>
          <w:p w:rsidR="001772DB" w:rsidRPr="00726E25" w:rsidRDefault="001772DB" w:rsidP="001772DB">
            <w:pPr>
              <w:suppressAutoHyphens w:val="0"/>
              <w:spacing w:line="240" w:lineRule="auto"/>
              <w:ind w:leftChars="0" w:left="0" w:firstLineChars="0" w:firstLine="0"/>
              <w:jc w:val="both"/>
              <w:textAlignment w:val="auto"/>
              <w:outlineLvl w:val="9"/>
              <w:rPr>
                <w:rFonts w:eastAsia="Times New Roman"/>
                <w:color w:val="000000"/>
                <w:position w:val="0"/>
                <w:sz w:val="20"/>
                <w:szCs w:val="20"/>
                <w:lang w:eastAsia="uk-UA"/>
              </w:rPr>
            </w:pPr>
            <w:proofErr w:type="spellStart"/>
            <w:r w:rsidRPr="00726E25">
              <w:rPr>
                <w:rFonts w:eastAsia="Times New Roman"/>
                <w:color w:val="000000"/>
                <w:position w:val="0"/>
                <w:sz w:val="20"/>
                <w:szCs w:val="20"/>
                <w:lang w:eastAsia="uk-UA"/>
              </w:rPr>
              <w:t>Майданович</w:t>
            </w:r>
            <w:proofErr w:type="spellEnd"/>
            <w:r w:rsidRPr="00726E25">
              <w:rPr>
                <w:rFonts w:eastAsia="Times New Roman"/>
                <w:color w:val="000000"/>
                <w:position w:val="0"/>
                <w:sz w:val="20"/>
                <w:szCs w:val="20"/>
                <w:lang w:eastAsia="uk-UA"/>
              </w:rPr>
              <w:t xml:space="preserve"> Софія Володимирівна</w:t>
            </w:r>
          </w:p>
        </w:tc>
        <w:tc>
          <w:tcPr>
            <w:tcW w:w="5663" w:type="dxa"/>
            <w:shd w:val="clear" w:color="auto" w:fill="auto"/>
          </w:tcPr>
          <w:p w:rsidR="001772DB" w:rsidRDefault="001772DB" w:rsidP="001772DB">
            <w:pPr>
              <w:suppressAutoHyphens w:val="0"/>
              <w:spacing w:line="240" w:lineRule="auto"/>
              <w:ind w:leftChars="0" w:left="0" w:firstLineChars="0" w:firstLine="0"/>
              <w:jc w:val="both"/>
              <w:textAlignment w:val="auto"/>
              <w:outlineLvl w:val="9"/>
              <w:rPr>
                <w:rFonts w:eastAsia="Times New Roman"/>
                <w:color w:val="000000"/>
                <w:position w:val="0"/>
                <w:sz w:val="20"/>
                <w:szCs w:val="20"/>
                <w:lang w:eastAsia="uk-UA"/>
              </w:rPr>
            </w:pPr>
            <w:r w:rsidRPr="00726E25">
              <w:rPr>
                <w:rFonts w:eastAsia="Times New Roman"/>
                <w:color w:val="000000"/>
                <w:position w:val="0"/>
                <w:sz w:val="20"/>
                <w:szCs w:val="20"/>
                <w:lang w:eastAsia="uk-UA"/>
              </w:rPr>
              <w:t>Голова постійної депутатської комісії з питань депутатської діяльності, забезпечення законності, антикорупційної політики, захисту прав людини, сприяння децентралізації, розвитку місцевого самоврядування та громадянського суспільства, свободи слова та інформації</w:t>
            </w:r>
          </w:p>
          <w:p w:rsidR="00566DD5" w:rsidRPr="00726E25" w:rsidRDefault="00566DD5" w:rsidP="001772DB">
            <w:pPr>
              <w:suppressAutoHyphens w:val="0"/>
              <w:spacing w:line="240" w:lineRule="auto"/>
              <w:ind w:leftChars="0" w:left="0" w:firstLineChars="0" w:firstLine="0"/>
              <w:jc w:val="both"/>
              <w:textAlignment w:val="auto"/>
              <w:outlineLvl w:val="9"/>
              <w:rPr>
                <w:rFonts w:eastAsia="Times New Roman"/>
                <w:color w:val="000000"/>
                <w:position w:val="0"/>
                <w:sz w:val="20"/>
                <w:szCs w:val="20"/>
                <w:lang w:eastAsia="uk-UA"/>
              </w:rPr>
            </w:pPr>
          </w:p>
        </w:tc>
      </w:tr>
      <w:tr w:rsidR="001772DB">
        <w:tc>
          <w:tcPr>
            <w:tcW w:w="580" w:type="dxa"/>
            <w:shd w:val="clear" w:color="auto" w:fill="auto"/>
          </w:tcPr>
          <w:p w:rsidR="001772DB" w:rsidRPr="00726E25" w:rsidRDefault="000762D3" w:rsidP="001772DB">
            <w:pPr>
              <w:suppressAutoHyphens w:val="0"/>
              <w:spacing w:line="240" w:lineRule="auto"/>
              <w:ind w:leftChars="0" w:left="0" w:firstLineChars="0" w:firstLine="0"/>
              <w:jc w:val="both"/>
              <w:textAlignment w:val="auto"/>
              <w:outlineLvl w:val="9"/>
              <w:rPr>
                <w:rFonts w:eastAsia="Times New Roman"/>
                <w:color w:val="000000"/>
                <w:position w:val="0"/>
                <w:sz w:val="20"/>
                <w:szCs w:val="20"/>
                <w:lang w:eastAsia="uk-UA"/>
              </w:rPr>
            </w:pPr>
            <w:r>
              <w:rPr>
                <w:rFonts w:eastAsia="Times New Roman"/>
                <w:color w:val="000000"/>
                <w:position w:val="0"/>
                <w:sz w:val="20"/>
                <w:szCs w:val="20"/>
                <w:lang w:eastAsia="uk-UA"/>
              </w:rPr>
              <w:t>23</w:t>
            </w:r>
          </w:p>
        </w:tc>
        <w:tc>
          <w:tcPr>
            <w:tcW w:w="2817" w:type="dxa"/>
            <w:shd w:val="clear" w:color="auto" w:fill="auto"/>
          </w:tcPr>
          <w:p w:rsidR="001772DB" w:rsidRPr="00726E25" w:rsidRDefault="001772DB" w:rsidP="001772DB">
            <w:pPr>
              <w:suppressAutoHyphens w:val="0"/>
              <w:spacing w:line="240" w:lineRule="auto"/>
              <w:ind w:leftChars="0" w:left="0" w:firstLineChars="0" w:firstLine="0"/>
              <w:jc w:val="both"/>
              <w:textAlignment w:val="auto"/>
              <w:outlineLvl w:val="9"/>
              <w:rPr>
                <w:rFonts w:eastAsia="Times New Roman"/>
                <w:color w:val="000000"/>
                <w:position w:val="0"/>
                <w:sz w:val="20"/>
                <w:szCs w:val="20"/>
                <w:lang w:eastAsia="uk-UA"/>
              </w:rPr>
            </w:pPr>
            <w:r w:rsidRPr="00726E25">
              <w:rPr>
                <w:rFonts w:eastAsia="Times New Roman"/>
                <w:color w:val="000000"/>
                <w:position w:val="0"/>
                <w:sz w:val="20"/>
                <w:szCs w:val="20"/>
                <w:lang w:eastAsia="uk-UA"/>
              </w:rPr>
              <w:t xml:space="preserve">Василишин Петро </w:t>
            </w:r>
            <w:proofErr w:type="spellStart"/>
            <w:r w:rsidRPr="00726E25">
              <w:rPr>
                <w:rFonts w:eastAsia="Times New Roman"/>
                <w:color w:val="000000"/>
                <w:position w:val="0"/>
                <w:sz w:val="20"/>
                <w:szCs w:val="20"/>
                <w:lang w:eastAsia="uk-UA"/>
              </w:rPr>
              <w:t>Стефанович</w:t>
            </w:r>
            <w:proofErr w:type="spellEnd"/>
          </w:p>
        </w:tc>
        <w:tc>
          <w:tcPr>
            <w:tcW w:w="5663" w:type="dxa"/>
            <w:shd w:val="clear" w:color="auto" w:fill="auto"/>
          </w:tcPr>
          <w:p w:rsidR="001772DB" w:rsidRPr="00726E25" w:rsidRDefault="001772DB" w:rsidP="001772DB">
            <w:pPr>
              <w:suppressAutoHyphens w:val="0"/>
              <w:spacing w:line="240" w:lineRule="auto"/>
              <w:ind w:leftChars="0" w:left="0" w:firstLineChars="0" w:firstLine="0"/>
              <w:jc w:val="both"/>
              <w:textAlignment w:val="auto"/>
              <w:outlineLvl w:val="9"/>
              <w:rPr>
                <w:rFonts w:eastAsia="Times New Roman"/>
                <w:color w:val="000000"/>
                <w:position w:val="0"/>
                <w:sz w:val="20"/>
                <w:szCs w:val="20"/>
                <w:lang w:eastAsia="uk-UA"/>
              </w:rPr>
            </w:pPr>
            <w:r w:rsidRPr="00726E25">
              <w:rPr>
                <w:rFonts w:eastAsia="Times New Roman"/>
                <w:color w:val="000000"/>
                <w:position w:val="0"/>
                <w:sz w:val="20"/>
                <w:szCs w:val="20"/>
                <w:lang w:eastAsia="uk-UA"/>
              </w:rPr>
              <w:t xml:space="preserve">Голова постійної депутатської комісії з питань комунального господарства, благоустрою, охорони довкілля, комунальної власності та приватизації </w:t>
            </w:r>
          </w:p>
        </w:tc>
      </w:tr>
      <w:tr w:rsidR="001772DB">
        <w:tc>
          <w:tcPr>
            <w:tcW w:w="580" w:type="dxa"/>
            <w:shd w:val="clear" w:color="auto" w:fill="auto"/>
          </w:tcPr>
          <w:p w:rsidR="001772DB" w:rsidRPr="00726E25" w:rsidRDefault="000762D3" w:rsidP="001772DB">
            <w:pPr>
              <w:suppressAutoHyphens w:val="0"/>
              <w:spacing w:line="240" w:lineRule="auto"/>
              <w:ind w:leftChars="0" w:left="0" w:firstLineChars="0" w:firstLine="0"/>
              <w:jc w:val="both"/>
              <w:textAlignment w:val="auto"/>
              <w:outlineLvl w:val="9"/>
              <w:rPr>
                <w:rFonts w:eastAsia="Times New Roman"/>
                <w:color w:val="000000"/>
                <w:position w:val="0"/>
                <w:sz w:val="20"/>
                <w:szCs w:val="20"/>
                <w:lang w:eastAsia="uk-UA"/>
              </w:rPr>
            </w:pPr>
            <w:r>
              <w:rPr>
                <w:rFonts w:eastAsia="Times New Roman"/>
                <w:color w:val="000000"/>
                <w:position w:val="0"/>
                <w:sz w:val="20"/>
                <w:szCs w:val="20"/>
                <w:lang w:eastAsia="uk-UA"/>
              </w:rPr>
              <w:t>24</w:t>
            </w:r>
          </w:p>
        </w:tc>
        <w:tc>
          <w:tcPr>
            <w:tcW w:w="2817" w:type="dxa"/>
            <w:shd w:val="clear" w:color="auto" w:fill="auto"/>
          </w:tcPr>
          <w:p w:rsidR="001772DB" w:rsidRPr="00726E25" w:rsidRDefault="001772DB" w:rsidP="001772DB">
            <w:pPr>
              <w:suppressAutoHyphens w:val="0"/>
              <w:spacing w:line="240" w:lineRule="auto"/>
              <w:ind w:leftChars="0" w:left="0" w:firstLineChars="0" w:firstLine="0"/>
              <w:jc w:val="both"/>
              <w:textAlignment w:val="auto"/>
              <w:outlineLvl w:val="9"/>
              <w:rPr>
                <w:rFonts w:eastAsia="Times New Roman"/>
                <w:color w:val="000000"/>
                <w:position w:val="0"/>
                <w:sz w:val="20"/>
                <w:szCs w:val="20"/>
                <w:lang w:eastAsia="uk-UA"/>
              </w:rPr>
            </w:pPr>
            <w:r w:rsidRPr="00726E25">
              <w:rPr>
                <w:rFonts w:eastAsia="Times New Roman"/>
                <w:color w:val="000000"/>
                <w:position w:val="0"/>
                <w:sz w:val="20"/>
                <w:szCs w:val="20"/>
                <w:lang w:eastAsia="uk-UA"/>
              </w:rPr>
              <w:t>Пилипчук Петро Павлович</w:t>
            </w:r>
          </w:p>
        </w:tc>
        <w:tc>
          <w:tcPr>
            <w:tcW w:w="5663" w:type="dxa"/>
            <w:shd w:val="clear" w:color="auto" w:fill="auto"/>
          </w:tcPr>
          <w:p w:rsidR="001772DB" w:rsidRPr="00726E25" w:rsidRDefault="001772DB" w:rsidP="001772DB">
            <w:pPr>
              <w:suppressAutoHyphens w:val="0"/>
              <w:spacing w:line="240" w:lineRule="auto"/>
              <w:ind w:leftChars="0" w:left="0" w:firstLineChars="0" w:firstLine="0"/>
              <w:jc w:val="both"/>
              <w:textAlignment w:val="auto"/>
              <w:outlineLvl w:val="9"/>
              <w:rPr>
                <w:rFonts w:eastAsia="Times New Roman"/>
                <w:color w:val="000000"/>
                <w:position w:val="0"/>
                <w:sz w:val="20"/>
                <w:szCs w:val="20"/>
                <w:lang w:eastAsia="uk-UA"/>
              </w:rPr>
            </w:pPr>
            <w:r w:rsidRPr="00726E25">
              <w:rPr>
                <w:rFonts w:eastAsia="Times New Roman"/>
                <w:color w:val="000000"/>
                <w:position w:val="0"/>
                <w:sz w:val="20"/>
                <w:szCs w:val="20"/>
                <w:lang w:eastAsia="uk-UA"/>
              </w:rPr>
              <w:t>Голова постійної депутатської комісії з питань містобудування, рег</w:t>
            </w:r>
            <w:r w:rsidR="001D47AA">
              <w:rPr>
                <w:rFonts w:eastAsia="Times New Roman"/>
                <w:color w:val="000000"/>
                <w:position w:val="0"/>
                <w:sz w:val="20"/>
                <w:szCs w:val="20"/>
                <w:lang w:eastAsia="uk-UA"/>
              </w:rPr>
              <w:t xml:space="preserve">улювання земельних відносин та </w:t>
            </w:r>
            <w:r w:rsidRPr="00726E25">
              <w:rPr>
                <w:rFonts w:eastAsia="Times New Roman"/>
                <w:color w:val="000000"/>
                <w:position w:val="0"/>
                <w:sz w:val="20"/>
                <w:szCs w:val="20"/>
                <w:lang w:eastAsia="uk-UA"/>
              </w:rPr>
              <w:t>територіального устрою</w:t>
            </w:r>
          </w:p>
        </w:tc>
      </w:tr>
      <w:tr w:rsidR="001772DB">
        <w:trPr>
          <w:trHeight w:val="862"/>
        </w:trPr>
        <w:tc>
          <w:tcPr>
            <w:tcW w:w="580" w:type="dxa"/>
            <w:shd w:val="clear" w:color="auto" w:fill="auto"/>
          </w:tcPr>
          <w:p w:rsidR="001772DB" w:rsidRPr="00726E25" w:rsidRDefault="000762D3" w:rsidP="001772DB">
            <w:pPr>
              <w:suppressAutoHyphens w:val="0"/>
              <w:spacing w:line="240" w:lineRule="auto"/>
              <w:ind w:leftChars="0" w:left="0" w:firstLineChars="0" w:firstLine="0"/>
              <w:jc w:val="both"/>
              <w:textAlignment w:val="auto"/>
              <w:outlineLvl w:val="9"/>
              <w:rPr>
                <w:rFonts w:eastAsia="Times New Roman"/>
                <w:color w:val="000000"/>
                <w:position w:val="0"/>
                <w:sz w:val="20"/>
                <w:szCs w:val="20"/>
                <w:lang w:eastAsia="uk-UA"/>
              </w:rPr>
            </w:pPr>
            <w:r>
              <w:rPr>
                <w:rFonts w:eastAsia="Times New Roman"/>
                <w:color w:val="000000"/>
                <w:position w:val="0"/>
                <w:sz w:val="20"/>
                <w:szCs w:val="20"/>
                <w:lang w:eastAsia="uk-UA"/>
              </w:rPr>
              <w:t>25</w:t>
            </w:r>
          </w:p>
        </w:tc>
        <w:tc>
          <w:tcPr>
            <w:tcW w:w="2817" w:type="dxa"/>
            <w:shd w:val="clear" w:color="auto" w:fill="auto"/>
          </w:tcPr>
          <w:p w:rsidR="001772DB" w:rsidRPr="00726E25" w:rsidRDefault="001772DB" w:rsidP="001772DB">
            <w:pPr>
              <w:suppressAutoHyphens w:val="0"/>
              <w:spacing w:line="240" w:lineRule="auto"/>
              <w:ind w:leftChars="0" w:left="0" w:firstLineChars="0" w:firstLine="0"/>
              <w:jc w:val="both"/>
              <w:textAlignment w:val="auto"/>
              <w:outlineLvl w:val="9"/>
              <w:rPr>
                <w:rFonts w:eastAsia="Times New Roman"/>
                <w:color w:val="000000"/>
                <w:position w:val="0"/>
                <w:sz w:val="20"/>
                <w:szCs w:val="20"/>
                <w:lang w:eastAsia="uk-UA"/>
              </w:rPr>
            </w:pPr>
            <w:proofErr w:type="spellStart"/>
            <w:r w:rsidRPr="00726E25">
              <w:rPr>
                <w:rFonts w:eastAsia="Times New Roman"/>
                <w:color w:val="000000"/>
                <w:position w:val="0"/>
                <w:sz w:val="20"/>
                <w:szCs w:val="20"/>
                <w:lang w:eastAsia="uk-UA"/>
              </w:rPr>
              <w:t>Кудрик</w:t>
            </w:r>
            <w:proofErr w:type="spellEnd"/>
            <w:r w:rsidRPr="00726E25">
              <w:rPr>
                <w:rFonts w:eastAsia="Times New Roman"/>
                <w:color w:val="000000"/>
                <w:position w:val="0"/>
                <w:sz w:val="20"/>
                <w:szCs w:val="20"/>
                <w:lang w:eastAsia="uk-UA"/>
              </w:rPr>
              <w:t xml:space="preserve"> Іван Іванович</w:t>
            </w:r>
          </w:p>
        </w:tc>
        <w:tc>
          <w:tcPr>
            <w:tcW w:w="5663" w:type="dxa"/>
            <w:shd w:val="clear" w:color="auto" w:fill="auto"/>
          </w:tcPr>
          <w:p w:rsidR="001772DB" w:rsidRPr="00726E25" w:rsidRDefault="001772DB" w:rsidP="001772DB">
            <w:pPr>
              <w:suppressAutoHyphens w:val="0"/>
              <w:spacing w:line="240" w:lineRule="auto"/>
              <w:ind w:leftChars="0" w:left="0" w:firstLineChars="0" w:firstLine="0"/>
              <w:jc w:val="both"/>
              <w:textAlignment w:val="auto"/>
              <w:outlineLvl w:val="9"/>
              <w:rPr>
                <w:rFonts w:eastAsia="Times New Roman"/>
                <w:color w:val="000000"/>
                <w:position w:val="0"/>
                <w:sz w:val="20"/>
                <w:szCs w:val="20"/>
                <w:lang w:eastAsia="uk-UA"/>
              </w:rPr>
            </w:pPr>
            <w:r w:rsidRPr="00726E25">
              <w:rPr>
                <w:rFonts w:eastAsia="Times New Roman"/>
                <w:color w:val="000000"/>
                <w:position w:val="0"/>
                <w:sz w:val="20"/>
                <w:szCs w:val="20"/>
                <w:lang w:eastAsia="uk-UA"/>
              </w:rPr>
              <w:t>Голова постійної депутатської комісії з питань охорони здоров’я, праці та  соціальної політики, освіти, культури, духовного відродження, сім’ї, молоді та спорту</w:t>
            </w:r>
          </w:p>
        </w:tc>
      </w:tr>
      <w:tr w:rsidR="001772DB">
        <w:tc>
          <w:tcPr>
            <w:tcW w:w="580" w:type="dxa"/>
            <w:shd w:val="clear" w:color="auto" w:fill="auto"/>
          </w:tcPr>
          <w:p w:rsidR="001772DB" w:rsidRPr="00726E25" w:rsidRDefault="000762D3" w:rsidP="001772DB">
            <w:pPr>
              <w:suppressAutoHyphens w:val="0"/>
              <w:spacing w:line="240" w:lineRule="auto"/>
              <w:ind w:leftChars="0" w:left="0" w:firstLineChars="0" w:firstLine="0"/>
              <w:jc w:val="both"/>
              <w:textAlignment w:val="auto"/>
              <w:outlineLvl w:val="9"/>
              <w:rPr>
                <w:rFonts w:eastAsia="Times New Roman"/>
                <w:color w:val="000000"/>
                <w:position w:val="0"/>
                <w:sz w:val="20"/>
                <w:szCs w:val="20"/>
                <w:lang w:eastAsia="uk-UA"/>
              </w:rPr>
            </w:pPr>
            <w:r>
              <w:rPr>
                <w:rFonts w:eastAsia="Times New Roman"/>
                <w:color w:val="000000"/>
                <w:position w:val="0"/>
                <w:sz w:val="20"/>
                <w:szCs w:val="20"/>
                <w:lang w:eastAsia="uk-UA"/>
              </w:rPr>
              <w:t>26</w:t>
            </w:r>
          </w:p>
        </w:tc>
        <w:tc>
          <w:tcPr>
            <w:tcW w:w="2817" w:type="dxa"/>
            <w:shd w:val="clear" w:color="auto" w:fill="auto"/>
          </w:tcPr>
          <w:p w:rsidR="001772DB" w:rsidRPr="00726E25" w:rsidRDefault="001772DB" w:rsidP="001772DB">
            <w:pPr>
              <w:suppressAutoHyphens w:val="0"/>
              <w:spacing w:line="240" w:lineRule="auto"/>
              <w:ind w:leftChars="0" w:left="0" w:firstLineChars="0" w:firstLine="0"/>
              <w:jc w:val="both"/>
              <w:textAlignment w:val="auto"/>
              <w:outlineLvl w:val="9"/>
              <w:rPr>
                <w:rFonts w:eastAsia="Times New Roman"/>
                <w:color w:val="000000"/>
                <w:position w:val="0"/>
                <w:sz w:val="20"/>
                <w:szCs w:val="20"/>
                <w:lang w:eastAsia="uk-UA"/>
              </w:rPr>
            </w:pPr>
            <w:proofErr w:type="spellStart"/>
            <w:r w:rsidRPr="00726E25">
              <w:rPr>
                <w:rFonts w:eastAsia="Times New Roman"/>
                <w:color w:val="000000"/>
                <w:position w:val="0"/>
                <w:sz w:val="20"/>
                <w:szCs w:val="20"/>
                <w:lang w:eastAsia="uk-UA"/>
              </w:rPr>
              <w:t>Колтакова</w:t>
            </w:r>
            <w:proofErr w:type="spellEnd"/>
            <w:r w:rsidRPr="00726E25">
              <w:rPr>
                <w:rFonts w:eastAsia="Times New Roman"/>
                <w:color w:val="000000"/>
                <w:position w:val="0"/>
                <w:sz w:val="20"/>
                <w:szCs w:val="20"/>
                <w:lang w:eastAsia="uk-UA"/>
              </w:rPr>
              <w:t xml:space="preserve"> Ганна Петрівна</w:t>
            </w:r>
          </w:p>
        </w:tc>
        <w:tc>
          <w:tcPr>
            <w:tcW w:w="5663" w:type="dxa"/>
            <w:shd w:val="clear" w:color="auto" w:fill="auto"/>
          </w:tcPr>
          <w:p w:rsidR="001772DB" w:rsidRPr="00726E25" w:rsidRDefault="001772DB" w:rsidP="001772DB">
            <w:pPr>
              <w:suppressAutoHyphens w:val="0"/>
              <w:spacing w:line="240" w:lineRule="auto"/>
              <w:ind w:leftChars="0" w:left="0" w:firstLineChars="0" w:firstLine="0"/>
              <w:jc w:val="both"/>
              <w:textAlignment w:val="auto"/>
              <w:outlineLvl w:val="9"/>
              <w:rPr>
                <w:rFonts w:eastAsia="Times New Roman"/>
                <w:color w:val="000000"/>
                <w:position w:val="0"/>
                <w:sz w:val="20"/>
                <w:szCs w:val="20"/>
                <w:lang w:eastAsia="uk-UA"/>
              </w:rPr>
            </w:pPr>
            <w:r w:rsidRPr="00726E25">
              <w:rPr>
                <w:rFonts w:eastAsia="Times New Roman"/>
                <w:color w:val="000000"/>
                <w:position w:val="0"/>
                <w:sz w:val="20"/>
                <w:szCs w:val="20"/>
                <w:lang w:eastAsia="uk-UA"/>
              </w:rPr>
              <w:t>Голова постійної депутатської комісії з питань торгівлі і побутового обслуговування</w:t>
            </w:r>
          </w:p>
        </w:tc>
      </w:tr>
      <w:tr w:rsidR="001772DB">
        <w:tc>
          <w:tcPr>
            <w:tcW w:w="580" w:type="dxa"/>
            <w:shd w:val="clear" w:color="auto" w:fill="auto"/>
          </w:tcPr>
          <w:p w:rsidR="001772DB" w:rsidRPr="00726E25" w:rsidRDefault="000762D3" w:rsidP="001772DB">
            <w:pPr>
              <w:suppressAutoHyphens w:val="0"/>
              <w:spacing w:line="240" w:lineRule="auto"/>
              <w:ind w:leftChars="0" w:left="0" w:firstLineChars="0" w:firstLine="0"/>
              <w:jc w:val="both"/>
              <w:textAlignment w:val="auto"/>
              <w:outlineLvl w:val="9"/>
              <w:rPr>
                <w:rFonts w:eastAsia="Times New Roman"/>
                <w:color w:val="000000"/>
                <w:position w:val="0"/>
                <w:sz w:val="20"/>
                <w:szCs w:val="20"/>
                <w:lang w:eastAsia="uk-UA"/>
              </w:rPr>
            </w:pPr>
            <w:r>
              <w:rPr>
                <w:rFonts w:eastAsia="Times New Roman"/>
                <w:color w:val="000000"/>
                <w:position w:val="0"/>
                <w:sz w:val="20"/>
                <w:szCs w:val="20"/>
                <w:lang w:eastAsia="uk-UA"/>
              </w:rPr>
              <w:t>27</w:t>
            </w:r>
          </w:p>
        </w:tc>
        <w:tc>
          <w:tcPr>
            <w:tcW w:w="2817" w:type="dxa"/>
            <w:shd w:val="clear" w:color="auto" w:fill="auto"/>
          </w:tcPr>
          <w:p w:rsidR="001772DB" w:rsidRPr="00726E25" w:rsidRDefault="001772DB" w:rsidP="001772DB">
            <w:pPr>
              <w:suppressAutoHyphens w:val="0"/>
              <w:spacing w:line="240" w:lineRule="auto"/>
              <w:ind w:leftChars="0" w:left="0" w:firstLineChars="0" w:firstLine="0"/>
              <w:jc w:val="both"/>
              <w:textAlignment w:val="auto"/>
              <w:outlineLvl w:val="9"/>
              <w:rPr>
                <w:rFonts w:eastAsia="Times New Roman"/>
                <w:color w:val="000000"/>
                <w:position w:val="0"/>
                <w:sz w:val="20"/>
                <w:szCs w:val="20"/>
                <w:lang w:eastAsia="uk-UA"/>
              </w:rPr>
            </w:pPr>
            <w:proofErr w:type="spellStart"/>
            <w:r w:rsidRPr="00726E25">
              <w:rPr>
                <w:rFonts w:eastAsia="Times New Roman"/>
                <w:color w:val="000000"/>
                <w:position w:val="0"/>
                <w:sz w:val="20"/>
                <w:szCs w:val="20"/>
                <w:lang w:eastAsia="uk-UA"/>
              </w:rPr>
              <w:t>Лапець</w:t>
            </w:r>
            <w:proofErr w:type="spellEnd"/>
            <w:r w:rsidRPr="00726E25">
              <w:rPr>
                <w:rFonts w:eastAsia="Times New Roman"/>
                <w:color w:val="000000"/>
                <w:position w:val="0"/>
                <w:sz w:val="20"/>
                <w:szCs w:val="20"/>
                <w:lang w:eastAsia="uk-UA"/>
              </w:rPr>
              <w:t xml:space="preserve"> Михайло Романович</w:t>
            </w:r>
          </w:p>
        </w:tc>
        <w:tc>
          <w:tcPr>
            <w:tcW w:w="5663" w:type="dxa"/>
            <w:shd w:val="clear" w:color="auto" w:fill="auto"/>
          </w:tcPr>
          <w:p w:rsidR="001772DB" w:rsidRPr="00726E25" w:rsidRDefault="001772DB" w:rsidP="001772DB">
            <w:pPr>
              <w:suppressAutoHyphens w:val="0"/>
              <w:spacing w:line="240" w:lineRule="auto"/>
              <w:ind w:leftChars="0" w:left="0" w:firstLineChars="0" w:firstLine="0"/>
              <w:jc w:val="both"/>
              <w:textAlignment w:val="auto"/>
              <w:outlineLvl w:val="9"/>
              <w:rPr>
                <w:rFonts w:eastAsia="Times New Roman"/>
                <w:color w:val="000000"/>
                <w:position w:val="0"/>
                <w:sz w:val="20"/>
                <w:szCs w:val="20"/>
                <w:lang w:eastAsia="uk-UA"/>
              </w:rPr>
            </w:pPr>
            <w:r w:rsidRPr="00726E25">
              <w:rPr>
                <w:rFonts w:eastAsia="Times New Roman"/>
                <w:color w:val="000000"/>
                <w:position w:val="0"/>
                <w:sz w:val="20"/>
                <w:szCs w:val="20"/>
                <w:lang w:eastAsia="uk-UA"/>
              </w:rPr>
              <w:t>Голова постійної депутатської комісії з питань економічного розвитку (інвестиції, промисловість, транспорт, зв’язок)</w:t>
            </w:r>
          </w:p>
        </w:tc>
      </w:tr>
      <w:tr w:rsidR="001772DB">
        <w:tc>
          <w:tcPr>
            <w:tcW w:w="580" w:type="dxa"/>
            <w:shd w:val="clear" w:color="auto" w:fill="auto"/>
          </w:tcPr>
          <w:p w:rsidR="00566DD5" w:rsidRDefault="00566DD5" w:rsidP="001772DB">
            <w:pPr>
              <w:suppressAutoHyphens w:val="0"/>
              <w:spacing w:line="240" w:lineRule="auto"/>
              <w:ind w:leftChars="0" w:left="0" w:firstLineChars="0" w:firstLine="0"/>
              <w:jc w:val="both"/>
              <w:textAlignment w:val="auto"/>
              <w:outlineLvl w:val="9"/>
              <w:rPr>
                <w:rFonts w:eastAsia="Times New Roman"/>
                <w:color w:val="000000"/>
                <w:position w:val="0"/>
                <w:sz w:val="20"/>
                <w:szCs w:val="20"/>
                <w:lang w:eastAsia="uk-UA"/>
              </w:rPr>
            </w:pPr>
          </w:p>
          <w:p w:rsidR="001772DB" w:rsidRPr="00726E25" w:rsidRDefault="000762D3" w:rsidP="001772DB">
            <w:pPr>
              <w:suppressAutoHyphens w:val="0"/>
              <w:spacing w:line="240" w:lineRule="auto"/>
              <w:ind w:leftChars="0" w:left="0" w:firstLineChars="0" w:firstLine="0"/>
              <w:jc w:val="both"/>
              <w:textAlignment w:val="auto"/>
              <w:outlineLvl w:val="9"/>
              <w:rPr>
                <w:rFonts w:eastAsia="Times New Roman"/>
                <w:color w:val="000000"/>
                <w:position w:val="0"/>
                <w:sz w:val="20"/>
                <w:szCs w:val="20"/>
                <w:lang w:eastAsia="uk-UA"/>
              </w:rPr>
            </w:pPr>
            <w:r>
              <w:rPr>
                <w:rFonts w:eastAsia="Times New Roman"/>
                <w:color w:val="000000"/>
                <w:position w:val="0"/>
                <w:sz w:val="20"/>
                <w:szCs w:val="20"/>
                <w:lang w:eastAsia="uk-UA"/>
              </w:rPr>
              <w:t>28</w:t>
            </w:r>
          </w:p>
        </w:tc>
        <w:tc>
          <w:tcPr>
            <w:tcW w:w="2817" w:type="dxa"/>
            <w:shd w:val="clear" w:color="auto" w:fill="auto"/>
          </w:tcPr>
          <w:p w:rsidR="00566DD5" w:rsidRDefault="00566DD5" w:rsidP="001772DB">
            <w:pPr>
              <w:suppressAutoHyphens w:val="0"/>
              <w:spacing w:line="240" w:lineRule="auto"/>
              <w:ind w:leftChars="0" w:left="0" w:firstLineChars="0" w:firstLine="0"/>
              <w:jc w:val="both"/>
              <w:textAlignment w:val="auto"/>
              <w:outlineLvl w:val="9"/>
              <w:rPr>
                <w:rFonts w:eastAsia="Times New Roman"/>
                <w:color w:val="000000"/>
                <w:position w:val="0"/>
                <w:sz w:val="20"/>
                <w:szCs w:val="20"/>
                <w:lang w:eastAsia="uk-UA"/>
              </w:rPr>
            </w:pPr>
          </w:p>
          <w:p w:rsidR="001772DB" w:rsidRPr="00726E25" w:rsidRDefault="001772DB" w:rsidP="001772DB">
            <w:pPr>
              <w:suppressAutoHyphens w:val="0"/>
              <w:spacing w:line="240" w:lineRule="auto"/>
              <w:ind w:leftChars="0" w:left="0" w:firstLineChars="0" w:firstLine="0"/>
              <w:jc w:val="both"/>
              <w:textAlignment w:val="auto"/>
              <w:outlineLvl w:val="9"/>
              <w:rPr>
                <w:rFonts w:eastAsia="Times New Roman"/>
                <w:color w:val="000000"/>
                <w:position w:val="0"/>
                <w:sz w:val="20"/>
                <w:szCs w:val="20"/>
                <w:lang w:eastAsia="uk-UA"/>
              </w:rPr>
            </w:pPr>
            <w:r w:rsidRPr="00726E25">
              <w:rPr>
                <w:rFonts w:eastAsia="Times New Roman"/>
                <w:color w:val="000000"/>
                <w:position w:val="0"/>
                <w:sz w:val="20"/>
                <w:szCs w:val="20"/>
                <w:lang w:eastAsia="uk-UA"/>
              </w:rPr>
              <w:t>Наливайко Ірина Сергіївна</w:t>
            </w:r>
          </w:p>
        </w:tc>
        <w:tc>
          <w:tcPr>
            <w:tcW w:w="5663" w:type="dxa"/>
            <w:shd w:val="clear" w:color="auto" w:fill="auto"/>
          </w:tcPr>
          <w:p w:rsidR="00566DD5" w:rsidRDefault="00566DD5" w:rsidP="001772DB">
            <w:pPr>
              <w:suppressAutoHyphens w:val="0"/>
              <w:spacing w:line="240" w:lineRule="auto"/>
              <w:ind w:leftChars="0" w:left="0" w:firstLineChars="0" w:firstLine="0"/>
              <w:jc w:val="both"/>
              <w:textAlignment w:val="auto"/>
              <w:outlineLvl w:val="9"/>
              <w:rPr>
                <w:rFonts w:eastAsia="Times New Roman"/>
                <w:color w:val="000000"/>
                <w:position w:val="0"/>
                <w:sz w:val="20"/>
                <w:szCs w:val="20"/>
                <w:lang w:eastAsia="uk-UA"/>
              </w:rPr>
            </w:pPr>
          </w:p>
          <w:p w:rsidR="001772DB" w:rsidRDefault="001772DB" w:rsidP="001772DB">
            <w:pPr>
              <w:suppressAutoHyphens w:val="0"/>
              <w:spacing w:line="240" w:lineRule="auto"/>
              <w:ind w:leftChars="0" w:left="0" w:firstLineChars="0" w:firstLine="0"/>
              <w:jc w:val="both"/>
              <w:textAlignment w:val="auto"/>
              <w:outlineLvl w:val="9"/>
              <w:rPr>
                <w:rFonts w:eastAsia="Times New Roman"/>
                <w:color w:val="000000"/>
                <w:position w:val="0"/>
                <w:sz w:val="20"/>
                <w:szCs w:val="20"/>
                <w:lang w:eastAsia="uk-UA"/>
              </w:rPr>
            </w:pPr>
            <w:r w:rsidRPr="00726E25">
              <w:rPr>
                <w:rFonts w:eastAsia="Times New Roman"/>
                <w:color w:val="000000"/>
                <w:position w:val="0"/>
                <w:sz w:val="20"/>
                <w:szCs w:val="20"/>
                <w:lang w:eastAsia="uk-UA"/>
              </w:rPr>
              <w:t>Перший заступник голови Червоноградської районної військової адміністрації (за згодою)</w:t>
            </w:r>
          </w:p>
          <w:p w:rsidR="00566DD5" w:rsidRPr="00726E25" w:rsidRDefault="00566DD5" w:rsidP="001772DB">
            <w:pPr>
              <w:suppressAutoHyphens w:val="0"/>
              <w:spacing w:line="240" w:lineRule="auto"/>
              <w:ind w:leftChars="0" w:left="0" w:firstLineChars="0" w:firstLine="0"/>
              <w:jc w:val="both"/>
              <w:textAlignment w:val="auto"/>
              <w:outlineLvl w:val="9"/>
              <w:rPr>
                <w:rFonts w:eastAsia="Times New Roman"/>
                <w:color w:val="000000"/>
                <w:position w:val="0"/>
                <w:sz w:val="20"/>
                <w:szCs w:val="20"/>
                <w:lang w:eastAsia="uk-UA"/>
              </w:rPr>
            </w:pPr>
          </w:p>
        </w:tc>
      </w:tr>
      <w:tr w:rsidR="001772DB" w:rsidTr="00E962FA">
        <w:tc>
          <w:tcPr>
            <w:tcW w:w="580" w:type="dxa"/>
            <w:shd w:val="clear" w:color="auto" w:fill="A0BBC0"/>
          </w:tcPr>
          <w:p w:rsidR="001772DB" w:rsidRPr="00726E25" w:rsidRDefault="001772DB" w:rsidP="001772DB">
            <w:pPr>
              <w:suppressAutoHyphens w:val="0"/>
              <w:spacing w:line="240" w:lineRule="auto"/>
              <w:ind w:leftChars="0" w:left="0" w:firstLineChars="0" w:firstLine="0"/>
              <w:jc w:val="center"/>
              <w:textAlignment w:val="auto"/>
              <w:outlineLvl w:val="9"/>
              <w:rPr>
                <w:rFonts w:eastAsia="Times New Roman"/>
                <w:color w:val="000000"/>
                <w:position w:val="0"/>
                <w:sz w:val="20"/>
                <w:szCs w:val="20"/>
                <w:lang w:eastAsia="uk-UA"/>
              </w:rPr>
            </w:pPr>
            <w:r w:rsidRPr="00726E25">
              <w:rPr>
                <w:rFonts w:eastAsia="Times New Roman"/>
                <w:color w:val="000000"/>
                <w:position w:val="0"/>
                <w:sz w:val="20"/>
                <w:szCs w:val="20"/>
                <w:lang w:eastAsia="uk-UA"/>
              </w:rPr>
              <w:lastRenderedPageBreak/>
              <w:t>1</w:t>
            </w:r>
          </w:p>
        </w:tc>
        <w:tc>
          <w:tcPr>
            <w:tcW w:w="2817" w:type="dxa"/>
            <w:shd w:val="clear" w:color="auto" w:fill="A0BBC0"/>
          </w:tcPr>
          <w:p w:rsidR="001772DB" w:rsidRPr="00726E25" w:rsidRDefault="001772DB" w:rsidP="001772DB">
            <w:pPr>
              <w:suppressAutoHyphens w:val="0"/>
              <w:spacing w:line="240" w:lineRule="auto"/>
              <w:ind w:leftChars="0" w:left="0" w:firstLineChars="0" w:firstLine="0"/>
              <w:jc w:val="center"/>
              <w:textAlignment w:val="auto"/>
              <w:outlineLvl w:val="9"/>
              <w:rPr>
                <w:rFonts w:eastAsia="Times New Roman"/>
                <w:color w:val="000000"/>
                <w:position w:val="0"/>
                <w:sz w:val="20"/>
                <w:szCs w:val="20"/>
                <w:lang w:eastAsia="uk-UA"/>
              </w:rPr>
            </w:pPr>
            <w:r w:rsidRPr="00726E25">
              <w:rPr>
                <w:rFonts w:eastAsia="Times New Roman"/>
                <w:color w:val="000000"/>
                <w:position w:val="0"/>
                <w:sz w:val="20"/>
                <w:szCs w:val="20"/>
                <w:lang w:eastAsia="uk-UA"/>
              </w:rPr>
              <w:t>2</w:t>
            </w:r>
          </w:p>
        </w:tc>
        <w:tc>
          <w:tcPr>
            <w:tcW w:w="5663" w:type="dxa"/>
            <w:shd w:val="clear" w:color="auto" w:fill="A0BBC0"/>
          </w:tcPr>
          <w:p w:rsidR="001772DB" w:rsidRPr="00726E25" w:rsidRDefault="001772DB" w:rsidP="001772DB">
            <w:pPr>
              <w:suppressAutoHyphens w:val="0"/>
              <w:spacing w:line="240" w:lineRule="auto"/>
              <w:ind w:leftChars="0" w:left="0" w:firstLineChars="0" w:firstLine="0"/>
              <w:jc w:val="center"/>
              <w:textAlignment w:val="auto"/>
              <w:outlineLvl w:val="9"/>
              <w:rPr>
                <w:rFonts w:eastAsia="Times New Roman"/>
                <w:color w:val="000000"/>
                <w:position w:val="0"/>
                <w:sz w:val="20"/>
                <w:szCs w:val="20"/>
                <w:lang w:eastAsia="uk-UA"/>
              </w:rPr>
            </w:pPr>
            <w:r w:rsidRPr="00726E25">
              <w:rPr>
                <w:rFonts w:eastAsia="Times New Roman"/>
                <w:color w:val="000000"/>
                <w:position w:val="0"/>
                <w:sz w:val="20"/>
                <w:szCs w:val="20"/>
                <w:lang w:eastAsia="uk-UA"/>
              </w:rPr>
              <w:t>3</w:t>
            </w:r>
          </w:p>
        </w:tc>
      </w:tr>
      <w:tr w:rsidR="001772DB">
        <w:tc>
          <w:tcPr>
            <w:tcW w:w="580" w:type="dxa"/>
            <w:shd w:val="clear" w:color="auto" w:fill="auto"/>
          </w:tcPr>
          <w:p w:rsidR="001772DB" w:rsidRPr="00726E25" w:rsidRDefault="000762D3" w:rsidP="001772DB">
            <w:pPr>
              <w:suppressAutoHyphens w:val="0"/>
              <w:spacing w:line="240" w:lineRule="auto"/>
              <w:ind w:leftChars="0" w:left="0" w:firstLineChars="0" w:firstLine="0"/>
              <w:jc w:val="both"/>
              <w:textAlignment w:val="auto"/>
              <w:outlineLvl w:val="9"/>
              <w:rPr>
                <w:rFonts w:eastAsia="Times New Roman"/>
                <w:color w:val="000000"/>
                <w:position w:val="0"/>
                <w:sz w:val="20"/>
                <w:szCs w:val="20"/>
                <w:lang w:eastAsia="uk-UA"/>
              </w:rPr>
            </w:pPr>
            <w:r>
              <w:rPr>
                <w:rFonts w:eastAsia="Times New Roman"/>
                <w:color w:val="000000"/>
                <w:position w:val="0"/>
                <w:sz w:val="20"/>
                <w:szCs w:val="20"/>
                <w:lang w:eastAsia="uk-UA"/>
              </w:rPr>
              <w:t>29</w:t>
            </w:r>
          </w:p>
        </w:tc>
        <w:tc>
          <w:tcPr>
            <w:tcW w:w="2817" w:type="dxa"/>
            <w:shd w:val="clear" w:color="auto" w:fill="auto"/>
          </w:tcPr>
          <w:p w:rsidR="001772DB" w:rsidRPr="00726E25" w:rsidRDefault="001772DB" w:rsidP="001772DB">
            <w:pPr>
              <w:suppressAutoHyphens w:val="0"/>
              <w:spacing w:line="240" w:lineRule="auto"/>
              <w:ind w:leftChars="0" w:left="0" w:firstLineChars="0" w:firstLine="0"/>
              <w:jc w:val="both"/>
              <w:textAlignment w:val="auto"/>
              <w:outlineLvl w:val="9"/>
              <w:rPr>
                <w:rFonts w:eastAsia="Times New Roman"/>
                <w:color w:val="000000"/>
                <w:position w:val="0"/>
                <w:sz w:val="20"/>
                <w:szCs w:val="20"/>
                <w:lang w:eastAsia="uk-UA"/>
              </w:rPr>
            </w:pPr>
            <w:r w:rsidRPr="00726E25">
              <w:rPr>
                <w:rFonts w:eastAsia="Times New Roman"/>
                <w:color w:val="000000"/>
                <w:position w:val="0"/>
                <w:sz w:val="20"/>
                <w:szCs w:val="20"/>
                <w:lang w:eastAsia="uk-UA"/>
              </w:rPr>
              <w:t>Кохан Наталія Петрівна</w:t>
            </w:r>
          </w:p>
        </w:tc>
        <w:tc>
          <w:tcPr>
            <w:tcW w:w="5663" w:type="dxa"/>
            <w:shd w:val="clear" w:color="auto" w:fill="auto"/>
          </w:tcPr>
          <w:p w:rsidR="001772DB" w:rsidRPr="00726E25" w:rsidRDefault="001772DB" w:rsidP="001772DB">
            <w:pPr>
              <w:suppressAutoHyphens w:val="0"/>
              <w:spacing w:line="240" w:lineRule="auto"/>
              <w:ind w:leftChars="0" w:left="0" w:firstLineChars="0" w:firstLine="0"/>
              <w:jc w:val="both"/>
              <w:textAlignment w:val="auto"/>
              <w:outlineLvl w:val="9"/>
              <w:rPr>
                <w:rFonts w:eastAsia="Times New Roman"/>
                <w:color w:val="000000"/>
                <w:position w:val="0"/>
                <w:sz w:val="20"/>
                <w:szCs w:val="20"/>
                <w:lang w:eastAsia="uk-UA"/>
              </w:rPr>
            </w:pPr>
            <w:r w:rsidRPr="00726E25">
              <w:rPr>
                <w:rFonts w:eastAsia="Times New Roman"/>
                <w:color w:val="000000"/>
                <w:position w:val="0"/>
                <w:sz w:val="20"/>
                <w:szCs w:val="20"/>
                <w:lang w:eastAsia="uk-UA"/>
              </w:rPr>
              <w:t>Заступник голови Червоноградської районної ради (за згодою)</w:t>
            </w:r>
          </w:p>
        </w:tc>
      </w:tr>
      <w:tr w:rsidR="001772DB">
        <w:tc>
          <w:tcPr>
            <w:tcW w:w="580" w:type="dxa"/>
            <w:shd w:val="clear" w:color="auto" w:fill="auto"/>
          </w:tcPr>
          <w:p w:rsidR="001772DB" w:rsidRPr="00726E25" w:rsidRDefault="000762D3" w:rsidP="001772DB">
            <w:pPr>
              <w:suppressAutoHyphens w:val="0"/>
              <w:spacing w:line="240" w:lineRule="auto"/>
              <w:ind w:leftChars="0" w:left="0" w:firstLineChars="0" w:firstLine="0"/>
              <w:jc w:val="both"/>
              <w:textAlignment w:val="auto"/>
              <w:outlineLvl w:val="9"/>
              <w:rPr>
                <w:rFonts w:eastAsia="Times New Roman"/>
                <w:color w:val="000000"/>
                <w:position w:val="0"/>
                <w:sz w:val="20"/>
                <w:szCs w:val="20"/>
                <w:lang w:eastAsia="uk-UA"/>
              </w:rPr>
            </w:pPr>
            <w:r>
              <w:rPr>
                <w:rFonts w:eastAsia="Times New Roman"/>
                <w:color w:val="000000"/>
                <w:position w:val="0"/>
                <w:sz w:val="20"/>
                <w:szCs w:val="20"/>
                <w:lang w:eastAsia="uk-UA"/>
              </w:rPr>
              <w:t>30</w:t>
            </w:r>
          </w:p>
        </w:tc>
        <w:tc>
          <w:tcPr>
            <w:tcW w:w="2817" w:type="dxa"/>
            <w:shd w:val="clear" w:color="auto" w:fill="auto"/>
          </w:tcPr>
          <w:p w:rsidR="001772DB" w:rsidRPr="00726E25" w:rsidRDefault="001772DB" w:rsidP="001772DB">
            <w:pPr>
              <w:suppressAutoHyphens w:val="0"/>
              <w:spacing w:line="240" w:lineRule="auto"/>
              <w:ind w:leftChars="0" w:left="0" w:firstLineChars="0" w:firstLine="0"/>
              <w:jc w:val="both"/>
              <w:textAlignment w:val="auto"/>
              <w:outlineLvl w:val="9"/>
              <w:rPr>
                <w:rFonts w:eastAsia="Times New Roman"/>
                <w:color w:val="000000"/>
                <w:position w:val="0"/>
                <w:sz w:val="20"/>
                <w:szCs w:val="20"/>
                <w:lang w:eastAsia="uk-UA"/>
              </w:rPr>
            </w:pPr>
            <w:proofErr w:type="spellStart"/>
            <w:r w:rsidRPr="00726E25">
              <w:rPr>
                <w:rFonts w:eastAsia="Times New Roman"/>
                <w:color w:val="000000"/>
                <w:position w:val="0"/>
                <w:sz w:val="20"/>
                <w:szCs w:val="20"/>
                <w:lang w:eastAsia="uk-UA"/>
              </w:rPr>
              <w:t>Білобран</w:t>
            </w:r>
            <w:proofErr w:type="spellEnd"/>
            <w:r w:rsidRPr="00726E25">
              <w:rPr>
                <w:rFonts w:eastAsia="Times New Roman"/>
                <w:color w:val="000000"/>
                <w:position w:val="0"/>
                <w:sz w:val="20"/>
                <w:szCs w:val="20"/>
                <w:lang w:eastAsia="uk-UA"/>
              </w:rPr>
              <w:t xml:space="preserve"> Назар Орестович</w:t>
            </w:r>
          </w:p>
        </w:tc>
        <w:tc>
          <w:tcPr>
            <w:tcW w:w="5663" w:type="dxa"/>
            <w:shd w:val="clear" w:color="auto" w:fill="auto"/>
          </w:tcPr>
          <w:p w:rsidR="001772DB" w:rsidRPr="00726E25" w:rsidRDefault="001772DB" w:rsidP="001772DB">
            <w:pPr>
              <w:suppressAutoHyphens w:val="0"/>
              <w:spacing w:line="240" w:lineRule="auto"/>
              <w:ind w:leftChars="0" w:left="0" w:firstLineChars="0" w:firstLine="0"/>
              <w:jc w:val="both"/>
              <w:textAlignment w:val="auto"/>
              <w:outlineLvl w:val="9"/>
              <w:rPr>
                <w:rFonts w:eastAsia="Times New Roman"/>
                <w:color w:val="000000"/>
                <w:position w:val="0"/>
                <w:sz w:val="20"/>
                <w:szCs w:val="20"/>
                <w:lang w:eastAsia="uk-UA"/>
              </w:rPr>
            </w:pPr>
            <w:r w:rsidRPr="00726E25">
              <w:rPr>
                <w:rFonts w:eastAsia="Times New Roman"/>
                <w:color w:val="000000"/>
                <w:position w:val="0"/>
                <w:sz w:val="20"/>
                <w:szCs w:val="20"/>
                <w:lang w:eastAsia="uk-UA"/>
              </w:rPr>
              <w:t>Директор ТОВ «ГРАФ КОЛЛ ЦЕНТР» (за згодою)</w:t>
            </w:r>
          </w:p>
        </w:tc>
      </w:tr>
      <w:tr w:rsidR="001772DB">
        <w:tc>
          <w:tcPr>
            <w:tcW w:w="580" w:type="dxa"/>
            <w:shd w:val="clear" w:color="auto" w:fill="auto"/>
          </w:tcPr>
          <w:p w:rsidR="001772DB" w:rsidRPr="00726E25" w:rsidRDefault="000762D3" w:rsidP="001772DB">
            <w:pPr>
              <w:suppressAutoHyphens w:val="0"/>
              <w:spacing w:line="240" w:lineRule="auto"/>
              <w:ind w:leftChars="0" w:left="0" w:firstLineChars="0" w:firstLine="0"/>
              <w:jc w:val="both"/>
              <w:textAlignment w:val="auto"/>
              <w:outlineLvl w:val="9"/>
              <w:rPr>
                <w:rFonts w:eastAsia="Times New Roman"/>
                <w:color w:val="000000"/>
                <w:position w:val="0"/>
                <w:sz w:val="20"/>
                <w:szCs w:val="20"/>
                <w:lang w:eastAsia="uk-UA"/>
              </w:rPr>
            </w:pPr>
            <w:r>
              <w:rPr>
                <w:rFonts w:eastAsia="Times New Roman"/>
                <w:color w:val="000000"/>
                <w:position w:val="0"/>
                <w:sz w:val="20"/>
                <w:szCs w:val="20"/>
                <w:lang w:eastAsia="uk-UA"/>
              </w:rPr>
              <w:t>31</w:t>
            </w:r>
          </w:p>
        </w:tc>
        <w:tc>
          <w:tcPr>
            <w:tcW w:w="2817" w:type="dxa"/>
            <w:shd w:val="clear" w:color="auto" w:fill="auto"/>
          </w:tcPr>
          <w:p w:rsidR="001772DB" w:rsidRPr="00726E25" w:rsidRDefault="001772DB" w:rsidP="001772DB">
            <w:pPr>
              <w:suppressAutoHyphens w:val="0"/>
              <w:spacing w:line="240" w:lineRule="auto"/>
              <w:ind w:leftChars="0" w:left="0" w:firstLineChars="0" w:firstLine="0"/>
              <w:jc w:val="both"/>
              <w:textAlignment w:val="auto"/>
              <w:outlineLvl w:val="9"/>
              <w:rPr>
                <w:rFonts w:eastAsia="Times New Roman"/>
                <w:color w:val="000000"/>
                <w:position w:val="0"/>
                <w:sz w:val="20"/>
                <w:szCs w:val="20"/>
                <w:lang w:eastAsia="uk-UA"/>
              </w:rPr>
            </w:pPr>
            <w:r w:rsidRPr="00726E25">
              <w:rPr>
                <w:rFonts w:eastAsia="Times New Roman"/>
                <w:color w:val="000000"/>
                <w:position w:val="0"/>
                <w:sz w:val="20"/>
                <w:szCs w:val="20"/>
                <w:lang w:eastAsia="uk-UA"/>
              </w:rPr>
              <w:t>Курівчак Наталія Михайлівна</w:t>
            </w:r>
          </w:p>
        </w:tc>
        <w:tc>
          <w:tcPr>
            <w:tcW w:w="5663" w:type="dxa"/>
            <w:shd w:val="clear" w:color="auto" w:fill="auto"/>
          </w:tcPr>
          <w:p w:rsidR="001772DB" w:rsidRPr="00726E25" w:rsidRDefault="001772DB" w:rsidP="001772DB">
            <w:pPr>
              <w:suppressAutoHyphens w:val="0"/>
              <w:spacing w:line="240" w:lineRule="auto"/>
              <w:ind w:leftChars="0" w:left="0" w:firstLineChars="0" w:firstLine="0"/>
              <w:jc w:val="both"/>
              <w:textAlignment w:val="auto"/>
              <w:outlineLvl w:val="9"/>
              <w:rPr>
                <w:rFonts w:eastAsia="Times New Roman"/>
                <w:color w:val="000000"/>
                <w:position w:val="0"/>
                <w:sz w:val="20"/>
                <w:szCs w:val="20"/>
                <w:lang w:eastAsia="uk-UA"/>
              </w:rPr>
            </w:pPr>
            <w:r w:rsidRPr="00726E25">
              <w:rPr>
                <w:rFonts w:eastAsia="Times New Roman"/>
                <w:color w:val="000000"/>
                <w:position w:val="0"/>
                <w:sz w:val="20"/>
                <w:szCs w:val="20"/>
                <w:lang w:eastAsia="uk-UA"/>
              </w:rPr>
              <w:t>Депутат Червоноградської міської ради, завідувач денного відділення державного вищого навчального закладу Червоноградського гірничо – економічного фахового коледжу (за згодою)</w:t>
            </w:r>
          </w:p>
        </w:tc>
      </w:tr>
      <w:tr w:rsidR="001772DB">
        <w:tc>
          <w:tcPr>
            <w:tcW w:w="580" w:type="dxa"/>
            <w:shd w:val="clear" w:color="auto" w:fill="auto"/>
          </w:tcPr>
          <w:p w:rsidR="001772DB" w:rsidRPr="00726E25" w:rsidRDefault="000762D3" w:rsidP="001772DB">
            <w:pPr>
              <w:suppressAutoHyphens w:val="0"/>
              <w:spacing w:line="240" w:lineRule="auto"/>
              <w:ind w:leftChars="0" w:left="0" w:firstLineChars="0" w:firstLine="0"/>
              <w:jc w:val="both"/>
              <w:textAlignment w:val="auto"/>
              <w:outlineLvl w:val="9"/>
              <w:rPr>
                <w:rFonts w:eastAsia="Times New Roman"/>
                <w:color w:val="000000"/>
                <w:position w:val="0"/>
                <w:sz w:val="20"/>
                <w:szCs w:val="20"/>
                <w:lang w:eastAsia="uk-UA"/>
              </w:rPr>
            </w:pPr>
            <w:r>
              <w:rPr>
                <w:rFonts w:eastAsia="Times New Roman"/>
                <w:color w:val="000000"/>
                <w:position w:val="0"/>
                <w:sz w:val="20"/>
                <w:szCs w:val="20"/>
                <w:lang w:eastAsia="uk-UA"/>
              </w:rPr>
              <w:t>32</w:t>
            </w:r>
          </w:p>
        </w:tc>
        <w:tc>
          <w:tcPr>
            <w:tcW w:w="2817" w:type="dxa"/>
            <w:shd w:val="clear" w:color="auto" w:fill="auto"/>
          </w:tcPr>
          <w:p w:rsidR="001772DB" w:rsidRPr="00726E25" w:rsidRDefault="001772DB" w:rsidP="001772DB">
            <w:pPr>
              <w:suppressAutoHyphens w:val="0"/>
              <w:spacing w:line="240" w:lineRule="auto"/>
              <w:ind w:leftChars="0" w:left="0" w:firstLineChars="0" w:firstLine="0"/>
              <w:jc w:val="both"/>
              <w:textAlignment w:val="auto"/>
              <w:outlineLvl w:val="9"/>
              <w:rPr>
                <w:rFonts w:eastAsia="Times New Roman"/>
                <w:color w:val="000000"/>
                <w:position w:val="0"/>
                <w:sz w:val="20"/>
                <w:szCs w:val="20"/>
                <w:lang w:eastAsia="uk-UA"/>
              </w:rPr>
            </w:pPr>
            <w:proofErr w:type="spellStart"/>
            <w:r w:rsidRPr="00726E25">
              <w:rPr>
                <w:rFonts w:eastAsia="Times New Roman"/>
                <w:color w:val="000000"/>
                <w:position w:val="0"/>
                <w:sz w:val="20"/>
                <w:szCs w:val="20"/>
                <w:lang w:eastAsia="uk-UA"/>
              </w:rPr>
              <w:t>Самарчук</w:t>
            </w:r>
            <w:proofErr w:type="spellEnd"/>
            <w:r w:rsidRPr="00726E25">
              <w:rPr>
                <w:rFonts w:eastAsia="Times New Roman"/>
                <w:color w:val="000000"/>
                <w:position w:val="0"/>
                <w:sz w:val="20"/>
                <w:szCs w:val="20"/>
                <w:lang w:eastAsia="uk-UA"/>
              </w:rPr>
              <w:t xml:space="preserve"> Світлана </w:t>
            </w:r>
            <w:proofErr w:type="spellStart"/>
            <w:r w:rsidRPr="00726E25">
              <w:rPr>
                <w:rFonts w:eastAsia="Times New Roman"/>
                <w:color w:val="000000"/>
                <w:position w:val="0"/>
                <w:sz w:val="20"/>
                <w:szCs w:val="20"/>
                <w:lang w:eastAsia="uk-UA"/>
              </w:rPr>
              <w:t>Григоріївна</w:t>
            </w:r>
            <w:proofErr w:type="spellEnd"/>
            <w:r w:rsidRPr="00726E25">
              <w:rPr>
                <w:rFonts w:eastAsia="Times New Roman"/>
                <w:color w:val="000000"/>
                <w:position w:val="0"/>
                <w:sz w:val="20"/>
                <w:szCs w:val="20"/>
                <w:lang w:eastAsia="uk-UA"/>
              </w:rPr>
              <w:t xml:space="preserve"> </w:t>
            </w:r>
          </w:p>
        </w:tc>
        <w:tc>
          <w:tcPr>
            <w:tcW w:w="5663" w:type="dxa"/>
            <w:shd w:val="clear" w:color="auto" w:fill="auto"/>
          </w:tcPr>
          <w:p w:rsidR="001772DB" w:rsidRPr="00726E25" w:rsidRDefault="001772DB" w:rsidP="001772DB">
            <w:pPr>
              <w:suppressAutoHyphens w:val="0"/>
              <w:spacing w:line="240" w:lineRule="auto"/>
              <w:ind w:leftChars="0" w:left="0" w:firstLineChars="0" w:firstLine="0"/>
              <w:jc w:val="both"/>
              <w:textAlignment w:val="auto"/>
              <w:outlineLvl w:val="9"/>
              <w:rPr>
                <w:rFonts w:eastAsia="Times New Roman"/>
                <w:color w:val="000000"/>
                <w:position w:val="0"/>
                <w:sz w:val="20"/>
                <w:szCs w:val="20"/>
                <w:lang w:eastAsia="uk-UA"/>
              </w:rPr>
            </w:pPr>
            <w:r w:rsidRPr="00726E25">
              <w:rPr>
                <w:rFonts w:eastAsia="Times New Roman"/>
                <w:color w:val="000000"/>
                <w:position w:val="0"/>
                <w:sz w:val="20"/>
                <w:szCs w:val="20"/>
                <w:lang w:eastAsia="uk-UA"/>
              </w:rPr>
              <w:t xml:space="preserve">заступник директора з економіки і фінансів </w:t>
            </w:r>
          </w:p>
          <w:p w:rsidR="001772DB" w:rsidRPr="00726E25" w:rsidRDefault="001772DB" w:rsidP="001772DB">
            <w:pPr>
              <w:suppressAutoHyphens w:val="0"/>
              <w:spacing w:line="240" w:lineRule="auto"/>
              <w:ind w:leftChars="0" w:left="0" w:firstLineChars="0" w:firstLine="0"/>
              <w:jc w:val="both"/>
              <w:textAlignment w:val="auto"/>
              <w:outlineLvl w:val="9"/>
              <w:rPr>
                <w:rFonts w:eastAsia="Times New Roman"/>
                <w:color w:val="000000"/>
                <w:position w:val="0"/>
                <w:sz w:val="20"/>
                <w:szCs w:val="20"/>
                <w:lang w:eastAsia="uk-UA"/>
              </w:rPr>
            </w:pPr>
            <w:r w:rsidRPr="00726E25">
              <w:rPr>
                <w:rFonts w:eastAsia="Times New Roman"/>
                <w:color w:val="000000"/>
                <w:position w:val="0"/>
                <w:sz w:val="20"/>
                <w:szCs w:val="20"/>
                <w:lang w:eastAsia="uk-UA"/>
              </w:rPr>
              <w:t>ДП «</w:t>
            </w:r>
            <w:proofErr w:type="spellStart"/>
            <w:r w:rsidRPr="00726E25">
              <w:rPr>
                <w:rFonts w:eastAsia="Times New Roman"/>
                <w:color w:val="000000"/>
                <w:position w:val="0"/>
                <w:sz w:val="20"/>
                <w:szCs w:val="20"/>
                <w:lang w:eastAsia="uk-UA"/>
              </w:rPr>
              <w:t>Львівугілля</w:t>
            </w:r>
            <w:proofErr w:type="spellEnd"/>
            <w:r w:rsidRPr="00726E25">
              <w:rPr>
                <w:rFonts w:eastAsia="Times New Roman"/>
                <w:color w:val="000000"/>
                <w:position w:val="0"/>
                <w:sz w:val="20"/>
                <w:szCs w:val="20"/>
                <w:lang w:eastAsia="uk-UA"/>
              </w:rPr>
              <w:t>» (за згодою)</w:t>
            </w:r>
          </w:p>
        </w:tc>
      </w:tr>
      <w:tr w:rsidR="001772DB">
        <w:tc>
          <w:tcPr>
            <w:tcW w:w="580" w:type="dxa"/>
            <w:shd w:val="clear" w:color="auto" w:fill="auto"/>
          </w:tcPr>
          <w:p w:rsidR="001772DB" w:rsidRPr="00726E25" w:rsidRDefault="000762D3" w:rsidP="001772DB">
            <w:pPr>
              <w:suppressAutoHyphens w:val="0"/>
              <w:spacing w:line="240" w:lineRule="auto"/>
              <w:ind w:leftChars="0" w:left="0" w:firstLineChars="0" w:firstLine="0"/>
              <w:jc w:val="both"/>
              <w:textAlignment w:val="auto"/>
              <w:outlineLvl w:val="9"/>
              <w:rPr>
                <w:rFonts w:eastAsia="Times New Roman"/>
                <w:color w:val="000000"/>
                <w:position w:val="0"/>
                <w:sz w:val="20"/>
                <w:szCs w:val="20"/>
                <w:lang w:eastAsia="uk-UA"/>
              </w:rPr>
            </w:pPr>
            <w:r>
              <w:rPr>
                <w:rFonts w:eastAsia="Times New Roman"/>
                <w:color w:val="000000"/>
                <w:position w:val="0"/>
                <w:sz w:val="20"/>
                <w:szCs w:val="20"/>
                <w:lang w:eastAsia="uk-UA"/>
              </w:rPr>
              <w:t>33</w:t>
            </w:r>
          </w:p>
        </w:tc>
        <w:tc>
          <w:tcPr>
            <w:tcW w:w="2817" w:type="dxa"/>
            <w:shd w:val="clear" w:color="auto" w:fill="auto"/>
          </w:tcPr>
          <w:p w:rsidR="001772DB" w:rsidRPr="00726E25" w:rsidRDefault="001772DB" w:rsidP="001772DB">
            <w:pPr>
              <w:suppressAutoHyphens w:val="0"/>
              <w:spacing w:line="240" w:lineRule="auto"/>
              <w:ind w:leftChars="0" w:left="0" w:firstLineChars="0" w:firstLine="0"/>
              <w:jc w:val="both"/>
              <w:textAlignment w:val="auto"/>
              <w:outlineLvl w:val="9"/>
              <w:rPr>
                <w:rFonts w:eastAsia="Times New Roman"/>
                <w:color w:val="000000"/>
                <w:position w:val="0"/>
                <w:sz w:val="20"/>
                <w:szCs w:val="20"/>
                <w:lang w:eastAsia="uk-UA"/>
              </w:rPr>
            </w:pPr>
            <w:proofErr w:type="spellStart"/>
            <w:r w:rsidRPr="00726E25">
              <w:rPr>
                <w:rFonts w:eastAsia="Times New Roman"/>
                <w:color w:val="000000"/>
                <w:position w:val="0"/>
                <w:sz w:val="20"/>
                <w:szCs w:val="20"/>
                <w:lang w:eastAsia="uk-UA"/>
              </w:rPr>
              <w:t>Білань</w:t>
            </w:r>
            <w:proofErr w:type="spellEnd"/>
            <w:r w:rsidRPr="00726E25">
              <w:rPr>
                <w:rFonts w:eastAsia="Times New Roman"/>
                <w:color w:val="000000"/>
                <w:position w:val="0"/>
                <w:sz w:val="20"/>
                <w:szCs w:val="20"/>
                <w:lang w:eastAsia="uk-UA"/>
              </w:rPr>
              <w:t xml:space="preserve"> Ірина Богданівна</w:t>
            </w:r>
          </w:p>
        </w:tc>
        <w:tc>
          <w:tcPr>
            <w:tcW w:w="5663" w:type="dxa"/>
            <w:shd w:val="clear" w:color="auto" w:fill="auto"/>
          </w:tcPr>
          <w:p w:rsidR="001772DB" w:rsidRPr="00726E25" w:rsidRDefault="001772DB" w:rsidP="001772DB">
            <w:pPr>
              <w:suppressAutoHyphens w:val="0"/>
              <w:spacing w:line="240" w:lineRule="auto"/>
              <w:ind w:leftChars="0" w:left="0" w:firstLineChars="0" w:firstLine="0"/>
              <w:jc w:val="both"/>
              <w:textAlignment w:val="auto"/>
              <w:outlineLvl w:val="9"/>
              <w:rPr>
                <w:rFonts w:eastAsia="Times New Roman"/>
                <w:color w:val="000000"/>
                <w:position w:val="0"/>
                <w:sz w:val="20"/>
                <w:szCs w:val="20"/>
                <w:lang w:eastAsia="uk-UA"/>
              </w:rPr>
            </w:pPr>
            <w:r w:rsidRPr="00726E25">
              <w:rPr>
                <w:rFonts w:eastAsia="Times New Roman"/>
                <w:color w:val="000000"/>
                <w:position w:val="0"/>
                <w:sz w:val="20"/>
                <w:szCs w:val="20"/>
                <w:lang w:eastAsia="uk-UA"/>
              </w:rPr>
              <w:t>Керівник громадської ініціативи «Літ-UA», активний мешканець громади, журналіст (за згодою)</w:t>
            </w:r>
          </w:p>
        </w:tc>
      </w:tr>
      <w:tr w:rsidR="001772DB">
        <w:tc>
          <w:tcPr>
            <w:tcW w:w="580" w:type="dxa"/>
            <w:shd w:val="clear" w:color="auto" w:fill="auto"/>
          </w:tcPr>
          <w:p w:rsidR="001772DB" w:rsidRPr="00726E25" w:rsidRDefault="000762D3" w:rsidP="001772DB">
            <w:pPr>
              <w:suppressAutoHyphens w:val="0"/>
              <w:spacing w:line="240" w:lineRule="auto"/>
              <w:ind w:leftChars="0" w:left="0" w:firstLineChars="0" w:firstLine="0"/>
              <w:jc w:val="both"/>
              <w:textAlignment w:val="auto"/>
              <w:outlineLvl w:val="9"/>
              <w:rPr>
                <w:rFonts w:eastAsia="Times New Roman"/>
                <w:color w:val="000000"/>
                <w:position w:val="0"/>
                <w:sz w:val="20"/>
                <w:szCs w:val="20"/>
                <w:lang w:eastAsia="uk-UA"/>
              </w:rPr>
            </w:pPr>
            <w:r>
              <w:rPr>
                <w:rFonts w:eastAsia="Times New Roman"/>
                <w:color w:val="000000"/>
                <w:position w:val="0"/>
                <w:sz w:val="20"/>
                <w:szCs w:val="20"/>
                <w:lang w:eastAsia="uk-UA"/>
              </w:rPr>
              <w:t>34</w:t>
            </w:r>
          </w:p>
        </w:tc>
        <w:tc>
          <w:tcPr>
            <w:tcW w:w="2817" w:type="dxa"/>
            <w:shd w:val="clear" w:color="auto" w:fill="auto"/>
          </w:tcPr>
          <w:p w:rsidR="001772DB" w:rsidRPr="00726E25" w:rsidRDefault="001772DB" w:rsidP="001772DB">
            <w:pPr>
              <w:suppressAutoHyphens w:val="0"/>
              <w:spacing w:line="240" w:lineRule="auto"/>
              <w:ind w:leftChars="0" w:left="0" w:firstLineChars="0" w:firstLine="0"/>
              <w:jc w:val="both"/>
              <w:textAlignment w:val="auto"/>
              <w:outlineLvl w:val="9"/>
              <w:rPr>
                <w:rFonts w:eastAsia="Times New Roman"/>
                <w:color w:val="000000"/>
                <w:position w:val="0"/>
                <w:sz w:val="20"/>
                <w:szCs w:val="20"/>
                <w:lang w:eastAsia="uk-UA"/>
              </w:rPr>
            </w:pPr>
            <w:r w:rsidRPr="00726E25">
              <w:rPr>
                <w:rFonts w:eastAsia="Times New Roman"/>
                <w:color w:val="000000"/>
                <w:position w:val="0"/>
                <w:sz w:val="20"/>
                <w:szCs w:val="20"/>
                <w:lang w:eastAsia="uk-UA"/>
              </w:rPr>
              <w:t>Палюга Михайло Михайлович</w:t>
            </w:r>
          </w:p>
        </w:tc>
        <w:tc>
          <w:tcPr>
            <w:tcW w:w="5663" w:type="dxa"/>
            <w:shd w:val="clear" w:color="auto" w:fill="auto"/>
          </w:tcPr>
          <w:p w:rsidR="001772DB" w:rsidRPr="00726E25" w:rsidRDefault="001772DB" w:rsidP="001772DB">
            <w:pPr>
              <w:suppressAutoHyphens w:val="0"/>
              <w:spacing w:line="240" w:lineRule="auto"/>
              <w:ind w:leftChars="0" w:left="0" w:firstLineChars="0" w:firstLine="0"/>
              <w:jc w:val="both"/>
              <w:textAlignment w:val="auto"/>
              <w:outlineLvl w:val="9"/>
              <w:rPr>
                <w:rFonts w:eastAsia="Times New Roman"/>
                <w:color w:val="000000"/>
                <w:position w:val="0"/>
                <w:sz w:val="20"/>
                <w:szCs w:val="20"/>
                <w:lang w:eastAsia="uk-UA"/>
              </w:rPr>
            </w:pPr>
            <w:r w:rsidRPr="00726E25">
              <w:rPr>
                <w:rFonts w:eastAsia="Times New Roman"/>
                <w:color w:val="000000"/>
                <w:position w:val="0"/>
                <w:sz w:val="20"/>
                <w:szCs w:val="20"/>
                <w:lang w:eastAsia="uk-UA"/>
              </w:rPr>
              <w:t>Представник ради ветеранів Львівщини від Червоноградської територіальної громади, директор КЗ Червоноградської міської ради «Будинок воїна». (за згодою)</w:t>
            </w:r>
          </w:p>
        </w:tc>
      </w:tr>
      <w:tr w:rsidR="001772DB">
        <w:tc>
          <w:tcPr>
            <w:tcW w:w="580" w:type="dxa"/>
            <w:shd w:val="clear" w:color="auto" w:fill="auto"/>
          </w:tcPr>
          <w:p w:rsidR="001772DB" w:rsidRPr="00726E25" w:rsidRDefault="000762D3" w:rsidP="001772DB">
            <w:pPr>
              <w:suppressAutoHyphens w:val="0"/>
              <w:spacing w:line="240" w:lineRule="auto"/>
              <w:ind w:leftChars="0" w:left="0" w:firstLineChars="0" w:firstLine="0"/>
              <w:jc w:val="both"/>
              <w:textAlignment w:val="auto"/>
              <w:outlineLvl w:val="9"/>
              <w:rPr>
                <w:rFonts w:eastAsia="Times New Roman"/>
                <w:color w:val="000000"/>
                <w:position w:val="0"/>
                <w:sz w:val="20"/>
                <w:szCs w:val="20"/>
                <w:lang w:eastAsia="uk-UA"/>
              </w:rPr>
            </w:pPr>
            <w:r>
              <w:rPr>
                <w:rFonts w:eastAsia="Times New Roman"/>
                <w:color w:val="000000"/>
                <w:position w:val="0"/>
                <w:sz w:val="20"/>
                <w:szCs w:val="20"/>
                <w:lang w:eastAsia="uk-UA"/>
              </w:rPr>
              <w:t>35</w:t>
            </w:r>
          </w:p>
        </w:tc>
        <w:tc>
          <w:tcPr>
            <w:tcW w:w="2817" w:type="dxa"/>
            <w:shd w:val="clear" w:color="auto" w:fill="auto"/>
          </w:tcPr>
          <w:p w:rsidR="001772DB" w:rsidRPr="00726E25" w:rsidRDefault="001772DB" w:rsidP="001772DB">
            <w:pPr>
              <w:suppressAutoHyphens w:val="0"/>
              <w:spacing w:line="240" w:lineRule="auto"/>
              <w:ind w:leftChars="0" w:left="0" w:firstLineChars="0" w:firstLine="0"/>
              <w:jc w:val="both"/>
              <w:textAlignment w:val="auto"/>
              <w:outlineLvl w:val="9"/>
              <w:rPr>
                <w:rFonts w:eastAsia="Times New Roman"/>
                <w:color w:val="000000"/>
                <w:position w:val="0"/>
                <w:sz w:val="20"/>
                <w:szCs w:val="20"/>
                <w:lang w:eastAsia="uk-UA"/>
              </w:rPr>
            </w:pPr>
            <w:r w:rsidRPr="00726E25">
              <w:rPr>
                <w:rFonts w:eastAsia="Times New Roman"/>
                <w:color w:val="000000"/>
                <w:position w:val="0"/>
                <w:sz w:val="20"/>
                <w:szCs w:val="20"/>
                <w:lang w:eastAsia="uk-UA"/>
              </w:rPr>
              <w:t>Покотило Ірина Василівна</w:t>
            </w:r>
          </w:p>
        </w:tc>
        <w:tc>
          <w:tcPr>
            <w:tcW w:w="5663" w:type="dxa"/>
            <w:shd w:val="clear" w:color="auto" w:fill="auto"/>
          </w:tcPr>
          <w:p w:rsidR="001772DB" w:rsidRPr="00726E25" w:rsidRDefault="001772DB" w:rsidP="001772DB">
            <w:pPr>
              <w:suppressAutoHyphens w:val="0"/>
              <w:spacing w:line="240" w:lineRule="auto"/>
              <w:ind w:leftChars="0" w:left="0" w:firstLineChars="0" w:firstLine="0"/>
              <w:jc w:val="both"/>
              <w:textAlignment w:val="auto"/>
              <w:outlineLvl w:val="9"/>
              <w:rPr>
                <w:rFonts w:eastAsia="Times New Roman"/>
                <w:color w:val="000000"/>
                <w:position w:val="0"/>
                <w:sz w:val="20"/>
                <w:szCs w:val="20"/>
                <w:lang w:eastAsia="uk-UA"/>
              </w:rPr>
            </w:pPr>
            <w:r w:rsidRPr="00726E25">
              <w:rPr>
                <w:rFonts w:eastAsia="Times New Roman"/>
                <w:color w:val="000000"/>
                <w:position w:val="0"/>
                <w:sz w:val="20"/>
                <w:szCs w:val="20"/>
                <w:lang w:eastAsia="uk-UA"/>
              </w:rPr>
              <w:t>ГО «Молодіжний ініціативний центр», директор комунального закладу «Червоноградська публічна бібліотека» (за згодою)</w:t>
            </w:r>
          </w:p>
        </w:tc>
      </w:tr>
      <w:tr w:rsidR="001772DB">
        <w:tc>
          <w:tcPr>
            <w:tcW w:w="580" w:type="dxa"/>
            <w:shd w:val="clear" w:color="auto" w:fill="auto"/>
          </w:tcPr>
          <w:p w:rsidR="001772DB" w:rsidRPr="00726E25" w:rsidRDefault="000762D3" w:rsidP="001772DB">
            <w:pPr>
              <w:suppressAutoHyphens w:val="0"/>
              <w:spacing w:line="240" w:lineRule="auto"/>
              <w:ind w:leftChars="0" w:left="0" w:firstLineChars="0" w:firstLine="0"/>
              <w:jc w:val="both"/>
              <w:textAlignment w:val="auto"/>
              <w:outlineLvl w:val="9"/>
              <w:rPr>
                <w:rFonts w:eastAsia="Times New Roman"/>
                <w:color w:val="000000"/>
                <w:position w:val="0"/>
                <w:sz w:val="20"/>
                <w:szCs w:val="20"/>
                <w:lang w:eastAsia="uk-UA"/>
              </w:rPr>
            </w:pPr>
            <w:r>
              <w:rPr>
                <w:rFonts w:eastAsia="Times New Roman"/>
                <w:color w:val="000000"/>
                <w:position w:val="0"/>
                <w:sz w:val="20"/>
                <w:szCs w:val="20"/>
                <w:lang w:eastAsia="uk-UA"/>
              </w:rPr>
              <w:t>36</w:t>
            </w:r>
          </w:p>
        </w:tc>
        <w:tc>
          <w:tcPr>
            <w:tcW w:w="2817" w:type="dxa"/>
            <w:shd w:val="clear" w:color="auto" w:fill="auto"/>
          </w:tcPr>
          <w:p w:rsidR="001772DB" w:rsidRPr="00726E25" w:rsidRDefault="001772DB" w:rsidP="001772DB">
            <w:pPr>
              <w:suppressAutoHyphens w:val="0"/>
              <w:spacing w:line="240" w:lineRule="auto"/>
              <w:ind w:leftChars="0" w:left="0" w:firstLineChars="0" w:firstLine="0"/>
              <w:jc w:val="both"/>
              <w:textAlignment w:val="auto"/>
              <w:outlineLvl w:val="9"/>
              <w:rPr>
                <w:rFonts w:eastAsia="Times New Roman"/>
                <w:color w:val="000000"/>
                <w:position w:val="0"/>
                <w:sz w:val="20"/>
                <w:szCs w:val="20"/>
                <w:lang w:eastAsia="uk-UA"/>
              </w:rPr>
            </w:pPr>
            <w:proofErr w:type="spellStart"/>
            <w:r w:rsidRPr="00726E25">
              <w:rPr>
                <w:rFonts w:eastAsia="Times New Roman"/>
                <w:color w:val="000000"/>
                <w:position w:val="0"/>
                <w:sz w:val="20"/>
                <w:szCs w:val="20"/>
                <w:lang w:eastAsia="uk-UA"/>
              </w:rPr>
              <w:t>Криштопа</w:t>
            </w:r>
            <w:proofErr w:type="spellEnd"/>
            <w:r w:rsidRPr="00726E25">
              <w:rPr>
                <w:rFonts w:eastAsia="Times New Roman"/>
                <w:color w:val="000000"/>
                <w:position w:val="0"/>
                <w:sz w:val="20"/>
                <w:szCs w:val="20"/>
                <w:lang w:eastAsia="uk-UA"/>
              </w:rPr>
              <w:t xml:space="preserve"> Ольга Іванівна</w:t>
            </w:r>
          </w:p>
        </w:tc>
        <w:tc>
          <w:tcPr>
            <w:tcW w:w="5663" w:type="dxa"/>
            <w:shd w:val="clear" w:color="auto" w:fill="auto"/>
          </w:tcPr>
          <w:p w:rsidR="001772DB" w:rsidRPr="00726E25" w:rsidRDefault="001772DB" w:rsidP="001772DB">
            <w:pPr>
              <w:suppressAutoHyphens w:val="0"/>
              <w:spacing w:line="240" w:lineRule="auto"/>
              <w:ind w:leftChars="0" w:left="0" w:firstLineChars="0" w:firstLine="0"/>
              <w:jc w:val="both"/>
              <w:textAlignment w:val="auto"/>
              <w:outlineLvl w:val="9"/>
              <w:rPr>
                <w:rFonts w:eastAsia="Times New Roman"/>
                <w:color w:val="000000"/>
                <w:position w:val="0"/>
                <w:sz w:val="20"/>
                <w:szCs w:val="20"/>
                <w:lang w:eastAsia="uk-UA"/>
              </w:rPr>
            </w:pPr>
            <w:r w:rsidRPr="00726E25">
              <w:rPr>
                <w:rFonts w:eastAsia="Times New Roman"/>
                <w:color w:val="000000"/>
                <w:position w:val="0"/>
                <w:sz w:val="20"/>
                <w:szCs w:val="20"/>
                <w:lang w:eastAsia="uk-UA"/>
              </w:rPr>
              <w:t>Вчитель української мови та літератури  гімназії №2 Червоноградської міської ради, громадський діяч (за згодою)</w:t>
            </w:r>
          </w:p>
        </w:tc>
      </w:tr>
      <w:tr w:rsidR="001772DB">
        <w:tc>
          <w:tcPr>
            <w:tcW w:w="580" w:type="dxa"/>
            <w:shd w:val="clear" w:color="auto" w:fill="auto"/>
          </w:tcPr>
          <w:p w:rsidR="001772DB" w:rsidRPr="00726E25" w:rsidRDefault="000762D3" w:rsidP="001772DB">
            <w:pPr>
              <w:suppressAutoHyphens w:val="0"/>
              <w:spacing w:line="240" w:lineRule="auto"/>
              <w:ind w:leftChars="0" w:left="0" w:firstLineChars="0" w:firstLine="0"/>
              <w:jc w:val="both"/>
              <w:textAlignment w:val="auto"/>
              <w:outlineLvl w:val="9"/>
              <w:rPr>
                <w:rFonts w:eastAsia="Times New Roman"/>
                <w:color w:val="000000"/>
                <w:position w:val="0"/>
                <w:sz w:val="20"/>
                <w:szCs w:val="20"/>
                <w:lang w:eastAsia="uk-UA"/>
              </w:rPr>
            </w:pPr>
            <w:r>
              <w:rPr>
                <w:rFonts w:eastAsia="Times New Roman"/>
                <w:color w:val="000000"/>
                <w:position w:val="0"/>
                <w:sz w:val="20"/>
                <w:szCs w:val="20"/>
                <w:lang w:eastAsia="uk-UA"/>
              </w:rPr>
              <w:t>37</w:t>
            </w:r>
          </w:p>
        </w:tc>
        <w:tc>
          <w:tcPr>
            <w:tcW w:w="2817" w:type="dxa"/>
            <w:shd w:val="clear" w:color="auto" w:fill="auto"/>
          </w:tcPr>
          <w:p w:rsidR="001772DB" w:rsidRPr="00726E25" w:rsidRDefault="001772DB" w:rsidP="001772DB">
            <w:pPr>
              <w:suppressAutoHyphens w:val="0"/>
              <w:spacing w:line="240" w:lineRule="auto"/>
              <w:ind w:leftChars="0" w:left="0" w:firstLineChars="0" w:firstLine="0"/>
              <w:jc w:val="both"/>
              <w:textAlignment w:val="auto"/>
              <w:outlineLvl w:val="9"/>
              <w:rPr>
                <w:rFonts w:eastAsia="Times New Roman"/>
                <w:color w:val="000000"/>
                <w:position w:val="0"/>
                <w:sz w:val="20"/>
                <w:szCs w:val="20"/>
                <w:lang w:eastAsia="uk-UA"/>
              </w:rPr>
            </w:pPr>
            <w:r w:rsidRPr="00726E25">
              <w:rPr>
                <w:rFonts w:eastAsia="Times New Roman"/>
                <w:color w:val="000000"/>
                <w:position w:val="0"/>
                <w:sz w:val="20"/>
                <w:szCs w:val="20"/>
                <w:lang w:eastAsia="uk-UA"/>
              </w:rPr>
              <w:t>Крук Галина Василівна</w:t>
            </w:r>
          </w:p>
        </w:tc>
        <w:tc>
          <w:tcPr>
            <w:tcW w:w="5663" w:type="dxa"/>
            <w:shd w:val="clear" w:color="auto" w:fill="auto"/>
          </w:tcPr>
          <w:p w:rsidR="001772DB" w:rsidRPr="00726E25" w:rsidRDefault="001772DB" w:rsidP="001772DB">
            <w:pPr>
              <w:suppressAutoHyphens w:val="0"/>
              <w:spacing w:line="240" w:lineRule="auto"/>
              <w:ind w:leftChars="0" w:left="0" w:firstLineChars="0" w:firstLine="0"/>
              <w:jc w:val="both"/>
              <w:textAlignment w:val="auto"/>
              <w:outlineLvl w:val="9"/>
              <w:rPr>
                <w:rFonts w:eastAsia="Times New Roman"/>
                <w:color w:val="000000"/>
                <w:position w:val="0"/>
                <w:sz w:val="20"/>
                <w:szCs w:val="20"/>
                <w:lang w:eastAsia="uk-UA"/>
              </w:rPr>
            </w:pPr>
            <w:r w:rsidRPr="00726E25">
              <w:rPr>
                <w:rFonts w:eastAsia="Times New Roman"/>
                <w:color w:val="000000"/>
                <w:position w:val="0"/>
                <w:sz w:val="20"/>
                <w:szCs w:val="20"/>
                <w:lang w:eastAsia="uk-UA"/>
              </w:rPr>
              <w:t>Депутат Червоноградської міської ради (за згодою)</w:t>
            </w:r>
          </w:p>
        </w:tc>
      </w:tr>
      <w:tr w:rsidR="001772DB">
        <w:tc>
          <w:tcPr>
            <w:tcW w:w="580" w:type="dxa"/>
            <w:shd w:val="clear" w:color="auto" w:fill="auto"/>
          </w:tcPr>
          <w:p w:rsidR="001772DB" w:rsidRPr="00726E25" w:rsidRDefault="000762D3" w:rsidP="001772DB">
            <w:pPr>
              <w:suppressAutoHyphens w:val="0"/>
              <w:spacing w:line="240" w:lineRule="auto"/>
              <w:ind w:leftChars="0" w:left="0" w:firstLineChars="0" w:firstLine="0"/>
              <w:jc w:val="both"/>
              <w:textAlignment w:val="auto"/>
              <w:outlineLvl w:val="9"/>
              <w:rPr>
                <w:rFonts w:eastAsia="Times New Roman"/>
                <w:color w:val="000000"/>
                <w:position w:val="0"/>
                <w:sz w:val="20"/>
                <w:szCs w:val="20"/>
                <w:lang w:eastAsia="uk-UA"/>
              </w:rPr>
            </w:pPr>
            <w:r>
              <w:rPr>
                <w:rFonts w:eastAsia="Times New Roman"/>
                <w:color w:val="000000"/>
                <w:position w:val="0"/>
                <w:sz w:val="20"/>
                <w:szCs w:val="20"/>
                <w:lang w:eastAsia="uk-UA"/>
              </w:rPr>
              <w:t>38</w:t>
            </w:r>
          </w:p>
        </w:tc>
        <w:tc>
          <w:tcPr>
            <w:tcW w:w="2817" w:type="dxa"/>
            <w:shd w:val="clear" w:color="auto" w:fill="auto"/>
          </w:tcPr>
          <w:p w:rsidR="001772DB" w:rsidRPr="00726E25" w:rsidRDefault="001772DB" w:rsidP="001772DB">
            <w:pPr>
              <w:suppressAutoHyphens w:val="0"/>
              <w:spacing w:line="240" w:lineRule="auto"/>
              <w:ind w:leftChars="0" w:left="0" w:firstLineChars="0" w:firstLine="0"/>
              <w:jc w:val="both"/>
              <w:textAlignment w:val="auto"/>
              <w:outlineLvl w:val="9"/>
              <w:rPr>
                <w:rFonts w:eastAsia="Times New Roman"/>
                <w:color w:val="000000"/>
                <w:position w:val="0"/>
                <w:sz w:val="20"/>
                <w:szCs w:val="20"/>
                <w:lang w:eastAsia="uk-UA"/>
              </w:rPr>
            </w:pPr>
            <w:r w:rsidRPr="00726E25">
              <w:rPr>
                <w:rFonts w:eastAsia="Times New Roman"/>
                <w:color w:val="000000"/>
                <w:position w:val="0"/>
                <w:sz w:val="20"/>
                <w:szCs w:val="20"/>
                <w:lang w:eastAsia="uk-UA"/>
              </w:rPr>
              <w:t>Чемерис Христина Ігорівна</w:t>
            </w:r>
          </w:p>
        </w:tc>
        <w:tc>
          <w:tcPr>
            <w:tcW w:w="5663" w:type="dxa"/>
            <w:shd w:val="clear" w:color="auto" w:fill="auto"/>
          </w:tcPr>
          <w:p w:rsidR="001772DB" w:rsidRPr="00726E25" w:rsidRDefault="001772DB" w:rsidP="001772DB">
            <w:pPr>
              <w:suppressAutoHyphens w:val="0"/>
              <w:spacing w:line="240" w:lineRule="auto"/>
              <w:ind w:leftChars="0" w:left="0" w:firstLineChars="0" w:firstLine="0"/>
              <w:jc w:val="both"/>
              <w:textAlignment w:val="auto"/>
              <w:outlineLvl w:val="9"/>
              <w:rPr>
                <w:rFonts w:eastAsia="Times New Roman"/>
                <w:color w:val="000000"/>
                <w:position w:val="0"/>
                <w:sz w:val="20"/>
                <w:szCs w:val="20"/>
                <w:lang w:eastAsia="uk-UA"/>
              </w:rPr>
            </w:pPr>
            <w:r w:rsidRPr="00726E25">
              <w:rPr>
                <w:rFonts w:eastAsia="Times New Roman"/>
                <w:color w:val="000000"/>
                <w:position w:val="0"/>
                <w:sz w:val="20"/>
                <w:szCs w:val="20"/>
                <w:lang w:eastAsia="uk-UA"/>
              </w:rPr>
              <w:t>Психолог міського центру соціальних служб (за згодою)</w:t>
            </w:r>
          </w:p>
        </w:tc>
      </w:tr>
    </w:tbl>
    <w:p w:rsidR="00A770BB" w:rsidRDefault="0059192A" w:rsidP="004E2431">
      <w:pPr>
        <w:pStyle w:val="10"/>
      </w:pPr>
      <w:r>
        <w:lastRenderedPageBreak/>
        <w:t>1.</w:t>
      </w:r>
      <w:r>
        <w:tab/>
        <w:t>Загальна характеристика громади</w:t>
      </w:r>
    </w:p>
    <w:p w:rsidR="00A770BB" w:rsidRDefault="0059192A">
      <w:pPr>
        <w:pStyle w:val="2"/>
        <w:ind w:left="1" w:hanging="3"/>
      </w:pPr>
      <w:r>
        <w:t>1.1. Коротка характеристика громади</w:t>
      </w:r>
    </w:p>
    <w:p w:rsidR="00A770BB" w:rsidRPr="00726E25" w:rsidRDefault="0059192A" w:rsidP="00726E25">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726E25">
        <w:rPr>
          <w:rFonts w:eastAsia="Times New Roman"/>
          <w:color w:val="000000"/>
          <w:position w:val="0"/>
          <w:szCs w:val="22"/>
          <w:lang w:eastAsia="uk-UA"/>
        </w:rPr>
        <w:t xml:space="preserve">Червоноградська міська територіальна громада утворена відповідно до Розпорядження Кабінету Міністрів України від 12.06.2020 року №718-р «Про визначення адміністративних центрів та затвердження територій громад Львівської області» (далі Червоноградська ТГ). До складу громади входить 14 населених пунктів: м.Червоноград, </w:t>
      </w:r>
      <w:proofErr w:type="spellStart"/>
      <w:r w:rsidRPr="00726E25">
        <w:rPr>
          <w:rFonts w:eastAsia="Times New Roman"/>
          <w:color w:val="000000"/>
          <w:position w:val="0"/>
          <w:szCs w:val="22"/>
          <w:lang w:eastAsia="uk-UA"/>
        </w:rPr>
        <w:t>м.Соснівка</w:t>
      </w:r>
      <w:proofErr w:type="spellEnd"/>
      <w:r w:rsidRPr="00726E25">
        <w:rPr>
          <w:rFonts w:eastAsia="Times New Roman"/>
          <w:color w:val="000000"/>
          <w:position w:val="0"/>
          <w:szCs w:val="22"/>
          <w:lang w:eastAsia="uk-UA"/>
        </w:rPr>
        <w:t xml:space="preserve">, селище Гірник, </w:t>
      </w:r>
      <w:proofErr w:type="spellStart"/>
      <w:r w:rsidRPr="00726E25">
        <w:rPr>
          <w:rFonts w:eastAsia="Times New Roman"/>
          <w:color w:val="000000"/>
          <w:position w:val="0"/>
          <w:szCs w:val="22"/>
          <w:lang w:eastAsia="uk-UA"/>
        </w:rPr>
        <w:t>с.Сілець</w:t>
      </w:r>
      <w:proofErr w:type="spellEnd"/>
      <w:r w:rsidRPr="00726E25">
        <w:rPr>
          <w:rFonts w:eastAsia="Times New Roman"/>
          <w:color w:val="000000"/>
          <w:position w:val="0"/>
          <w:szCs w:val="22"/>
          <w:lang w:eastAsia="uk-UA"/>
        </w:rPr>
        <w:t xml:space="preserve">, </w:t>
      </w:r>
      <w:proofErr w:type="spellStart"/>
      <w:r w:rsidRPr="00726E25">
        <w:rPr>
          <w:rFonts w:eastAsia="Times New Roman"/>
          <w:color w:val="000000"/>
          <w:position w:val="0"/>
          <w:szCs w:val="22"/>
          <w:lang w:eastAsia="uk-UA"/>
        </w:rPr>
        <w:t>с.Межиріччя</w:t>
      </w:r>
      <w:proofErr w:type="spellEnd"/>
      <w:r w:rsidRPr="00726E25">
        <w:rPr>
          <w:rFonts w:eastAsia="Times New Roman"/>
          <w:color w:val="000000"/>
          <w:position w:val="0"/>
          <w:szCs w:val="22"/>
          <w:lang w:eastAsia="uk-UA"/>
        </w:rPr>
        <w:t xml:space="preserve">, </w:t>
      </w:r>
      <w:proofErr w:type="spellStart"/>
      <w:r w:rsidRPr="00726E25">
        <w:rPr>
          <w:rFonts w:eastAsia="Times New Roman"/>
          <w:color w:val="000000"/>
          <w:position w:val="0"/>
          <w:szCs w:val="22"/>
          <w:lang w:eastAsia="uk-UA"/>
        </w:rPr>
        <w:t>с.Городище</w:t>
      </w:r>
      <w:proofErr w:type="spellEnd"/>
      <w:r w:rsidRPr="00726E25">
        <w:rPr>
          <w:rFonts w:eastAsia="Times New Roman"/>
          <w:color w:val="000000"/>
          <w:position w:val="0"/>
          <w:szCs w:val="22"/>
          <w:lang w:eastAsia="uk-UA"/>
        </w:rPr>
        <w:t xml:space="preserve">, </w:t>
      </w:r>
      <w:proofErr w:type="spellStart"/>
      <w:r w:rsidRPr="00726E25">
        <w:rPr>
          <w:rFonts w:eastAsia="Times New Roman"/>
          <w:color w:val="000000"/>
          <w:position w:val="0"/>
          <w:szCs w:val="22"/>
          <w:lang w:eastAsia="uk-UA"/>
        </w:rPr>
        <w:t>с.Волсвин</w:t>
      </w:r>
      <w:proofErr w:type="spellEnd"/>
      <w:r w:rsidRPr="00726E25">
        <w:rPr>
          <w:rFonts w:eastAsia="Times New Roman"/>
          <w:color w:val="000000"/>
          <w:position w:val="0"/>
          <w:szCs w:val="22"/>
          <w:lang w:eastAsia="uk-UA"/>
        </w:rPr>
        <w:t xml:space="preserve">, </w:t>
      </w:r>
      <w:proofErr w:type="spellStart"/>
      <w:r w:rsidRPr="00726E25">
        <w:rPr>
          <w:rFonts w:eastAsia="Times New Roman"/>
          <w:color w:val="000000"/>
          <w:position w:val="0"/>
          <w:szCs w:val="22"/>
          <w:lang w:eastAsia="uk-UA"/>
        </w:rPr>
        <w:t>с.Бендюга</w:t>
      </w:r>
      <w:proofErr w:type="spellEnd"/>
      <w:r w:rsidRPr="00726E25">
        <w:rPr>
          <w:rFonts w:eastAsia="Times New Roman"/>
          <w:color w:val="000000"/>
          <w:position w:val="0"/>
          <w:szCs w:val="22"/>
          <w:lang w:eastAsia="uk-UA"/>
        </w:rPr>
        <w:t xml:space="preserve">, </w:t>
      </w:r>
      <w:proofErr w:type="spellStart"/>
      <w:r w:rsidRPr="00726E25">
        <w:rPr>
          <w:rFonts w:eastAsia="Times New Roman"/>
          <w:color w:val="000000"/>
          <w:position w:val="0"/>
          <w:szCs w:val="22"/>
          <w:lang w:eastAsia="uk-UA"/>
        </w:rPr>
        <w:t>с.Поздимир</w:t>
      </w:r>
      <w:proofErr w:type="spellEnd"/>
      <w:r w:rsidRPr="00726E25">
        <w:rPr>
          <w:rFonts w:eastAsia="Times New Roman"/>
          <w:color w:val="000000"/>
          <w:position w:val="0"/>
          <w:szCs w:val="22"/>
          <w:lang w:eastAsia="uk-UA"/>
        </w:rPr>
        <w:t xml:space="preserve">, </w:t>
      </w:r>
      <w:proofErr w:type="spellStart"/>
      <w:r w:rsidRPr="00726E25">
        <w:rPr>
          <w:rFonts w:eastAsia="Times New Roman"/>
          <w:color w:val="000000"/>
          <w:position w:val="0"/>
          <w:szCs w:val="22"/>
          <w:lang w:eastAsia="uk-UA"/>
        </w:rPr>
        <w:t>с.Добрячин</w:t>
      </w:r>
      <w:proofErr w:type="spellEnd"/>
      <w:r w:rsidRPr="00726E25">
        <w:rPr>
          <w:rFonts w:eastAsia="Times New Roman"/>
          <w:color w:val="000000"/>
          <w:position w:val="0"/>
          <w:szCs w:val="22"/>
          <w:lang w:eastAsia="uk-UA"/>
        </w:rPr>
        <w:t xml:space="preserve">, </w:t>
      </w:r>
      <w:proofErr w:type="spellStart"/>
      <w:r w:rsidRPr="00726E25">
        <w:rPr>
          <w:rFonts w:eastAsia="Times New Roman"/>
          <w:color w:val="000000"/>
          <w:position w:val="0"/>
          <w:szCs w:val="22"/>
          <w:lang w:eastAsia="uk-UA"/>
        </w:rPr>
        <w:t>с.Рудка</w:t>
      </w:r>
      <w:proofErr w:type="spellEnd"/>
      <w:r w:rsidRPr="00726E25">
        <w:rPr>
          <w:rFonts w:eastAsia="Times New Roman"/>
          <w:color w:val="000000"/>
          <w:position w:val="0"/>
          <w:szCs w:val="22"/>
          <w:lang w:eastAsia="uk-UA"/>
        </w:rPr>
        <w:t xml:space="preserve">, </w:t>
      </w:r>
      <w:proofErr w:type="spellStart"/>
      <w:r w:rsidRPr="00726E25">
        <w:rPr>
          <w:rFonts w:eastAsia="Times New Roman"/>
          <w:color w:val="000000"/>
          <w:position w:val="0"/>
          <w:szCs w:val="22"/>
          <w:lang w:eastAsia="uk-UA"/>
        </w:rPr>
        <w:t>с.Бережне</w:t>
      </w:r>
      <w:proofErr w:type="spellEnd"/>
      <w:r w:rsidRPr="00726E25">
        <w:rPr>
          <w:rFonts w:eastAsia="Times New Roman"/>
          <w:color w:val="000000"/>
          <w:position w:val="0"/>
          <w:szCs w:val="22"/>
          <w:lang w:eastAsia="uk-UA"/>
        </w:rPr>
        <w:t xml:space="preserve"> та с. Острів, с. Борятин.</w:t>
      </w:r>
    </w:p>
    <w:p w:rsidR="00A770BB" w:rsidRPr="00726E25" w:rsidRDefault="0059192A" w:rsidP="00726E25">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726E25">
        <w:rPr>
          <w:rFonts w:eastAsia="Times New Roman"/>
          <w:color w:val="000000"/>
          <w:position w:val="0"/>
          <w:szCs w:val="22"/>
          <w:lang w:eastAsia="uk-UA"/>
        </w:rPr>
        <w:t>Загальна площа земель територіальної громади становить 228,1 км².</w:t>
      </w:r>
    </w:p>
    <w:p w:rsidR="00A770BB" w:rsidRDefault="0059192A">
      <w:pPr>
        <w:pBdr>
          <w:top w:val="nil"/>
          <w:left w:val="nil"/>
          <w:bottom w:val="nil"/>
          <w:right w:val="nil"/>
          <w:between w:val="nil"/>
        </w:pBdr>
        <w:shd w:val="clear" w:color="auto" w:fill="FFFFFF"/>
        <w:spacing w:before="120" w:line="240" w:lineRule="auto"/>
        <w:ind w:left="0" w:hanging="2"/>
        <w:jc w:val="center"/>
        <w:rPr>
          <w:color w:val="000000"/>
        </w:rPr>
      </w:pPr>
      <w:r>
        <w:rPr>
          <w:noProof/>
          <w:color w:val="000000"/>
          <w:lang w:eastAsia="uk-UA"/>
        </w:rPr>
        <w:drawing>
          <wp:inline distT="0" distB="0" distL="114300" distR="114300" wp14:anchorId="067D5BCB" wp14:editId="123741B5">
            <wp:extent cx="5610225" cy="5029200"/>
            <wp:effectExtent l="0" t="0" r="0" b="0"/>
            <wp:docPr id="1385" name="image80.png"/>
            <wp:cNvGraphicFramePr/>
            <a:graphic xmlns:a="http://schemas.openxmlformats.org/drawingml/2006/main">
              <a:graphicData uri="http://schemas.openxmlformats.org/drawingml/2006/picture">
                <pic:pic xmlns:pic="http://schemas.openxmlformats.org/drawingml/2006/picture">
                  <pic:nvPicPr>
                    <pic:cNvPr id="0" name="image80.png"/>
                    <pic:cNvPicPr preferRelativeResize="0"/>
                  </pic:nvPicPr>
                  <pic:blipFill>
                    <a:blip r:embed="rId14"/>
                    <a:srcRect/>
                    <a:stretch>
                      <a:fillRect/>
                    </a:stretch>
                  </pic:blipFill>
                  <pic:spPr>
                    <a:xfrm>
                      <a:off x="0" y="0"/>
                      <a:ext cx="5610225" cy="5029200"/>
                    </a:xfrm>
                    <a:prstGeom prst="rect">
                      <a:avLst/>
                    </a:prstGeom>
                    <a:ln/>
                  </pic:spPr>
                </pic:pic>
              </a:graphicData>
            </a:graphic>
          </wp:inline>
        </w:drawing>
      </w:r>
    </w:p>
    <w:p w:rsidR="00A770BB" w:rsidRDefault="0059192A" w:rsidP="00FF0851">
      <w:pPr>
        <w:keepLines/>
        <w:numPr>
          <w:ilvl w:val="0"/>
          <w:numId w:val="14"/>
        </w:numPr>
        <w:pBdr>
          <w:top w:val="nil"/>
          <w:left w:val="nil"/>
          <w:bottom w:val="nil"/>
          <w:right w:val="nil"/>
          <w:between w:val="nil"/>
        </w:pBdr>
        <w:tabs>
          <w:tab w:val="left" w:pos="450"/>
        </w:tabs>
        <w:spacing w:before="120" w:line="240" w:lineRule="auto"/>
        <w:ind w:left="0" w:hanging="2"/>
        <w:jc w:val="center"/>
        <w:rPr>
          <w:b/>
          <w:color w:val="000000"/>
          <w:sz w:val="20"/>
          <w:szCs w:val="20"/>
        </w:rPr>
      </w:pPr>
      <w:r>
        <w:rPr>
          <w:b/>
          <w:color w:val="000000"/>
          <w:sz w:val="20"/>
          <w:szCs w:val="20"/>
        </w:rPr>
        <w:t>Червоноградська ТГ серед громад Львівської області</w:t>
      </w:r>
    </w:p>
    <w:p w:rsidR="00A770BB" w:rsidRDefault="00A770BB">
      <w:pPr>
        <w:keepLines/>
        <w:pBdr>
          <w:top w:val="nil"/>
          <w:left w:val="nil"/>
          <w:bottom w:val="nil"/>
          <w:right w:val="nil"/>
          <w:between w:val="nil"/>
        </w:pBdr>
        <w:tabs>
          <w:tab w:val="left" w:pos="450"/>
        </w:tabs>
        <w:spacing w:before="120" w:line="240" w:lineRule="auto"/>
        <w:ind w:left="0" w:hanging="2"/>
        <w:jc w:val="center"/>
        <w:rPr>
          <w:b/>
          <w:color w:val="000000"/>
          <w:sz w:val="20"/>
          <w:szCs w:val="20"/>
        </w:rPr>
      </w:pPr>
    </w:p>
    <w:p w:rsidR="00A770BB" w:rsidRPr="00BE17CA" w:rsidRDefault="0059192A" w:rsidP="00726E25">
      <w:pPr>
        <w:suppressAutoHyphens w:val="0"/>
        <w:spacing w:before="120" w:line="240" w:lineRule="auto"/>
        <w:ind w:leftChars="0" w:left="0" w:firstLineChars="0" w:firstLine="0"/>
        <w:jc w:val="both"/>
        <w:textAlignment w:val="auto"/>
        <w:outlineLvl w:val="9"/>
        <w:rPr>
          <w:rFonts w:eastAsia="Times New Roman"/>
          <w:color w:val="000000" w:themeColor="text1"/>
          <w:position w:val="0"/>
          <w:szCs w:val="22"/>
          <w:lang w:eastAsia="uk-UA"/>
        </w:rPr>
      </w:pPr>
      <w:r w:rsidRPr="00BE17CA">
        <w:rPr>
          <w:rFonts w:eastAsia="Times New Roman"/>
          <w:color w:val="000000" w:themeColor="text1"/>
          <w:position w:val="0"/>
          <w:szCs w:val="22"/>
          <w:lang w:eastAsia="uk-UA"/>
        </w:rPr>
        <w:t xml:space="preserve">Чисельність зареєстрованого населення громади, за даними Реєстру територіальних громад станом на 01.07.2024 року, разом з ВПО  налічує 85120 осіб, що становить в розрізі населених пунктів наступне: </w:t>
      </w:r>
    </w:p>
    <w:p w:rsidR="00A770BB" w:rsidRPr="00726E25" w:rsidRDefault="00A770BB" w:rsidP="00726E25">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p>
    <w:p w:rsidR="00A770BB" w:rsidRPr="00726E25" w:rsidRDefault="00A770BB" w:rsidP="00726E25">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p>
    <w:p w:rsidR="00A770BB" w:rsidRDefault="0059192A">
      <w:pPr>
        <w:keepNext/>
        <w:keepLines/>
        <w:pBdr>
          <w:top w:val="nil"/>
          <w:left w:val="nil"/>
          <w:bottom w:val="nil"/>
          <w:right w:val="nil"/>
          <w:between w:val="nil"/>
        </w:pBdr>
        <w:spacing w:before="120" w:after="120" w:line="240" w:lineRule="auto"/>
        <w:ind w:left="0" w:hanging="2"/>
        <w:rPr>
          <w:b/>
          <w:color w:val="000000"/>
          <w:sz w:val="20"/>
          <w:szCs w:val="20"/>
        </w:rPr>
      </w:pPr>
      <w:r>
        <w:rPr>
          <w:b/>
          <w:color w:val="000000"/>
          <w:sz w:val="20"/>
          <w:szCs w:val="20"/>
        </w:rPr>
        <w:lastRenderedPageBreak/>
        <w:t>Таблиця 2. Інформація про населенні пункти територіальної громади</w:t>
      </w:r>
    </w:p>
    <w:tbl>
      <w:tblPr>
        <w:tblStyle w:val="45"/>
        <w:tblW w:w="910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33"/>
        <w:gridCol w:w="1264"/>
        <w:gridCol w:w="3175"/>
        <w:gridCol w:w="1560"/>
        <w:gridCol w:w="1268"/>
      </w:tblGrid>
      <w:tr w:rsidR="00A770BB">
        <w:trPr>
          <w:trHeight w:val="960"/>
        </w:trPr>
        <w:tc>
          <w:tcPr>
            <w:tcW w:w="1833" w:type="dxa"/>
            <w:shd w:val="clear" w:color="auto" w:fill="A0BBC0"/>
            <w:tcMar>
              <w:top w:w="0" w:type="dxa"/>
              <w:left w:w="45" w:type="dxa"/>
              <w:bottom w:w="0" w:type="dxa"/>
              <w:right w:w="45" w:type="dxa"/>
            </w:tcMar>
            <w:vAlign w:val="center"/>
          </w:tcPr>
          <w:p w:rsidR="00A770BB" w:rsidRPr="00996238" w:rsidRDefault="0059192A">
            <w:pPr>
              <w:spacing w:line="240" w:lineRule="auto"/>
              <w:ind w:left="0" w:hanging="2"/>
              <w:jc w:val="center"/>
              <w:rPr>
                <w:b/>
                <w:sz w:val="20"/>
                <w:szCs w:val="20"/>
              </w:rPr>
            </w:pPr>
            <w:r w:rsidRPr="00996238">
              <w:rPr>
                <w:b/>
                <w:sz w:val="20"/>
                <w:szCs w:val="20"/>
              </w:rPr>
              <w:t>Назва населеного пункту</w:t>
            </w:r>
          </w:p>
        </w:tc>
        <w:tc>
          <w:tcPr>
            <w:tcW w:w="1264" w:type="dxa"/>
            <w:shd w:val="clear" w:color="auto" w:fill="A0BBC0"/>
            <w:tcMar>
              <w:top w:w="0" w:type="dxa"/>
              <w:left w:w="45" w:type="dxa"/>
              <w:bottom w:w="0" w:type="dxa"/>
              <w:right w:w="45" w:type="dxa"/>
            </w:tcMar>
            <w:vAlign w:val="center"/>
          </w:tcPr>
          <w:p w:rsidR="00A770BB" w:rsidRPr="00996238" w:rsidRDefault="0059192A">
            <w:pPr>
              <w:ind w:left="0" w:hanging="2"/>
              <w:jc w:val="center"/>
              <w:rPr>
                <w:b/>
                <w:sz w:val="20"/>
                <w:szCs w:val="20"/>
              </w:rPr>
            </w:pPr>
            <w:r w:rsidRPr="00996238">
              <w:rPr>
                <w:b/>
                <w:sz w:val="20"/>
                <w:szCs w:val="20"/>
              </w:rPr>
              <w:t>Тип населеного пункту</w:t>
            </w:r>
          </w:p>
        </w:tc>
        <w:tc>
          <w:tcPr>
            <w:tcW w:w="3175" w:type="dxa"/>
            <w:shd w:val="clear" w:color="auto" w:fill="A0BBC0"/>
            <w:tcMar>
              <w:top w:w="0" w:type="dxa"/>
              <w:left w:w="45" w:type="dxa"/>
              <w:bottom w:w="0" w:type="dxa"/>
              <w:right w:w="45" w:type="dxa"/>
            </w:tcMar>
            <w:vAlign w:val="center"/>
          </w:tcPr>
          <w:p w:rsidR="00A770BB" w:rsidRPr="00996238" w:rsidRDefault="0059192A">
            <w:pPr>
              <w:ind w:left="0" w:hanging="2"/>
              <w:jc w:val="center"/>
              <w:rPr>
                <w:b/>
                <w:sz w:val="20"/>
                <w:szCs w:val="20"/>
              </w:rPr>
            </w:pPr>
            <w:r w:rsidRPr="00996238">
              <w:rPr>
                <w:b/>
                <w:sz w:val="20"/>
                <w:szCs w:val="20"/>
              </w:rPr>
              <w:t>КАТОТТГ населеного пункту</w:t>
            </w:r>
          </w:p>
        </w:tc>
        <w:tc>
          <w:tcPr>
            <w:tcW w:w="1560" w:type="dxa"/>
            <w:shd w:val="clear" w:color="auto" w:fill="A0BBC0"/>
            <w:tcMar>
              <w:top w:w="0" w:type="dxa"/>
              <w:left w:w="45" w:type="dxa"/>
              <w:bottom w:w="0" w:type="dxa"/>
              <w:right w:w="45" w:type="dxa"/>
            </w:tcMar>
            <w:vAlign w:val="center"/>
          </w:tcPr>
          <w:p w:rsidR="00A770BB" w:rsidRPr="00996238" w:rsidRDefault="0059192A">
            <w:pPr>
              <w:ind w:left="0" w:hanging="2"/>
              <w:jc w:val="center"/>
              <w:rPr>
                <w:b/>
                <w:sz w:val="20"/>
                <w:szCs w:val="20"/>
              </w:rPr>
            </w:pPr>
            <w:r w:rsidRPr="00996238">
              <w:rPr>
                <w:b/>
                <w:sz w:val="20"/>
                <w:szCs w:val="20"/>
              </w:rPr>
              <w:t>Чисельність жителів населеного пункту (осіб)</w:t>
            </w:r>
          </w:p>
        </w:tc>
        <w:tc>
          <w:tcPr>
            <w:tcW w:w="1268" w:type="dxa"/>
            <w:shd w:val="clear" w:color="auto" w:fill="A0BBC0"/>
            <w:tcMar>
              <w:top w:w="0" w:type="dxa"/>
              <w:left w:w="45" w:type="dxa"/>
              <w:bottom w:w="0" w:type="dxa"/>
              <w:right w:w="45" w:type="dxa"/>
            </w:tcMar>
            <w:vAlign w:val="center"/>
          </w:tcPr>
          <w:p w:rsidR="00A770BB" w:rsidRPr="00996238" w:rsidRDefault="0059192A">
            <w:pPr>
              <w:ind w:left="0" w:hanging="2"/>
              <w:jc w:val="center"/>
              <w:rPr>
                <w:b/>
                <w:sz w:val="20"/>
                <w:szCs w:val="20"/>
              </w:rPr>
            </w:pPr>
            <w:r w:rsidRPr="00996238">
              <w:rPr>
                <w:b/>
                <w:sz w:val="20"/>
                <w:szCs w:val="20"/>
              </w:rPr>
              <w:t xml:space="preserve">Площа населеного пункту </w:t>
            </w:r>
          </w:p>
          <w:p w:rsidR="00A770BB" w:rsidRPr="00996238" w:rsidRDefault="0059192A">
            <w:pPr>
              <w:ind w:left="0" w:hanging="2"/>
              <w:jc w:val="center"/>
              <w:rPr>
                <w:b/>
                <w:sz w:val="20"/>
                <w:szCs w:val="20"/>
              </w:rPr>
            </w:pPr>
            <w:r w:rsidRPr="00996238">
              <w:rPr>
                <w:b/>
                <w:sz w:val="20"/>
                <w:szCs w:val="20"/>
              </w:rPr>
              <w:t>(</w:t>
            </w:r>
            <w:proofErr w:type="spellStart"/>
            <w:r w:rsidRPr="00996238">
              <w:rPr>
                <w:b/>
                <w:sz w:val="20"/>
                <w:szCs w:val="20"/>
              </w:rPr>
              <w:t>кв</w:t>
            </w:r>
            <w:proofErr w:type="spellEnd"/>
            <w:r w:rsidRPr="00996238">
              <w:rPr>
                <w:b/>
                <w:sz w:val="20"/>
                <w:szCs w:val="20"/>
              </w:rPr>
              <w:t>. км)</w:t>
            </w:r>
          </w:p>
        </w:tc>
      </w:tr>
      <w:tr w:rsidR="00A770BB">
        <w:trPr>
          <w:trHeight w:val="300"/>
        </w:trPr>
        <w:tc>
          <w:tcPr>
            <w:tcW w:w="1833" w:type="dxa"/>
            <w:tcMar>
              <w:top w:w="0" w:type="dxa"/>
              <w:left w:w="45" w:type="dxa"/>
              <w:bottom w:w="0" w:type="dxa"/>
              <w:right w:w="45" w:type="dxa"/>
            </w:tcMar>
            <w:vAlign w:val="center"/>
          </w:tcPr>
          <w:p w:rsidR="00A770BB" w:rsidRPr="00996238" w:rsidRDefault="0059192A">
            <w:pPr>
              <w:ind w:left="0" w:hanging="2"/>
              <w:rPr>
                <w:sz w:val="20"/>
                <w:szCs w:val="20"/>
              </w:rPr>
            </w:pPr>
            <w:r w:rsidRPr="00996238">
              <w:rPr>
                <w:sz w:val="20"/>
                <w:szCs w:val="20"/>
              </w:rPr>
              <w:t>м. Червоноград</w:t>
            </w:r>
          </w:p>
        </w:tc>
        <w:tc>
          <w:tcPr>
            <w:tcW w:w="1264" w:type="dxa"/>
            <w:tcMar>
              <w:top w:w="0" w:type="dxa"/>
              <w:left w:w="45" w:type="dxa"/>
              <w:bottom w:w="0" w:type="dxa"/>
              <w:right w:w="45" w:type="dxa"/>
            </w:tcMar>
            <w:vAlign w:val="center"/>
          </w:tcPr>
          <w:p w:rsidR="00A770BB" w:rsidRPr="00996238" w:rsidRDefault="0059192A">
            <w:pPr>
              <w:ind w:left="0" w:hanging="2"/>
              <w:rPr>
                <w:sz w:val="20"/>
                <w:szCs w:val="20"/>
              </w:rPr>
            </w:pPr>
            <w:r w:rsidRPr="00996238">
              <w:rPr>
                <w:sz w:val="20"/>
                <w:szCs w:val="20"/>
              </w:rPr>
              <w:t>М</w:t>
            </w:r>
          </w:p>
        </w:tc>
        <w:tc>
          <w:tcPr>
            <w:tcW w:w="3175" w:type="dxa"/>
            <w:tcMar>
              <w:top w:w="0" w:type="dxa"/>
              <w:left w:w="45" w:type="dxa"/>
              <w:bottom w:w="0" w:type="dxa"/>
              <w:right w:w="45" w:type="dxa"/>
            </w:tcMar>
            <w:vAlign w:val="center"/>
          </w:tcPr>
          <w:p w:rsidR="00A770BB" w:rsidRPr="00996238" w:rsidRDefault="0059192A">
            <w:pPr>
              <w:ind w:left="0" w:hanging="2"/>
              <w:rPr>
                <w:sz w:val="20"/>
                <w:szCs w:val="20"/>
              </w:rPr>
            </w:pPr>
            <w:r w:rsidRPr="00996238">
              <w:rPr>
                <w:sz w:val="20"/>
                <w:szCs w:val="20"/>
              </w:rPr>
              <w:t>UA46120130010071117</w:t>
            </w:r>
          </w:p>
        </w:tc>
        <w:tc>
          <w:tcPr>
            <w:tcW w:w="1560" w:type="dxa"/>
            <w:tcMar>
              <w:top w:w="0" w:type="dxa"/>
              <w:left w:w="45" w:type="dxa"/>
              <w:bottom w:w="0" w:type="dxa"/>
              <w:right w:w="45" w:type="dxa"/>
            </w:tcMar>
            <w:vAlign w:val="bottom"/>
          </w:tcPr>
          <w:p w:rsidR="00A770BB" w:rsidRPr="00996238" w:rsidRDefault="0059192A">
            <w:pPr>
              <w:ind w:left="0" w:hanging="2"/>
              <w:jc w:val="center"/>
              <w:rPr>
                <w:sz w:val="20"/>
                <w:szCs w:val="20"/>
              </w:rPr>
            </w:pPr>
            <w:r w:rsidRPr="00996238">
              <w:rPr>
                <w:sz w:val="20"/>
                <w:szCs w:val="20"/>
              </w:rPr>
              <w:t>57799</w:t>
            </w:r>
          </w:p>
        </w:tc>
        <w:tc>
          <w:tcPr>
            <w:tcW w:w="1268" w:type="dxa"/>
            <w:tcMar>
              <w:top w:w="0" w:type="dxa"/>
              <w:left w:w="45" w:type="dxa"/>
              <w:bottom w:w="0" w:type="dxa"/>
              <w:right w:w="45" w:type="dxa"/>
            </w:tcMar>
            <w:vAlign w:val="bottom"/>
          </w:tcPr>
          <w:p w:rsidR="00A770BB" w:rsidRPr="00996238" w:rsidRDefault="0059192A">
            <w:pPr>
              <w:ind w:left="0" w:hanging="2"/>
              <w:jc w:val="center"/>
              <w:rPr>
                <w:sz w:val="20"/>
                <w:szCs w:val="20"/>
              </w:rPr>
            </w:pPr>
            <w:r w:rsidRPr="00996238">
              <w:rPr>
                <w:sz w:val="20"/>
                <w:szCs w:val="20"/>
              </w:rPr>
              <w:t>17,79</w:t>
            </w:r>
          </w:p>
        </w:tc>
      </w:tr>
      <w:tr w:rsidR="00A770BB">
        <w:trPr>
          <w:trHeight w:val="300"/>
        </w:trPr>
        <w:tc>
          <w:tcPr>
            <w:tcW w:w="1833" w:type="dxa"/>
            <w:tcMar>
              <w:top w:w="0" w:type="dxa"/>
              <w:left w:w="45" w:type="dxa"/>
              <w:bottom w:w="0" w:type="dxa"/>
              <w:right w:w="45" w:type="dxa"/>
            </w:tcMar>
            <w:vAlign w:val="center"/>
          </w:tcPr>
          <w:p w:rsidR="00A770BB" w:rsidRPr="00996238" w:rsidRDefault="0059192A">
            <w:pPr>
              <w:ind w:left="0" w:hanging="2"/>
              <w:rPr>
                <w:sz w:val="20"/>
                <w:szCs w:val="20"/>
              </w:rPr>
            </w:pPr>
            <w:r w:rsidRPr="00996238">
              <w:rPr>
                <w:sz w:val="20"/>
                <w:szCs w:val="20"/>
              </w:rPr>
              <w:t>м. Соснівка</w:t>
            </w:r>
          </w:p>
        </w:tc>
        <w:tc>
          <w:tcPr>
            <w:tcW w:w="1264" w:type="dxa"/>
            <w:tcMar>
              <w:top w:w="0" w:type="dxa"/>
              <w:left w:w="45" w:type="dxa"/>
              <w:bottom w:w="0" w:type="dxa"/>
              <w:right w:w="45" w:type="dxa"/>
            </w:tcMar>
            <w:vAlign w:val="center"/>
          </w:tcPr>
          <w:p w:rsidR="00A770BB" w:rsidRPr="00996238" w:rsidRDefault="0059192A">
            <w:pPr>
              <w:ind w:left="0" w:hanging="2"/>
              <w:rPr>
                <w:sz w:val="20"/>
                <w:szCs w:val="20"/>
              </w:rPr>
            </w:pPr>
            <w:r w:rsidRPr="00996238">
              <w:rPr>
                <w:sz w:val="20"/>
                <w:szCs w:val="20"/>
              </w:rPr>
              <w:t>М</w:t>
            </w:r>
          </w:p>
        </w:tc>
        <w:tc>
          <w:tcPr>
            <w:tcW w:w="3175" w:type="dxa"/>
            <w:tcMar>
              <w:top w:w="0" w:type="dxa"/>
              <w:left w:w="45" w:type="dxa"/>
              <w:bottom w:w="0" w:type="dxa"/>
              <w:right w:w="45" w:type="dxa"/>
            </w:tcMar>
            <w:vAlign w:val="center"/>
          </w:tcPr>
          <w:p w:rsidR="00A770BB" w:rsidRPr="00996238" w:rsidRDefault="0059192A">
            <w:pPr>
              <w:ind w:left="0" w:hanging="2"/>
              <w:rPr>
                <w:sz w:val="20"/>
                <w:szCs w:val="20"/>
              </w:rPr>
            </w:pPr>
            <w:r w:rsidRPr="00996238">
              <w:rPr>
                <w:sz w:val="20"/>
                <w:szCs w:val="20"/>
              </w:rPr>
              <w:t>UA46120130020045105</w:t>
            </w:r>
          </w:p>
        </w:tc>
        <w:tc>
          <w:tcPr>
            <w:tcW w:w="1560" w:type="dxa"/>
            <w:tcMar>
              <w:top w:w="0" w:type="dxa"/>
              <w:left w:w="45" w:type="dxa"/>
              <w:bottom w:w="0" w:type="dxa"/>
              <w:right w:w="45" w:type="dxa"/>
            </w:tcMar>
            <w:vAlign w:val="bottom"/>
          </w:tcPr>
          <w:p w:rsidR="00A770BB" w:rsidRPr="00996238" w:rsidRDefault="0059192A">
            <w:pPr>
              <w:ind w:left="0" w:hanging="2"/>
              <w:jc w:val="center"/>
              <w:rPr>
                <w:sz w:val="20"/>
                <w:szCs w:val="20"/>
              </w:rPr>
            </w:pPr>
            <w:r w:rsidRPr="00996238">
              <w:rPr>
                <w:sz w:val="20"/>
                <w:szCs w:val="20"/>
              </w:rPr>
              <w:t>8911</w:t>
            </w:r>
          </w:p>
        </w:tc>
        <w:tc>
          <w:tcPr>
            <w:tcW w:w="1268" w:type="dxa"/>
            <w:tcMar>
              <w:top w:w="0" w:type="dxa"/>
              <w:left w:w="45" w:type="dxa"/>
              <w:bottom w:w="0" w:type="dxa"/>
              <w:right w:w="45" w:type="dxa"/>
            </w:tcMar>
            <w:vAlign w:val="bottom"/>
          </w:tcPr>
          <w:p w:rsidR="00A770BB" w:rsidRPr="00996238" w:rsidRDefault="0059192A">
            <w:pPr>
              <w:ind w:left="0" w:hanging="2"/>
              <w:jc w:val="center"/>
              <w:rPr>
                <w:sz w:val="20"/>
                <w:szCs w:val="20"/>
              </w:rPr>
            </w:pPr>
            <w:r w:rsidRPr="00996238">
              <w:rPr>
                <w:sz w:val="20"/>
                <w:szCs w:val="20"/>
              </w:rPr>
              <w:t>3,01</w:t>
            </w:r>
          </w:p>
        </w:tc>
      </w:tr>
      <w:tr w:rsidR="00A770BB">
        <w:trPr>
          <w:trHeight w:val="300"/>
        </w:trPr>
        <w:tc>
          <w:tcPr>
            <w:tcW w:w="1833" w:type="dxa"/>
            <w:tcMar>
              <w:top w:w="0" w:type="dxa"/>
              <w:left w:w="45" w:type="dxa"/>
              <w:bottom w:w="0" w:type="dxa"/>
              <w:right w:w="45" w:type="dxa"/>
            </w:tcMar>
            <w:vAlign w:val="center"/>
          </w:tcPr>
          <w:p w:rsidR="00A770BB" w:rsidRPr="00996238" w:rsidRDefault="0059192A">
            <w:pPr>
              <w:ind w:left="0" w:hanging="2"/>
              <w:rPr>
                <w:sz w:val="20"/>
                <w:szCs w:val="20"/>
              </w:rPr>
            </w:pPr>
            <w:r w:rsidRPr="00996238">
              <w:rPr>
                <w:sz w:val="20"/>
                <w:szCs w:val="20"/>
              </w:rPr>
              <w:t>с. Гірник</w:t>
            </w:r>
          </w:p>
        </w:tc>
        <w:tc>
          <w:tcPr>
            <w:tcW w:w="1264" w:type="dxa"/>
            <w:tcMar>
              <w:top w:w="0" w:type="dxa"/>
              <w:left w:w="45" w:type="dxa"/>
              <w:bottom w:w="0" w:type="dxa"/>
              <w:right w:w="45" w:type="dxa"/>
            </w:tcMar>
            <w:vAlign w:val="center"/>
          </w:tcPr>
          <w:p w:rsidR="00A770BB" w:rsidRPr="00996238" w:rsidRDefault="0059192A">
            <w:pPr>
              <w:ind w:left="0" w:hanging="2"/>
              <w:rPr>
                <w:sz w:val="20"/>
                <w:szCs w:val="20"/>
              </w:rPr>
            </w:pPr>
            <w:r w:rsidRPr="00996238">
              <w:rPr>
                <w:sz w:val="20"/>
                <w:szCs w:val="20"/>
              </w:rPr>
              <w:t>Х</w:t>
            </w:r>
          </w:p>
        </w:tc>
        <w:tc>
          <w:tcPr>
            <w:tcW w:w="3175" w:type="dxa"/>
            <w:tcMar>
              <w:top w:w="0" w:type="dxa"/>
              <w:left w:w="45" w:type="dxa"/>
              <w:bottom w:w="0" w:type="dxa"/>
              <w:right w:w="45" w:type="dxa"/>
            </w:tcMar>
            <w:vAlign w:val="center"/>
          </w:tcPr>
          <w:p w:rsidR="00A770BB" w:rsidRPr="00996238" w:rsidRDefault="0059192A">
            <w:pPr>
              <w:ind w:left="0" w:hanging="2"/>
              <w:rPr>
                <w:sz w:val="20"/>
                <w:szCs w:val="20"/>
              </w:rPr>
            </w:pPr>
            <w:r w:rsidRPr="00996238">
              <w:rPr>
                <w:sz w:val="20"/>
                <w:szCs w:val="20"/>
              </w:rPr>
              <w:t>UA46120130030027066</w:t>
            </w:r>
          </w:p>
        </w:tc>
        <w:tc>
          <w:tcPr>
            <w:tcW w:w="1560" w:type="dxa"/>
            <w:tcMar>
              <w:top w:w="0" w:type="dxa"/>
              <w:left w:w="45" w:type="dxa"/>
              <w:bottom w:w="0" w:type="dxa"/>
              <w:right w:w="45" w:type="dxa"/>
            </w:tcMar>
            <w:vAlign w:val="bottom"/>
          </w:tcPr>
          <w:p w:rsidR="00A770BB" w:rsidRPr="00996238" w:rsidRDefault="0059192A">
            <w:pPr>
              <w:ind w:left="0" w:hanging="2"/>
              <w:jc w:val="center"/>
              <w:rPr>
                <w:sz w:val="20"/>
                <w:szCs w:val="20"/>
              </w:rPr>
            </w:pPr>
            <w:r w:rsidRPr="00996238">
              <w:rPr>
                <w:sz w:val="20"/>
                <w:szCs w:val="20"/>
              </w:rPr>
              <w:t>2658</w:t>
            </w:r>
          </w:p>
        </w:tc>
        <w:tc>
          <w:tcPr>
            <w:tcW w:w="1268" w:type="dxa"/>
            <w:tcMar>
              <w:top w:w="0" w:type="dxa"/>
              <w:left w:w="45" w:type="dxa"/>
              <w:bottom w:w="0" w:type="dxa"/>
              <w:right w:w="45" w:type="dxa"/>
            </w:tcMar>
            <w:vAlign w:val="bottom"/>
          </w:tcPr>
          <w:p w:rsidR="00A770BB" w:rsidRPr="00996238" w:rsidRDefault="0059192A">
            <w:pPr>
              <w:ind w:left="0" w:hanging="2"/>
              <w:jc w:val="center"/>
              <w:rPr>
                <w:sz w:val="20"/>
                <w:szCs w:val="20"/>
              </w:rPr>
            </w:pPr>
            <w:r w:rsidRPr="00996238">
              <w:rPr>
                <w:sz w:val="20"/>
                <w:szCs w:val="20"/>
              </w:rPr>
              <w:t>1,25</w:t>
            </w:r>
          </w:p>
        </w:tc>
      </w:tr>
      <w:tr w:rsidR="00A770BB">
        <w:trPr>
          <w:trHeight w:val="300"/>
        </w:trPr>
        <w:tc>
          <w:tcPr>
            <w:tcW w:w="1833" w:type="dxa"/>
            <w:tcMar>
              <w:top w:w="0" w:type="dxa"/>
              <w:left w:w="45" w:type="dxa"/>
              <w:bottom w:w="0" w:type="dxa"/>
              <w:right w:w="45" w:type="dxa"/>
            </w:tcMar>
            <w:vAlign w:val="center"/>
          </w:tcPr>
          <w:p w:rsidR="00A770BB" w:rsidRPr="00996238" w:rsidRDefault="0059192A">
            <w:pPr>
              <w:ind w:left="0" w:hanging="2"/>
              <w:rPr>
                <w:sz w:val="20"/>
                <w:szCs w:val="20"/>
              </w:rPr>
            </w:pPr>
            <w:r w:rsidRPr="00996238">
              <w:rPr>
                <w:sz w:val="20"/>
                <w:szCs w:val="20"/>
              </w:rPr>
              <w:t>с. Бендюга</w:t>
            </w:r>
          </w:p>
        </w:tc>
        <w:tc>
          <w:tcPr>
            <w:tcW w:w="1264" w:type="dxa"/>
            <w:tcMar>
              <w:top w:w="0" w:type="dxa"/>
              <w:left w:w="45" w:type="dxa"/>
              <w:bottom w:w="0" w:type="dxa"/>
              <w:right w:w="45" w:type="dxa"/>
            </w:tcMar>
            <w:vAlign w:val="center"/>
          </w:tcPr>
          <w:p w:rsidR="00A770BB" w:rsidRPr="00996238" w:rsidRDefault="0059192A">
            <w:pPr>
              <w:ind w:left="0" w:hanging="2"/>
              <w:rPr>
                <w:sz w:val="20"/>
                <w:szCs w:val="20"/>
              </w:rPr>
            </w:pPr>
            <w:r w:rsidRPr="00996238">
              <w:rPr>
                <w:sz w:val="20"/>
                <w:szCs w:val="20"/>
              </w:rPr>
              <w:t>С</w:t>
            </w:r>
          </w:p>
        </w:tc>
        <w:tc>
          <w:tcPr>
            <w:tcW w:w="3175" w:type="dxa"/>
            <w:tcMar>
              <w:top w:w="0" w:type="dxa"/>
              <w:left w:w="45" w:type="dxa"/>
              <w:bottom w:w="0" w:type="dxa"/>
              <w:right w:w="45" w:type="dxa"/>
            </w:tcMar>
            <w:vAlign w:val="center"/>
          </w:tcPr>
          <w:p w:rsidR="00A770BB" w:rsidRPr="00996238" w:rsidRDefault="0059192A">
            <w:pPr>
              <w:ind w:left="0" w:hanging="2"/>
              <w:rPr>
                <w:sz w:val="20"/>
                <w:szCs w:val="20"/>
              </w:rPr>
            </w:pPr>
            <w:r w:rsidRPr="00996238">
              <w:rPr>
                <w:sz w:val="20"/>
                <w:szCs w:val="20"/>
              </w:rPr>
              <w:t>UA46120130040075447</w:t>
            </w:r>
          </w:p>
        </w:tc>
        <w:tc>
          <w:tcPr>
            <w:tcW w:w="1560" w:type="dxa"/>
            <w:tcMar>
              <w:top w:w="0" w:type="dxa"/>
              <w:left w:w="45" w:type="dxa"/>
              <w:bottom w:w="0" w:type="dxa"/>
              <w:right w:w="45" w:type="dxa"/>
            </w:tcMar>
            <w:vAlign w:val="bottom"/>
          </w:tcPr>
          <w:p w:rsidR="00A770BB" w:rsidRPr="00996238" w:rsidRDefault="0059192A">
            <w:pPr>
              <w:ind w:left="0" w:hanging="2"/>
              <w:jc w:val="center"/>
              <w:rPr>
                <w:sz w:val="20"/>
                <w:szCs w:val="20"/>
              </w:rPr>
            </w:pPr>
            <w:r w:rsidRPr="00996238">
              <w:rPr>
                <w:sz w:val="20"/>
                <w:szCs w:val="20"/>
              </w:rPr>
              <w:t>438</w:t>
            </w:r>
          </w:p>
        </w:tc>
        <w:tc>
          <w:tcPr>
            <w:tcW w:w="1268" w:type="dxa"/>
            <w:tcMar>
              <w:top w:w="0" w:type="dxa"/>
              <w:left w:w="45" w:type="dxa"/>
              <w:bottom w:w="0" w:type="dxa"/>
              <w:right w:w="45" w:type="dxa"/>
            </w:tcMar>
            <w:vAlign w:val="bottom"/>
          </w:tcPr>
          <w:p w:rsidR="00A770BB" w:rsidRPr="00996238" w:rsidRDefault="0059192A">
            <w:pPr>
              <w:ind w:left="0" w:hanging="2"/>
              <w:jc w:val="center"/>
              <w:rPr>
                <w:sz w:val="20"/>
                <w:szCs w:val="20"/>
              </w:rPr>
            </w:pPr>
            <w:r w:rsidRPr="00996238">
              <w:rPr>
                <w:sz w:val="20"/>
                <w:szCs w:val="20"/>
              </w:rPr>
              <w:t>1,68</w:t>
            </w:r>
          </w:p>
        </w:tc>
      </w:tr>
      <w:tr w:rsidR="00A770BB">
        <w:trPr>
          <w:trHeight w:val="300"/>
        </w:trPr>
        <w:tc>
          <w:tcPr>
            <w:tcW w:w="1833" w:type="dxa"/>
            <w:tcMar>
              <w:top w:w="0" w:type="dxa"/>
              <w:left w:w="45" w:type="dxa"/>
              <w:bottom w:w="0" w:type="dxa"/>
              <w:right w:w="45" w:type="dxa"/>
            </w:tcMar>
            <w:vAlign w:val="center"/>
          </w:tcPr>
          <w:p w:rsidR="00A770BB" w:rsidRPr="00996238" w:rsidRDefault="0059192A">
            <w:pPr>
              <w:ind w:left="0" w:hanging="2"/>
              <w:rPr>
                <w:sz w:val="20"/>
                <w:szCs w:val="20"/>
              </w:rPr>
            </w:pPr>
            <w:r w:rsidRPr="00996238">
              <w:rPr>
                <w:sz w:val="20"/>
                <w:szCs w:val="20"/>
              </w:rPr>
              <w:t>с. Бережне</w:t>
            </w:r>
          </w:p>
        </w:tc>
        <w:tc>
          <w:tcPr>
            <w:tcW w:w="1264" w:type="dxa"/>
            <w:tcMar>
              <w:top w:w="0" w:type="dxa"/>
              <w:left w:w="45" w:type="dxa"/>
              <w:bottom w:w="0" w:type="dxa"/>
              <w:right w:w="45" w:type="dxa"/>
            </w:tcMar>
            <w:vAlign w:val="center"/>
          </w:tcPr>
          <w:p w:rsidR="00A770BB" w:rsidRPr="00996238" w:rsidRDefault="0059192A">
            <w:pPr>
              <w:ind w:left="0" w:hanging="2"/>
              <w:rPr>
                <w:sz w:val="20"/>
                <w:szCs w:val="20"/>
              </w:rPr>
            </w:pPr>
            <w:r w:rsidRPr="00996238">
              <w:rPr>
                <w:sz w:val="20"/>
                <w:szCs w:val="20"/>
              </w:rPr>
              <w:t>С</w:t>
            </w:r>
          </w:p>
        </w:tc>
        <w:tc>
          <w:tcPr>
            <w:tcW w:w="3175" w:type="dxa"/>
            <w:tcMar>
              <w:top w:w="0" w:type="dxa"/>
              <w:left w:w="45" w:type="dxa"/>
              <w:bottom w:w="0" w:type="dxa"/>
              <w:right w:w="45" w:type="dxa"/>
            </w:tcMar>
            <w:vAlign w:val="center"/>
          </w:tcPr>
          <w:p w:rsidR="00A770BB" w:rsidRPr="00996238" w:rsidRDefault="0059192A">
            <w:pPr>
              <w:ind w:left="0" w:hanging="2"/>
              <w:rPr>
                <w:sz w:val="20"/>
                <w:szCs w:val="20"/>
              </w:rPr>
            </w:pPr>
            <w:r w:rsidRPr="00996238">
              <w:rPr>
                <w:sz w:val="20"/>
                <w:szCs w:val="20"/>
              </w:rPr>
              <w:t>UA46120130050075601</w:t>
            </w:r>
          </w:p>
        </w:tc>
        <w:tc>
          <w:tcPr>
            <w:tcW w:w="1560" w:type="dxa"/>
            <w:tcMar>
              <w:top w:w="0" w:type="dxa"/>
              <w:left w:w="45" w:type="dxa"/>
              <w:bottom w:w="0" w:type="dxa"/>
              <w:right w:w="45" w:type="dxa"/>
            </w:tcMar>
            <w:vAlign w:val="bottom"/>
          </w:tcPr>
          <w:p w:rsidR="00A770BB" w:rsidRPr="00996238" w:rsidRDefault="0059192A">
            <w:pPr>
              <w:ind w:left="0" w:hanging="2"/>
              <w:jc w:val="center"/>
              <w:rPr>
                <w:sz w:val="20"/>
                <w:szCs w:val="20"/>
              </w:rPr>
            </w:pPr>
            <w:r w:rsidRPr="00996238">
              <w:rPr>
                <w:sz w:val="20"/>
                <w:szCs w:val="20"/>
              </w:rPr>
              <w:t>52</w:t>
            </w:r>
          </w:p>
        </w:tc>
        <w:tc>
          <w:tcPr>
            <w:tcW w:w="1268" w:type="dxa"/>
            <w:tcMar>
              <w:top w:w="0" w:type="dxa"/>
              <w:left w:w="45" w:type="dxa"/>
              <w:bottom w:w="0" w:type="dxa"/>
              <w:right w:w="45" w:type="dxa"/>
            </w:tcMar>
            <w:vAlign w:val="bottom"/>
          </w:tcPr>
          <w:p w:rsidR="00A770BB" w:rsidRPr="00996238" w:rsidRDefault="0059192A">
            <w:pPr>
              <w:ind w:left="0" w:hanging="2"/>
              <w:jc w:val="center"/>
              <w:rPr>
                <w:sz w:val="20"/>
                <w:szCs w:val="20"/>
              </w:rPr>
            </w:pPr>
            <w:r w:rsidRPr="00996238">
              <w:rPr>
                <w:sz w:val="20"/>
                <w:szCs w:val="20"/>
              </w:rPr>
              <w:t>0,16</w:t>
            </w:r>
          </w:p>
        </w:tc>
      </w:tr>
      <w:tr w:rsidR="00A770BB">
        <w:trPr>
          <w:trHeight w:val="300"/>
        </w:trPr>
        <w:tc>
          <w:tcPr>
            <w:tcW w:w="1833" w:type="dxa"/>
            <w:tcMar>
              <w:top w:w="0" w:type="dxa"/>
              <w:left w:w="45" w:type="dxa"/>
              <w:bottom w:w="0" w:type="dxa"/>
              <w:right w:w="45" w:type="dxa"/>
            </w:tcMar>
            <w:vAlign w:val="center"/>
          </w:tcPr>
          <w:p w:rsidR="00A770BB" w:rsidRPr="00996238" w:rsidRDefault="0059192A">
            <w:pPr>
              <w:ind w:left="0" w:hanging="2"/>
              <w:rPr>
                <w:sz w:val="20"/>
                <w:szCs w:val="20"/>
              </w:rPr>
            </w:pPr>
            <w:r w:rsidRPr="00996238">
              <w:rPr>
                <w:sz w:val="20"/>
                <w:szCs w:val="20"/>
              </w:rPr>
              <w:t>с. Борятин</w:t>
            </w:r>
          </w:p>
        </w:tc>
        <w:tc>
          <w:tcPr>
            <w:tcW w:w="1264" w:type="dxa"/>
            <w:tcMar>
              <w:top w:w="0" w:type="dxa"/>
              <w:left w:w="45" w:type="dxa"/>
              <w:bottom w:w="0" w:type="dxa"/>
              <w:right w:w="45" w:type="dxa"/>
            </w:tcMar>
            <w:vAlign w:val="center"/>
          </w:tcPr>
          <w:p w:rsidR="00A770BB" w:rsidRPr="00996238" w:rsidRDefault="0059192A">
            <w:pPr>
              <w:ind w:left="0" w:hanging="2"/>
              <w:rPr>
                <w:sz w:val="20"/>
                <w:szCs w:val="20"/>
              </w:rPr>
            </w:pPr>
            <w:r w:rsidRPr="00996238">
              <w:rPr>
                <w:sz w:val="20"/>
                <w:szCs w:val="20"/>
              </w:rPr>
              <w:t>С</w:t>
            </w:r>
          </w:p>
        </w:tc>
        <w:tc>
          <w:tcPr>
            <w:tcW w:w="3175" w:type="dxa"/>
            <w:tcMar>
              <w:top w:w="0" w:type="dxa"/>
              <w:left w:w="45" w:type="dxa"/>
              <w:bottom w:w="0" w:type="dxa"/>
              <w:right w:w="45" w:type="dxa"/>
            </w:tcMar>
            <w:vAlign w:val="center"/>
          </w:tcPr>
          <w:p w:rsidR="00A770BB" w:rsidRPr="00996238" w:rsidRDefault="0059192A">
            <w:pPr>
              <w:ind w:left="0" w:hanging="2"/>
              <w:rPr>
                <w:sz w:val="20"/>
                <w:szCs w:val="20"/>
              </w:rPr>
            </w:pPr>
            <w:r w:rsidRPr="00996238">
              <w:rPr>
                <w:sz w:val="20"/>
                <w:szCs w:val="20"/>
              </w:rPr>
              <w:t>UA46120130060057593</w:t>
            </w:r>
          </w:p>
        </w:tc>
        <w:tc>
          <w:tcPr>
            <w:tcW w:w="1560" w:type="dxa"/>
            <w:tcMar>
              <w:top w:w="0" w:type="dxa"/>
              <w:left w:w="45" w:type="dxa"/>
              <w:bottom w:w="0" w:type="dxa"/>
              <w:right w:w="45" w:type="dxa"/>
            </w:tcMar>
            <w:vAlign w:val="bottom"/>
          </w:tcPr>
          <w:p w:rsidR="00A770BB" w:rsidRPr="00996238" w:rsidRDefault="0059192A">
            <w:pPr>
              <w:ind w:left="0" w:hanging="2"/>
              <w:jc w:val="center"/>
              <w:rPr>
                <w:sz w:val="20"/>
                <w:szCs w:val="20"/>
              </w:rPr>
            </w:pPr>
            <w:r w:rsidRPr="00996238">
              <w:rPr>
                <w:sz w:val="20"/>
                <w:szCs w:val="20"/>
              </w:rPr>
              <w:t>645</w:t>
            </w:r>
          </w:p>
        </w:tc>
        <w:tc>
          <w:tcPr>
            <w:tcW w:w="1268" w:type="dxa"/>
            <w:tcMar>
              <w:top w:w="0" w:type="dxa"/>
              <w:left w:w="45" w:type="dxa"/>
              <w:bottom w:w="0" w:type="dxa"/>
              <w:right w:w="45" w:type="dxa"/>
            </w:tcMar>
            <w:vAlign w:val="bottom"/>
          </w:tcPr>
          <w:p w:rsidR="00A770BB" w:rsidRPr="00996238" w:rsidRDefault="0059192A">
            <w:pPr>
              <w:ind w:left="0" w:hanging="2"/>
              <w:jc w:val="center"/>
              <w:rPr>
                <w:sz w:val="20"/>
                <w:szCs w:val="20"/>
              </w:rPr>
            </w:pPr>
            <w:r w:rsidRPr="00996238">
              <w:rPr>
                <w:sz w:val="20"/>
                <w:szCs w:val="20"/>
              </w:rPr>
              <w:t>2,66</w:t>
            </w:r>
          </w:p>
        </w:tc>
      </w:tr>
      <w:tr w:rsidR="00A770BB">
        <w:trPr>
          <w:trHeight w:val="300"/>
        </w:trPr>
        <w:tc>
          <w:tcPr>
            <w:tcW w:w="1833" w:type="dxa"/>
            <w:tcMar>
              <w:top w:w="0" w:type="dxa"/>
              <w:left w:w="45" w:type="dxa"/>
              <w:bottom w:w="0" w:type="dxa"/>
              <w:right w:w="45" w:type="dxa"/>
            </w:tcMar>
            <w:vAlign w:val="center"/>
          </w:tcPr>
          <w:p w:rsidR="00A770BB" w:rsidRPr="00996238" w:rsidRDefault="0059192A">
            <w:pPr>
              <w:ind w:left="0" w:hanging="2"/>
              <w:rPr>
                <w:sz w:val="20"/>
                <w:szCs w:val="20"/>
              </w:rPr>
            </w:pPr>
            <w:r w:rsidRPr="00996238">
              <w:rPr>
                <w:sz w:val="20"/>
                <w:szCs w:val="20"/>
              </w:rPr>
              <w:t>с. Волсвин</w:t>
            </w:r>
          </w:p>
        </w:tc>
        <w:tc>
          <w:tcPr>
            <w:tcW w:w="1264" w:type="dxa"/>
            <w:tcMar>
              <w:top w:w="0" w:type="dxa"/>
              <w:left w:w="45" w:type="dxa"/>
              <w:bottom w:w="0" w:type="dxa"/>
              <w:right w:w="45" w:type="dxa"/>
            </w:tcMar>
            <w:vAlign w:val="center"/>
          </w:tcPr>
          <w:p w:rsidR="00A770BB" w:rsidRPr="00996238" w:rsidRDefault="0059192A">
            <w:pPr>
              <w:ind w:left="0" w:hanging="2"/>
              <w:rPr>
                <w:sz w:val="20"/>
                <w:szCs w:val="20"/>
              </w:rPr>
            </w:pPr>
            <w:r w:rsidRPr="00996238">
              <w:rPr>
                <w:sz w:val="20"/>
                <w:szCs w:val="20"/>
              </w:rPr>
              <w:t>С</w:t>
            </w:r>
          </w:p>
        </w:tc>
        <w:tc>
          <w:tcPr>
            <w:tcW w:w="3175" w:type="dxa"/>
            <w:tcMar>
              <w:top w:w="0" w:type="dxa"/>
              <w:left w:w="45" w:type="dxa"/>
              <w:bottom w:w="0" w:type="dxa"/>
              <w:right w:w="45" w:type="dxa"/>
            </w:tcMar>
            <w:vAlign w:val="center"/>
          </w:tcPr>
          <w:p w:rsidR="00A770BB" w:rsidRPr="00996238" w:rsidRDefault="0059192A">
            <w:pPr>
              <w:ind w:left="0" w:hanging="2"/>
              <w:rPr>
                <w:sz w:val="20"/>
                <w:szCs w:val="20"/>
              </w:rPr>
            </w:pPr>
            <w:r w:rsidRPr="00996238">
              <w:rPr>
                <w:sz w:val="20"/>
                <w:szCs w:val="20"/>
              </w:rPr>
              <w:t>UA46120130070071066</w:t>
            </w:r>
          </w:p>
        </w:tc>
        <w:tc>
          <w:tcPr>
            <w:tcW w:w="1560" w:type="dxa"/>
            <w:tcMar>
              <w:top w:w="0" w:type="dxa"/>
              <w:left w:w="45" w:type="dxa"/>
              <w:bottom w:w="0" w:type="dxa"/>
              <w:right w:w="45" w:type="dxa"/>
            </w:tcMar>
            <w:vAlign w:val="bottom"/>
          </w:tcPr>
          <w:p w:rsidR="00A770BB" w:rsidRPr="00996238" w:rsidRDefault="0059192A">
            <w:pPr>
              <w:ind w:left="0" w:hanging="2"/>
              <w:jc w:val="center"/>
              <w:rPr>
                <w:sz w:val="20"/>
                <w:szCs w:val="20"/>
              </w:rPr>
            </w:pPr>
            <w:r w:rsidRPr="00996238">
              <w:rPr>
                <w:sz w:val="20"/>
                <w:szCs w:val="20"/>
              </w:rPr>
              <w:t>1523</w:t>
            </w:r>
          </w:p>
        </w:tc>
        <w:tc>
          <w:tcPr>
            <w:tcW w:w="1268" w:type="dxa"/>
            <w:tcMar>
              <w:top w:w="0" w:type="dxa"/>
              <w:left w:w="45" w:type="dxa"/>
              <w:bottom w:w="0" w:type="dxa"/>
              <w:right w:w="45" w:type="dxa"/>
            </w:tcMar>
            <w:vAlign w:val="center"/>
          </w:tcPr>
          <w:p w:rsidR="00A770BB" w:rsidRPr="00996238" w:rsidRDefault="0059192A">
            <w:pPr>
              <w:ind w:left="0" w:hanging="2"/>
              <w:jc w:val="center"/>
              <w:rPr>
                <w:sz w:val="20"/>
                <w:szCs w:val="20"/>
              </w:rPr>
            </w:pPr>
            <w:r w:rsidRPr="00996238">
              <w:rPr>
                <w:sz w:val="20"/>
                <w:szCs w:val="20"/>
              </w:rPr>
              <w:t>6,26</w:t>
            </w:r>
          </w:p>
        </w:tc>
      </w:tr>
      <w:tr w:rsidR="00A770BB">
        <w:trPr>
          <w:trHeight w:val="300"/>
        </w:trPr>
        <w:tc>
          <w:tcPr>
            <w:tcW w:w="1833" w:type="dxa"/>
            <w:tcMar>
              <w:top w:w="0" w:type="dxa"/>
              <w:left w:w="45" w:type="dxa"/>
              <w:bottom w:w="0" w:type="dxa"/>
              <w:right w:w="45" w:type="dxa"/>
            </w:tcMar>
            <w:vAlign w:val="center"/>
          </w:tcPr>
          <w:p w:rsidR="00A770BB" w:rsidRPr="00996238" w:rsidRDefault="0059192A">
            <w:pPr>
              <w:ind w:left="0" w:hanging="2"/>
              <w:rPr>
                <w:sz w:val="20"/>
                <w:szCs w:val="20"/>
              </w:rPr>
            </w:pPr>
            <w:r w:rsidRPr="00996238">
              <w:rPr>
                <w:sz w:val="20"/>
                <w:szCs w:val="20"/>
              </w:rPr>
              <w:t>с. Городище</w:t>
            </w:r>
          </w:p>
        </w:tc>
        <w:tc>
          <w:tcPr>
            <w:tcW w:w="1264" w:type="dxa"/>
            <w:tcMar>
              <w:top w:w="0" w:type="dxa"/>
              <w:left w:w="45" w:type="dxa"/>
              <w:bottom w:w="0" w:type="dxa"/>
              <w:right w:w="45" w:type="dxa"/>
            </w:tcMar>
            <w:vAlign w:val="center"/>
          </w:tcPr>
          <w:p w:rsidR="00A770BB" w:rsidRPr="00996238" w:rsidRDefault="0059192A">
            <w:pPr>
              <w:ind w:left="0" w:hanging="2"/>
              <w:rPr>
                <w:sz w:val="20"/>
                <w:szCs w:val="20"/>
              </w:rPr>
            </w:pPr>
            <w:r w:rsidRPr="00996238">
              <w:rPr>
                <w:sz w:val="20"/>
                <w:szCs w:val="20"/>
              </w:rPr>
              <w:t>С</w:t>
            </w:r>
          </w:p>
        </w:tc>
        <w:tc>
          <w:tcPr>
            <w:tcW w:w="3175" w:type="dxa"/>
            <w:tcMar>
              <w:top w:w="0" w:type="dxa"/>
              <w:left w:w="45" w:type="dxa"/>
              <w:bottom w:w="0" w:type="dxa"/>
              <w:right w:w="45" w:type="dxa"/>
            </w:tcMar>
            <w:vAlign w:val="center"/>
          </w:tcPr>
          <w:p w:rsidR="00A770BB" w:rsidRPr="00996238" w:rsidRDefault="0059192A">
            <w:pPr>
              <w:ind w:left="0" w:hanging="2"/>
              <w:rPr>
                <w:sz w:val="20"/>
                <w:szCs w:val="20"/>
              </w:rPr>
            </w:pPr>
            <w:r w:rsidRPr="00996238">
              <w:rPr>
                <w:sz w:val="20"/>
                <w:szCs w:val="20"/>
              </w:rPr>
              <w:t>UA46120130080073112</w:t>
            </w:r>
          </w:p>
        </w:tc>
        <w:tc>
          <w:tcPr>
            <w:tcW w:w="1560" w:type="dxa"/>
            <w:tcMar>
              <w:top w:w="0" w:type="dxa"/>
              <w:left w:w="45" w:type="dxa"/>
              <w:bottom w:w="0" w:type="dxa"/>
              <w:right w:w="45" w:type="dxa"/>
            </w:tcMar>
            <w:vAlign w:val="bottom"/>
          </w:tcPr>
          <w:p w:rsidR="00A770BB" w:rsidRPr="00996238" w:rsidRDefault="0059192A">
            <w:pPr>
              <w:ind w:left="0" w:hanging="2"/>
              <w:jc w:val="center"/>
              <w:rPr>
                <w:sz w:val="20"/>
                <w:szCs w:val="20"/>
              </w:rPr>
            </w:pPr>
            <w:r w:rsidRPr="00996238">
              <w:rPr>
                <w:sz w:val="20"/>
                <w:szCs w:val="20"/>
              </w:rPr>
              <w:t>75</w:t>
            </w:r>
          </w:p>
        </w:tc>
        <w:tc>
          <w:tcPr>
            <w:tcW w:w="1268" w:type="dxa"/>
            <w:tcMar>
              <w:top w:w="0" w:type="dxa"/>
              <w:left w:w="45" w:type="dxa"/>
              <w:bottom w:w="0" w:type="dxa"/>
              <w:right w:w="45" w:type="dxa"/>
            </w:tcMar>
            <w:vAlign w:val="bottom"/>
          </w:tcPr>
          <w:p w:rsidR="00A770BB" w:rsidRPr="00996238" w:rsidRDefault="0059192A">
            <w:pPr>
              <w:ind w:left="0" w:hanging="2"/>
              <w:jc w:val="center"/>
              <w:rPr>
                <w:sz w:val="20"/>
                <w:szCs w:val="20"/>
              </w:rPr>
            </w:pPr>
            <w:r w:rsidRPr="00996238">
              <w:rPr>
                <w:sz w:val="20"/>
                <w:szCs w:val="20"/>
              </w:rPr>
              <w:t>1,65</w:t>
            </w:r>
          </w:p>
        </w:tc>
      </w:tr>
      <w:tr w:rsidR="00A770BB">
        <w:trPr>
          <w:trHeight w:val="300"/>
        </w:trPr>
        <w:tc>
          <w:tcPr>
            <w:tcW w:w="1833" w:type="dxa"/>
            <w:tcMar>
              <w:top w:w="0" w:type="dxa"/>
              <w:left w:w="45" w:type="dxa"/>
              <w:bottom w:w="0" w:type="dxa"/>
              <w:right w:w="45" w:type="dxa"/>
            </w:tcMar>
            <w:vAlign w:val="center"/>
          </w:tcPr>
          <w:p w:rsidR="00A770BB" w:rsidRPr="00996238" w:rsidRDefault="0059192A">
            <w:pPr>
              <w:ind w:left="0" w:hanging="2"/>
              <w:rPr>
                <w:sz w:val="20"/>
                <w:szCs w:val="20"/>
              </w:rPr>
            </w:pPr>
            <w:r w:rsidRPr="00996238">
              <w:rPr>
                <w:sz w:val="20"/>
                <w:szCs w:val="20"/>
              </w:rPr>
              <w:t xml:space="preserve">с. </w:t>
            </w:r>
            <w:proofErr w:type="spellStart"/>
            <w:r w:rsidRPr="00996238">
              <w:rPr>
                <w:sz w:val="20"/>
                <w:szCs w:val="20"/>
              </w:rPr>
              <w:t>Добрячин</w:t>
            </w:r>
            <w:proofErr w:type="spellEnd"/>
          </w:p>
        </w:tc>
        <w:tc>
          <w:tcPr>
            <w:tcW w:w="1264" w:type="dxa"/>
            <w:tcMar>
              <w:top w:w="0" w:type="dxa"/>
              <w:left w:w="45" w:type="dxa"/>
              <w:bottom w:w="0" w:type="dxa"/>
              <w:right w:w="45" w:type="dxa"/>
            </w:tcMar>
            <w:vAlign w:val="center"/>
          </w:tcPr>
          <w:p w:rsidR="00A770BB" w:rsidRPr="00996238" w:rsidRDefault="0059192A">
            <w:pPr>
              <w:ind w:left="0" w:hanging="2"/>
              <w:rPr>
                <w:sz w:val="20"/>
                <w:szCs w:val="20"/>
              </w:rPr>
            </w:pPr>
            <w:r w:rsidRPr="00996238">
              <w:rPr>
                <w:sz w:val="20"/>
                <w:szCs w:val="20"/>
              </w:rPr>
              <w:t>С</w:t>
            </w:r>
          </w:p>
        </w:tc>
        <w:tc>
          <w:tcPr>
            <w:tcW w:w="3175" w:type="dxa"/>
            <w:tcMar>
              <w:top w:w="0" w:type="dxa"/>
              <w:left w:w="45" w:type="dxa"/>
              <w:bottom w:w="0" w:type="dxa"/>
              <w:right w:w="45" w:type="dxa"/>
            </w:tcMar>
            <w:vAlign w:val="center"/>
          </w:tcPr>
          <w:p w:rsidR="00A770BB" w:rsidRPr="00996238" w:rsidRDefault="0059192A">
            <w:pPr>
              <w:ind w:left="0" w:hanging="2"/>
              <w:rPr>
                <w:sz w:val="20"/>
                <w:szCs w:val="20"/>
              </w:rPr>
            </w:pPr>
            <w:r w:rsidRPr="00996238">
              <w:rPr>
                <w:sz w:val="20"/>
                <w:szCs w:val="20"/>
              </w:rPr>
              <w:t>UA46120130090054472</w:t>
            </w:r>
          </w:p>
        </w:tc>
        <w:tc>
          <w:tcPr>
            <w:tcW w:w="1560" w:type="dxa"/>
            <w:tcMar>
              <w:top w:w="0" w:type="dxa"/>
              <w:left w:w="45" w:type="dxa"/>
              <w:bottom w:w="0" w:type="dxa"/>
              <w:right w:w="45" w:type="dxa"/>
            </w:tcMar>
            <w:vAlign w:val="bottom"/>
          </w:tcPr>
          <w:p w:rsidR="00A770BB" w:rsidRPr="00996238" w:rsidRDefault="0059192A">
            <w:pPr>
              <w:ind w:left="0" w:hanging="2"/>
              <w:jc w:val="center"/>
              <w:rPr>
                <w:sz w:val="20"/>
                <w:szCs w:val="20"/>
              </w:rPr>
            </w:pPr>
            <w:r w:rsidRPr="00996238">
              <w:rPr>
                <w:sz w:val="20"/>
                <w:szCs w:val="20"/>
              </w:rPr>
              <w:t>911</w:t>
            </w:r>
          </w:p>
        </w:tc>
        <w:tc>
          <w:tcPr>
            <w:tcW w:w="1268" w:type="dxa"/>
            <w:tcMar>
              <w:top w:w="0" w:type="dxa"/>
              <w:left w:w="45" w:type="dxa"/>
              <w:bottom w:w="0" w:type="dxa"/>
              <w:right w:w="45" w:type="dxa"/>
            </w:tcMar>
            <w:vAlign w:val="bottom"/>
          </w:tcPr>
          <w:p w:rsidR="00A770BB" w:rsidRPr="00996238" w:rsidRDefault="0059192A">
            <w:pPr>
              <w:ind w:left="0" w:hanging="2"/>
              <w:jc w:val="center"/>
              <w:rPr>
                <w:sz w:val="20"/>
                <w:szCs w:val="20"/>
              </w:rPr>
            </w:pPr>
            <w:r w:rsidRPr="00996238">
              <w:rPr>
                <w:sz w:val="20"/>
                <w:szCs w:val="20"/>
              </w:rPr>
              <w:t>3,42</w:t>
            </w:r>
          </w:p>
        </w:tc>
      </w:tr>
      <w:tr w:rsidR="00A770BB">
        <w:trPr>
          <w:trHeight w:val="300"/>
        </w:trPr>
        <w:tc>
          <w:tcPr>
            <w:tcW w:w="1833" w:type="dxa"/>
            <w:tcMar>
              <w:top w:w="0" w:type="dxa"/>
              <w:left w:w="45" w:type="dxa"/>
              <w:bottom w:w="0" w:type="dxa"/>
              <w:right w:w="45" w:type="dxa"/>
            </w:tcMar>
            <w:vAlign w:val="center"/>
          </w:tcPr>
          <w:p w:rsidR="00A770BB" w:rsidRPr="00996238" w:rsidRDefault="0059192A">
            <w:pPr>
              <w:ind w:left="0" w:hanging="2"/>
              <w:rPr>
                <w:sz w:val="20"/>
                <w:szCs w:val="20"/>
              </w:rPr>
            </w:pPr>
            <w:r w:rsidRPr="00996238">
              <w:rPr>
                <w:sz w:val="20"/>
                <w:szCs w:val="20"/>
              </w:rPr>
              <w:t>с. Межиріччя</w:t>
            </w:r>
          </w:p>
        </w:tc>
        <w:tc>
          <w:tcPr>
            <w:tcW w:w="1264" w:type="dxa"/>
            <w:tcMar>
              <w:top w:w="0" w:type="dxa"/>
              <w:left w:w="45" w:type="dxa"/>
              <w:bottom w:w="0" w:type="dxa"/>
              <w:right w:w="45" w:type="dxa"/>
            </w:tcMar>
            <w:vAlign w:val="center"/>
          </w:tcPr>
          <w:p w:rsidR="00A770BB" w:rsidRPr="00996238" w:rsidRDefault="0059192A">
            <w:pPr>
              <w:ind w:left="0" w:hanging="2"/>
              <w:rPr>
                <w:sz w:val="20"/>
                <w:szCs w:val="20"/>
              </w:rPr>
            </w:pPr>
            <w:r w:rsidRPr="00996238">
              <w:rPr>
                <w:sz w:val="20"/>
                <w:szCs w:val="20"/>
              </w:rPr>
              <w:t>С</w:t>
            </w:r>
          </w:p>
        </w:tc>
        <w:tc>
          <w:tcPr>
            <w:tcW w:w="3175" w:type="dxa"/>
            <w:tcMar>
              <w:top w:w="0" w:type="dxa"/>
              <w:left w:w="45" w:type="dxa"/>
              <w:bottom w:w="0" w:type="dxa"/>
              <w:right w:w="45" w:type="dxa"/>
            </w:tcMar>
            <w:vAlign w:val="center"/>
          </w:tcPr>
          <w:p w:rsidR="00A770BB" w:rsidRPr="00996238" w:rsidRDefault="0059192A">
            <w:pPr>
              <w:ind w:left="0" w:hanging="2"/>
              <w:rPr>
                <w:sz w:val="20"/>
                <w:szCs w:val="20"/>
              </w:rPr>
            </w:pPr>
            <w:r w:rsidRPr="00996238">
              <w:rPr>
                <w:sz w:val="20"/>
                <w:szCs w:val="20"/>
              </w:rPr>
              <w:t>UA46120130100077494</w:t>
            </w:r>
          </w:p>
        </w:tc>
        <w:tc>
          <w:tcPr>
            <w:tcW w:w="1560" w:type="dxa"/>
            <w:tcMar>
              <w:top w:w="0" w:type="dxa"/>
              <w:left w:w="45" w:type="dxa"/>
              <w:bottom w:w="0" w:type="dxa"/>
              <w:right w:w="45" w:type="dxa"/>
            </w:tcMar>
            <w:vAlign w:val="bottom"/>
          </w:tcPr>
          <w:p w:rsidR="00A770BB" w:rsidRPr="00996238" w:rsidRDefault="0059192A">
            <w:pPr>
              <w:ind w:left="0" w:hanging="2"/>
              <w:jc w:val="center"/>
              <w:rPr>
                <w:sz w:val="20"/>
                <w:szCs w:val="20"/>
              </w:rPr>
            </w:pPr>
            <w:r w:rsidRPr="00996238">
              <w:rPr>
                <w:sz w:val="20"/>
                <w:szCs w:val="20"/>
              </w:rPr>
              <w:t>798</w:t>
            </w:r>
          </w:p>
        </w:tc>
        <w:tc>
          <w:tcPr>
            <w:tcW w:w="1268" w:type="dxa"/>
            <w:tcMar>
              <w:top w:w="0" w:type="dxa"/>
              <w:left w:w="45" w:type="dxa"/>
              <w:bottom w:w="0" w:type="dxa"/>
              <w:right w:w="45" w:type="dxa"/>
            </w:tcMar>
            <w:vAlign w:val="bottom"/>
          </w:tcPr>
          <w:p w:rsidR="00A770BB" w:rsidRPr="00996238" w:rsidRDefault="0059192A">
            <w:pPr>
              <w:ind w:left="0" w:hanging="2"/>
              <w:jc w:val="center"/>
              <w:rPr>
                <w:sz w:val="20"/>
                <w:szCs w:val="20"/>
              </w:rPr>
            </w:pPr>
            <w:r w:rsidRPr="00996238">
              <w:rPr>
                <w:sz w:val="20"/>
                <w:szCs w:val="20"/>
              </w:rPr>
              <w:t>5,9</w:t>
            </w:r>
          </w:p>
        </w:tc>
      </w:tr>
      <w:tr w:rsidR="00A770BB">
        <w:trPr>
          <w:trHeight w:val="300"/>
        </w:trPr>
        <w:tc>
          <w:tcPr>
            <w:tcW w:w="1833" w:type="dxa"/>
            <w:tcMar>
              <w:top w:w="0" w:type="dxa"/>
              <w:left w:w="45" w:type="dxa"/>
              <w:bottom w:w="0" w:type="dxa"/>
              <w:right w:w="45" w:type="dxa"/>
            </w:tcMar>
            <w:vAlign w:val="center"/>
          </w:tcPr>
          <w:p w:rsidR="00A770BB" w:rsidRPr="00996238" w:rsidRDefault="0059192A">
            <w:pPr>
              <w:ind w:left="0" w:hanging="2"/>
              <w:rPr>
                <w:sz w:val="20"/>
                <w:szCs w:val="20"/>
              </w:rPr>
            </w:pPr>
            <w:r w:rsidRPr="00996238">
              <w:rPr>
                <w:sz w:val="20"/>
                <w:szCs w:val="20"/>
              </w:rPr>
              <w:t>с. Острів</w:t>
            </w:r>
          </w:p>
        </w:tc>
        <w:tc>
          <w:tcPr>
            <w:tcW w:w="1264" w:type="dxa"/>
            <w:tcMar>
              <w:top w:w="0" w:type="dxa"/>
              <w:left w:w="45" w:type="dxa"/>
              <w:bottom w:w="0" w:type="dxa"/>
              <w:right w:w="45" w:type="dxa"/>
            </w:tcMar>
            <w:vAlign w:val="center"/>
          </w:tcPr>
          <w:p w:rsidR="00A770BB" w:rsidRPr="00996238" w:rsidRDefault="0059192A">
            <w:pPr>
              <w:ind w:left="0" w:hanging="2"/>
              <w:rPr>
                <w:sz w:val="20"/>
                <w:szCs w:val="20"/>
              </w:rPr>
            </w:pPr>
            <w:r w:rsidRPr="00996238">
              <w:rPr>
                <w:sz w:val="20"/>
                <w:szCs w:val="20"/>
              </w:rPr>
              <w:t>С</w:t>
            </w:r>
          </w:p>
        </w:tc>
        <w:tc>
          <w:tcPr>
            <w:tcW w:w="3175" w:type="dxa"/>
            <w:tcMar>
              <w:top w:w="0" w:type="dxa"/>
              <w:left w:w="45" w:type="dxa"/>
              <w:bottom w:w="0" w:type="dxa"/>
              <w:right w:w="45" w:type="dxa"/>
            </w:tcMar>
            <w:vAlign w:val="center"/>
          </w:tcPr>
          <w:p w:rsidR="00A770BB" w:rsidRPr="00996238" w:rsidRDefault="0059192A">
            <w:pPr>
              <w:ind w:left="0" w:hanging="2"/>
              <w:rPr>
                <w:sz w:val="20"/>
                <w:szCs w:val="20"/>
              </w:rPr>
            </w:pPr>
            <w:r w:rsidRPr="00996238">
              <w:rPr>
                <w:sz w:val="20"/>
                <w:szCs w:val="20"/>
              </w:rPr>
              <w:t>UA46120130110018024</w:t>
            </w:r>
          </w:p>
        </w:tc>
        <w:tc>
          <w:tcPr>
            <w:tcW w:w="1560" w:type="dxa"/>
            <w:tcMar>
              <w:top w:w="0" w:type="dxa"/>
              <w:left w:w="45" w:type="dxa"/>
              <w:bottom w:w="0" w:type="dxa"/>
              <w:right w:w="45" w:type="dxa"/>
            </w:tcMar>
            <w:vAlign w:val="bottom"/>
          </w:tcPr>
          <w:p w:rsidR="00A770BB" w:rsidRPr="00996238" w:rsidRDefault="0059192A">
            <w:pPr>
              <w:ind w:left="0" w:hanging="2"/>
              <w:jc w:val="center"/>
              <w:rPr>
                <w:sz w:val="20"/>
                <w:szCs w:val="20"/>
              </w:rPr>
            </w:pPr>
            <w:r w:rsidRPr="00996238">
              <w:rPr>
                <w:sz w:val="20"/>
                <w:szCs w:val="20"/>
              </w:rPr>
              <w:t>1600</w:t>
            </w:r>
          </w:p>
        </w:tc>
        <w:tc>
          <w:tcPr>
            <w:tcW w:w="1268" w:type="dxa"/>
            <w:tcMar>
              <w:top w:w="0" w:type="dxa"/>
              <w:left w:w="45" w:type="dxa"/>
              <w:bottom w:w="0" w:type="dxa"/>
              <w:right w:w="45" w:type="dxa"/>
            </w:tcMar>
            <w:vAlign w:val="bottom"/>
          </w:tcPr>
          <w:p w:rsidR="00A770BB" w:rsidRPr="00996238" w:rsidRDefault="0059192A">
            <w:pPr>
              <w:ind w:left="0" w:hanging="2"/>
              <w:jc w:val="center"/>
              <w:rPr>
                <w:sz w:val="20"/>
                <w:szCs w:val="20"/>
              </w:rPr>
            </w:pPr>
            <w:r w:rsidRPr="00996238">
              <w:rPr>
                <w:sz w:val="20"/>
                <w:szCs w:val="20"/>
              </w:rPr>
              <w:t>3,97</w:t>
            </w:r>
          </w:p>
        </w:tc>
      </w:tr>
      <w:tr w:rsidR="00A770BB">
        <w:trPr>
          <w:trHeight w:val="300"/>
        </w:trPr>
        <w:tc>
          <w:tcPr>
            <w:tcW w:w="1833" w:type="dxa"/>
            <w:tcMar>
              <w:top w:w="0" w:type="dxa"/>
              <w:left w:w="45" w:type="dxa"/>
              <w:bottom w:w="0" w:type="dxa"/>
              <w:right w:w="45" w:type="dxa"/>
            </w:tcMar>
            <w:vAlign w:val="center"/>
          </w:tcPr>
          <w:p w:rsidR="00A770BB" w:rsidRPr="00996238" w:rsidRDefault="0059192A">
            <w:pPr>
              <w:ind w:left="0" w:hanging="2"/>
              <w:rPr>
                <w:sz w:val="20"/>
                <w:szCs w:val="20"/>
              </w:rPr>
            </w:pPr>
            <w:r w:rsidRPr="00996238">
              <w:rPr>
                <w:sz w:val="20"/>
                <w:szCs w:val="20"/>
              </w:rPr>
              <w:t xml:space="preserve">с. </w:t>
            </w:r>
            <w:proofErr w:type="spellStart"/>
            <w:r w:rsidRPr="00996238">
              <w:rPr>
                <w:sz w:val="20"/>
                <w:szCs w:val="20"/>
              </w:rPr>
              <w:t>Поздимир</w:t>
            </w:r>
            <w:proofErr w:type="spellEnd"/>
          </w:p>
        </w:tc>
        <w:tc>
          <w:tcPr>
            <w:tcW w:w="1264" w:type="dxa"/>
            <w:tcMar>
              <w:top w:w="0" w:type="dxa"/>
              <w:left w:w="45" w:type="dxa"/>
              <w:bottom w:w="0" w:type="dxa"/>
              <w:right w:w="45" w:type="dxa"/>
            </w:tcMar>
            <w:vAlign w:val="center"/>
          </w:tcPr>
          <w:p w:rsidR="00A770BB" w:rsidRPr="00996238" w:rsidRDefault="0059192A">
            <w:pPr>
              <w:ind w:left="0" w:hanging="2"/>
              <w:rPr>
                <w:sz w:val="20"/>
                <w:szCs w:val="20"/>
              </w:rPr>
            </w:pPr>
            <w:r w:rsidRPr="00996238">
              <w:rPr>
                <w:sz w:val="20"/>
                <w:szCs w:val="20"/>
              </w:rPr>
              <w:t>С</w:t>
            </w:r>
          </w:p>
        </w:tc>
        <w:tc>
          <w:tcPr>
            <w:tcW w:w="3175" w:type="dxa"/>
            <w:tcMar>
              <w:top w:w="0" w:type="dxa"/>
              <w:left w:w="45" w:type="dxa"/>
              <w:bottom w:w="0" w:type="dxa"/>
              <w:right w:w="45" w:type="dxa"/>
            </w:tcMar>
            <w:vAlign w:val="center"/>
          </w:tcPr>
          <w:p w:rsidR="00A770BB" w:rsidRPr="00996238" w:rsidRDefault="0059192A">
            <w:pPr>
              <w:ind w:left="0" w:hanging="2"/>
              <w:rPr>
                <w:sz w:val="20"/>
                <w:szCs w:val="20"/>
              </w:rPr>
            </w:pPr>
            <w:r w:rsidRPr="00996238">
              <w:rPr>
                <w:sz w:val="20"/>
                <w:szCs w:val="20"/>
              </w:rPr>
              <w:t>UA46120130120028747</w:t>
            </w:r>
          </w:p>
        </w:tc>
        <w:tc>
          <w:tcPr>
            <w:tcW w:w="1560" w:type="dxa"/>
            <w:tcMar>
              <w:top w:w="0" w:type="dxa"/>
              <w:left w:w="45" w:type="dxa"/>
              <w:bottom w:w="0" w:type="dxa"/>
              <w:right w:w="45" w:type="dxa"/>
            </w:tcMar>
            <w:vAlign w:val="bottom"/>
          </w:tcPr>
          <w:p w:rsidR="00A770BB" w:rsidRPr="00996238" w:rsidRDefault="0059192A">
            <w:pPr>
              <w:ind w:left="0" w:hanging="2"/>
              <w:jc w:val="center"/>
              <w:rPr>
                <w:sz w:val="20"/>
                <w:szCs w:val="20"/>
              </w:rPr>
            </w:pPr>
            <w:r w:rsidRPr="00996238">
              <w:rPr>
                <w:sz w:val="20"/>
                <w:szCs w:val="20"/>
              </w:rPr>
              <w:t>806</w:t>
            </w:r>
          </w:p>
        </w:tc>
        <w:tc>
          <w:tcPr>
            <w:tcW w:w="1268" w:type="dxa"/>
            <w:tcMar>
              <w:top w:w="0" w:type="dxa"/>
              <w:left w:w="45" w:type="dxa"/>
              <w:bottom w:w="0" w:type="dxa"/>
              <w:right w:w="45" w:type="dxa"/>
            </w:tcMar>
            <w:vAlign w:val="bottom"/>
          </w:tcPr>
          <w:p w:rsidR="00A770BB" w:rsidRPr="00996238" w:rsidRDefault="0059192A">
            <w:pPr>
              <w:ind w:left="0" w:hanging="2"/>
              <w:jc w:val="center"/>
              <w:rPr>
                <w:sz w:val="20"/>
                <w:szCs w:val="20"/>
              </w:rPr>
            </w:pPr>
            <w:r w:rsidRPr="00996238">
              <w:rPr>
                <w:sz w:val="20"/>
                <w:szCs w:val="20"/>
              </w:rPr>
              <w:t>4,44</w:t>
            </w:r>
          </w:p>
        </w:tc>
      </w:tr>
      <w:tr w:rsidR="00A770BB">
        <w:trPr>
          <w:trHeight w:val="300"/>
        </w:trPr>
        <w:tc>
          <w:tcPr>
            <w:tcW w:w="1833" w:type="dxa"/>
            <w:tcMar>
              <w:top w:w="0" w:type="dxa"/>
              <w:left w:w="45" w:type="dxa"/>
              <w:bottom w:w="0" w:type="dxa"/>
              <w:right w:w="45" w:type="dxa"/>
            </w:tcMar>
            <w:vAlign w:val="center"/>
          </w:tcPr>
          <w:p w:rsidR="00A770BB" w:rsidRPr="00996238" w:rsidRDefault="0059192A">
            <w:pPr>
              <w:ind w:left="0" w:hanging="2"/>
              <w:rPr>
                <w:sz w:val="20"/>
                <w:szCs w:val="20"/>
              </w:rPr>
            </w:pPr>
            <w:r w:rsidRPr="00996238">
              <w:rPr>
                <w:sz w:val="20"/>
                <w:szCs w:val="20"/>
              </w:rPr>
              <w:t>с. Рудка</w:t>
            </w:r>
          </w:p>
        </w:tc>
        <w:tc>
          <w:tcPr>
            <w:tcW w:w="1264" w:type="dxa"/>
            <w:tcMar>
              <w:top w:w="0" w:type="dxa"/>
              <w:left w:w="45" w:type="dxa"/>
              <w:bottom w:w="0" w:type="dxa"/>
              <w:right w:w="45" w:type="dxa"/>
            </w:tcMar>
            <w:vAlign w:val="center"/>
          </w:tcPr>
          <w:p w:rsidR="00A770BB" w:rsidRPr="00996238" w:rsidRDefault="0059192A">
            <w:pPr>
              <w:ind w:left="0" w:hanging="2"/>
              <w:rPr>
                <w:sz w:val="20"/>
                <w:szCs w:val="20"/>
              </w:rPr>
            </w:pPr>
            <w:r w:rsidRPr="00996238">
              <w:rPr>
                <w:sz w:val="20"/>
                <w:szCs w:val="20"/>
              </w:rPr>
              <w:t>С</w:t>
            </w:r>
          </w:p>
        </w:tc>
        <w:tc>
          <w:tcPr>
            <w:tcW w:w="3175" w:type="dxa"/>
            <w:tcMar>
              <w:top w:w="0" w:type="dxa"/>
              <w:left w:w="45" w:type="dxa"/>
              <w:bottom w:w="0" w:type="dxa"/>
              <w:right w:w="45" w:type="dxa"/>
            </w:tcMar>
            <w:vAlign w:val="center"/>
          </w:tcPr>
          <w:p w:rsidR="00A770BB" w:rsidRPr="00996238" w:rsidRDefault="0059192A">
            <w:pPr>
              <w:ind w:left="0" w:hanging="2"/>
              <w:rPr>
                <w:sz w:val="20"/>
                <w:szCs w:val="20"/>
              </w:rPr>
            </w:pPr>
            <w:r w:rsidRPr="00996238">
              <w:rPr>
                <w:sz w:val="20"/>
                <w:szCs w:val="20"/>
              </w:rPr>
              <w:t>UA46120130130031509</w:t>
            </w:r>
          </w:p>
        </w:tc>
        <w:tc>
          <w:tcPr>
            <w:tcW w:w="1560" w:type="dxa"/>
            <w:tcMar>
              <w:top w:w="0" w:type="dxa"/>
              <w:left w:w="45" w:type="dxa"/>
              <w:bottom w:w="0" w:type="dxa"/>
              <w:right w:w="45" w:type="dxa"/>
            </w:tcMar>
            <w:vAlign w:val="bottom"/>
          </w:tcPr>
          <w:p w:rsidR="00A770BB" w:rsidRPr="00996238" w:rsidRDefault="0059192A">
            <w:pPr>
              <w:ind w:left="0" w:hanging="2"/>
              <w:jc w:val="center"/>
              <w:rPr>
                <w:sz w:val="20"/>
                <w:szCs w:val="20"/>
              </w:rPr>
            </w:pPr>
            <w:r w:rsidRPr="00996238">
              <w:rPr>
                <w:sz w:val="20"/>
                <w:szCs w:val="20"/>
              </w:rPr>
              <w:t>31</w:t>
            </w:r>
          </w:p>
        </w:tc>
        <w:tc>
          <w:tcPr>
            <w:tcW w:w="1268" w:type="dxa"/>
            <w:tcMar>
              <w:top w:w="0" w:type="dxa"/>
              <w:left w:w="45" w:type="dxa"/>
              <w:bottom w:w="0" w:type="dxa"/>
              <w:right w:w="45" w:type="dxa"/>
            </w:tcMar>
            <w:vAlign w:val="bottom"/>
          </w:tcPr>
          <w:p w:rsidR="00A770BB" w:rsidRPr="00996238" w:rsidRDefault="0059192A">
            <w:pPr>
              <w:ind w:left="0" w:hanging="2"/>
              <w:jc w:val="center"/>
              <w:rPr>
                <w:sz w:val="20"/>
                <w:szCs w:val="20"/>
              </w:rPr>
            </w:pPr>
            <w:r w:rsidRPr="00996238">
              <w:rPr>
                <w:sz w:val="20"/>
                <w:szCs w:val="20"/>
              </w:rPr>
              <w:t>0,71</w:t>
            </w:r>
          </w:p>
        </w:tc>
      </w:tr>
      <w:tr w:rsidR="00A770BB">
        <w:trPr>
          <w:trHeight w:val="315"/>
        </w:trPr>
        <w:tc>
          <w:tcPr>
            <w:tcW w:w="1833" w:type="dxa"/>
            <w:tcMar>
              <w:top w:w="0" w:type="dxa"/>
              <w:left w:w="45" w:type="dxa"/>
              <w:bottom w:w="0" w:type="dxa"/>
              <w:right w:w="45" w:type="dxa"/>
            </w:tcMar>
            <w:vAlign w:val="center"/>
          </w:tcPr>
          <w:p w:rsidR="00A770BB" w:rsidRPr="00996238" w:rsidRDefault="0059192A">
            <w:pPr>
              <w:ind w:left="0" w:hanging="2"/>
              <w:rPr>
                <w:sz w:val="20"/>
                <w:szCs w:val="20"/>
              </w:rPr>
            </w:pPr>
            <w:r w:rsidRPr="00996238">
              <w:rPr>
                <w:sz w:val="20"/>
                <w:szCs w:val="20"/>
              </w:rPr>
              <w:t xml:space="preserve">с. </w:t>
            </w:r>
            <w:proofErr w:type="spellStart"/>
            <w:r w:rsidRPr="00996238">
              <w:rPr>
                <w:sz w:val="20"/>
                <w:szCs w:val="20"/>
              </w:rPr>
              <w:t>Сілець</w:t>
            </w:r>
            <w:proofErr w:type="spellEnd"/>
          </w:p>
        </w:tc>
        <w:tc>
          <w:tcPr>
            <w:tcW w:w="1264" w:type="dxa"/>
            <w:tcMar>
              <w:top w:w="0" w:type="dxa"/>
              <w:left w:w="45" w:type="dxa"/>
              <w:bottom w:w="0" w:type="dxa"/>
              <w:right w:w="45" w:type="dxa"/>
            </w:tcMar>
            <w:vAlign w:val="center"/>
          </w:tcPr>
          <w:p w:rsidR="00A770BB" w:rsidRPr="00996238" w:rsidRDefault="0059192A">
            <w:pPr>
              <w:ind w:left="0" w:hanging="2"/>
              <w:rPr>
                <w:sz w:val="20"/>
                <w:szCs w:val="20"/>
              </w:rPr>
            </w:pPr>
            <w:r w:rsidRPr="00996238">
              <w:rPr>
                <w:sz w:val="20"/>
                <w:szCs w:val="20"/>
              </w:rPr>
              <w:t>С</w:t>
            </w:r>
          </w:p>
        </w:tc>
        <w:tc>
          <w:tcPr>
            <w:tcW w:w="3175" w:type="dxa"/>
            <w:tcMar>
              <w:top w:w="0" w:type="dxa"/>
              <w:left w:w="45" w:type="dxa"/>
              <w:bottom w:w="0" w:type="dxa"/>
              <w:right w:w="45" w:type="dxa"/>
            </w:tcMar>
            <w:vAlign w:val="center"/>
          </w:tcPr>
          <w:p w:rsidR="00A770BB" w:rsidRPr="00996238" w:rsidRDefault="0059192A">
            <w:pPr>
              <w:ind w:left="0" w:hanging="2"/>
              <w:rPr>
                <w:sz w:val="20"/>
                <w:szCs w:val="20"/>
              </w:rPr>
            </w:pPr>
            <w:r w:rsidRPr="00996238">
              <w:rPr>
                <w:sz w:val="20"/>
                <w:szCs w:val="20"/>
              </w:rPr>
              <w:t>UA46120130140066919</w:t>
            </w:r>
          </w:p>
        </w:tc>
        <w:tc>
          <w:tcPr>
            <w:tcW w:w="1560" w:type="dxa"/>
            <w:tcMar>
              <w:top w:w="0" w:type="dxa"/>
              <w:left w:w="45" w:type="dxa"/>
              <w:bottom w:w="0" w:type="dxa"/>
              <w:right w:w="45" w:type="dxa"/>
            </w:tcMar>
            <w:vAlign w:val="center"/>
          </w:tcPr>
          <w:p w:rsidR="00A770BB" w:rsidRPr="00996238" w:rsidRDefault="0059192A">
            <w:pPr>
              <w:ind w:left="0" w:hanging="2"/>
              <w:jc w:val="center"/>
              <w:rPr>
                <w:sz w:val="20"/>
                <w:szCs w:val="20"/>
              </w:rPr>
            </w:pPr>
            <w:r w:rsidRPr="00996238">
              <w:rPr>
                <w:sz w:val="20"/>
                <w:szCs w:val="20"/>
              </w:rPr>
              <w:t>3083</w:t>
            </w:r>
          </w:p>
        </w:tc>
        <w:tc>
          <w:tcPr>
            <w:tcW w:w="1268" w:type="dxa"/>
            <w:tcMar>
              <w:top w:w="0" w:type="dxa"/>
              <w:left w:w="45" w:type="dxa"/>
              <w:bottom w:w="0" w:type="dxa"/>
              <w:right w:w="45" w:type="dxa"/>
            </w:tcMar>
            <w:vAlign w:val="bottom"/>
          </w:tcPr>
          <w:p w:rsidR="00A770BB" w:rsidRPr="00996238" w:rsidRDefault="0059192A">
            <w:pPr>
              <w:ind w:left="0" w:hanging="2"/>
              <w:jc w:val="center"/>
              <w:rPr>
                <w:sz w:val="20"/>
                <w:szCs w:val="20"/>
              </w:rPr>
            </w:pPr>
            <w:r w:rsidRPr="00996238">
              <w:rPr>
                <w:sz w:val="20"/>
                <w:szCs w:val="20"/>
              </w:rPr>
              <w:t>14,81</w:t>
            </w:r>
          </w:p>
        </w:tc>
      </w:tr>
      <w:tr w:rsidR="00A770BB">
        <w:trPr>
          <w:trHeight w:val="315"/>
        </w:trPr>
        <w:tc>
          <w:tcPr>
            <w:tcW w:w="1833" w:type="dxa"/>
            <w:tcMar>
              <w:top w:w="0" w:type="dxa"/>
              <w:left w:w="45" w:type="dxa"/>
              <w:bottom w:w="0" w:type="dxa"/>
              <w:right w:w="45" w:type="dxa"/>
            </w:tcMar>
            <w:vAlign w:val="center"/>
          </w:tcPr>
          <w:p w:rsidR="00A770BB" w:rsidRPr="00996238" w:rsidRDefault="0059192A">
            <w:pPr>
              <w:ind w:left="0" w:hanging="2"/>
              <w:rPr>
                <w:sz w:val="20"/>
                <w:szCs w:val="20"/>
              </w:rPr>
            </w:pPr>
            <w:r w:rsidRPr="00996238">
              <w:rPr>
                <w:sz w:val="20"/>
                <w:szCs w:val="20"/>
              </w:rPr>
              <w:t>ВПО</w:t>
            </w:r>
          </w:p>
        </w:tc>
        <w:tc>
          <w:tcPr>
            <w:tcW w:w="1264" w:type="dxa"/>
            <w:tcMar>
              <w:top w:w="0" w:type="dxa"/>
              <w:left w:w="45" w:type="dxa"/>
              <w:bottom w:w="0" w:type="dxa"/>
              <w:right w:w="45" w:type="dxa"/>
            </w:tcMar>
            <w:vAlign w:val="center"/>
          </w:tcPr>
          <w:p w:rsidR="00A770BB" w:rsidRPr="00996238" w:rsidRDefault="00A770BB">
            <w:pPr>
              <w:ind w:left="0" w:hanging="2"/>
              <w:rPr>
                <w:sz w:val="20"/>
                <w:szCs w:val="20"/>
              </w:rPr>
            </w:pPr>
          </w:p>
        </w:tc>
        <w:tc>
          <w:tcPr>
            <w:tcW w:w="3175" w:type="dxa"/>
            <w:tcMar>
              <w:top w:w="0" w:type="dxa"/>
              <w:left w:w="45" w:type="dxa"/>
              <w:bottom w:w="0" w:type="dxa"/>
              <w:right w:w="45" w:type="dxa"/>
            </w:tcMar>
            <w:vAlign w:val="center"/>
          </w:tcPr>
          <w:p w:rsidR="00A770BB" w:rsidRPr="00996238" w:rsidRDefault="00A770BB">
            <w:pPr>
              <w:ind w:left="0" w:hanging="2"/>
              <w:rPr>
                <w:sz w:val="20"/>
                <w:szCs w:val="20"/>
              </w:rPr>
            </w:pPr>
          </w:p>
        </w:tc>
        <w:tc>
          <w:tcPr>
            <w:tcW w:w="1560" w:type="dxa"/>
            <w:tcMar>
              <w:top w:w="0" w:type="dxa"/>
              <w:left w:w="45" w:type="dxa"/>
              <w:bottom w:w="0" w:type="dxa"/>
              <w:right w:w="45" w:type="dxa"/>
            </w:tcMar>
            <w:vAlign w:val="center"/>
          </w:tcPr>
          <w:p w:rsidR="00A770BB" w:rsidRPr="00996238" w:rsidRDefault="0059192A">
            <w:pPr>
              <w:ind w:left="0" w:hanging="2"/>
              <w:jc w:val="center"/>
              <w:rPr>
                <w:sz w:val="20"/>
                <w:szCs w:val="20"/>
              </w:rPr>
            </w:pPr>
            <w:r w:rsidRPr="00996238">
              <w:rPr>
                <w:sz w:val="20"/>
                <w:szCs w:val="20"/>
              </w:rPr>
              <w:t>5790</w:t>
            </w:r>
          </w:p>
        </w:tc>
        <w:tc>
          <w:tcPr>
            <w:tcW w:w="1268" w:type="dxa"/>
            <w:tcMar>
              <w:top w:w="0" w:type="dxa"/>
              <w:left w:w="45" w:type="dxa"/>
              <w:bottom w:w="0" w:type="dxa"/>
              <w:right w:w="45" w:type="dxa"/>
            </w:tcMar>
            <w:vAlign w:val="bottom"/>
          </w:tcPr>
          <w:p w:rsidR="00A770BB" w:rsidRPr="00996238" w:rsidRDefault="00A770BB">
            <w:pPr>
              <w:ind w:left="0" w:hanging="2"/>
              <w:jc w:val="center"/>
              <w:rPr>
                <w:sz w:val="20"/>
                <w:szCs w:val="20"/>
              </w:rPr>
            </w:pPr>
          </w:p>
        </w:tc>
      </w:tr>
    </w:tbl>
    <w:p w:rsidR="00A770BB" w:rsidRPr="00726E25" w:rsidRDefault="0059192A" w:rsidP="00726E25">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726E25">
        <w:rPr>
          <w:rFonts w:eastAsia="Times New Roman"/>
          <w:color w:val="000000"/>
          <w:position w:val="0"/>
          <w:szCs w:val="22"/>
          <w:lang w:eastAsia="uk-UA"/>
        </w:rPr>
        <w:t xml:space="preserve">Адміністративний центр громади знаходиться в місті Червонограді, який розташований на відстані 70 км від обласного центру </w:t>
      </w:r>
      <w:proofErr w:type="spellStart"/>
      <w:r w:rsidRPr="00726E25">
        <w:rPr>
          <w:rFonts w:eastAsia="Times New Roman"/>
          <w:color w:val="000000"/>
          <w:position w:val="0"/>
          <w:szCs w:val="22"/>
          <w:lang w:eastAsia="uk-UA"/>
        </w:rPr>
        <w:t>м.Львів</w:t>
      </w:r>
      <w:proofErr w:type="spellEnd"/>
      <w:r w:rsidRPr="00726E25">
        <w:rPr>
          <w:rFonts w:eastAsia="Times New Roman"/>
          <w:color w:val="000000"/>
          <w:position w:val="0"/>
          <w:szCs w:val="22"/>
          <w:lang w:eastAsia="uk-UA"/>
        </w:rPr>
        <w:t>. Питома вага населення м. Червонограда в громаді складає 67,9%, а внутрішньо переміщених осіб – 6,8%.</w:t>
      </w:r>
    </w:p>
    <w:p w:rsidR="00A770BB" w:rsidRDefault="0059192A" w:rsidP="00726E25">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726E25">
        <w:rPr>
          <w:rFonts w:eastAsia="Times New Roman"/>
          <w:color w:val="000000"/>
          <w:position w:val="0"/>
          <w:szCs w:val="22"/>
          <w:lang w:eastAsia="uk-UA"/>
        </w:rPr>
        <w:t>Територія Червоноградської міської ТГ згідно з адміністративно-територіальним устроєм України входить до складу Червоноградського району Львівської області. Червоноградська міська</w:t>
      </w:r>
      <w:r w:rsidR="00064554">
        <w:rPr>
          <w:rFonts w:eastAsia="Times New Roman"/>
          <w:color w:val="000000"/>
          <w:position w:val="0"/>
          <w:szCs w:val="22"/>
          <w:lang w:eastAsia="uk-UA"/>
        </w:rPr>
        <w:t xml:space="preserve"> ТГ є важливим центром гірничо</w:t>
      </w:r>
      <w:r w:rsidRPr="00726E25">
        <w:rPr>
          <w:rFonts w:eastAsia="Times New Roman"/>
          <w:color w:val="000000"/>
          <w:position w:val="0"/>
          <w:szCs w:val="22"/>
          <w:lang w:eastAsia="uk-UA"/>
        </w:rPr>
        <w:t xml:space="preserve">добувної промисловості  </w:t>
      </w:r>
      <w:proofErr w:type="spellStart"/>
      <w:r w:rsidRPr="00726E25">
        <w:rPr>
          <w:rFonts w:eastAsia="Times New Roman"/>
          <w:color w:val="000000"/>
          <w:position w:val="0"/>
          <w:szCs w:val="22"/>
          <w:lang w:eastAsia="uk-UA"/>
        </w:rPr>
        <w:t>Львівсько</w:t>
      </w:r>
      <w:proofErr w:type="spellEnd"/>
      <w:r w:rsidRPr="00726E25">
        <w:rPr>
          <w:rFonts w:eastAsia="Times New Roman"/>
          <w:color w:val="000000"/>
          <w:position w:val="0"/>
          <w:szCs w:val="22"/>
          <w:lang w:eastAsia="uk-UA"/>
        </w:rPr>
        <w:t xml:space="preserve">-Волинського вугільного басейну. Червоноградська ТГ розташована у північній частині Львівської області. </w:t>
      </w:r>
    </w:p>
    <w:p w:rsidR="003C2DAE" w:rsidRDefault="003C2DAE" w:rsidP="00726E25">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Pr>
          <w:rFonts w:eastAsia="Times New Roman"/>
          <w:color w:val="000000"/>
          <w:position w:val="0"/>
          <w:szCs w:val="22"/>
          <w:lang w:eastAsia="uk-UA"/>
        </w:rPr>
        <w:t>Політична структура громади представлена депутатськими фракціями:</w:t>
      </w:r>
    </w:p>
    <w:p w:rsidR="003C2DAE" w:rsidRDefault="007946B3" w:rsidP="00726E25">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Pr>
          <w:noProof/>
          <w:lang w:eastAsia="uk-UA"/>
        </w:rPr>
        <w:drawing>
          <wp:inline distT="0" distB="0" distL="0" distR="0" wp14:anchorId="6CE070C0" wp14:editId="79527832">
            <wp:extent cx="5419725" cy="3028950"/>
            <wp:effectExtent l="0" t="0" r="9525" b="0"/>
            <wp:docPr id="1395" name="Діаграма 1395"/>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3C2DAE" w:rsidRPr="003C2DAE" w:rsidRDefault="003C2DAE" w:rsidP="003C2DAE">
      <w:pPr>
        <w:keepLines/>
        <w:numPr>
          <w:ilvl w:val="0"/>
          <w:numId w:val="14"/>
        </w:numPr>
        <w:pBdr>
          <w:top w:val="nil"/>
          <w:left w:val="nil"/>
          <w:bottom w:val="nil"/>
          <w:right w:val="nil"/>
          <w:between w:val="nil"/>
        </w:pBdr>
        <w:tabs>
          <w:tab w:val="left" w:pos="450"/>
        </w:tabs>
        <w:spacing w:before="120" w:line="240" w:lineRule="auto"/>
        <w:ind w:left="0" w:hanging="2"/>
        <w:jc w:val="center"/>
        <w:rPr>
          <w:b/>
          <w:color w:val="000000"/>
          <w:sz w:val="20"/>
          <w:szCs w:val="20"/>
        </w:rPr>
      </w:pPr>
      <w:r>
        <w:rPr>
          <w:b/>
          <w:color w:val="000000"/>
          <w:sz w:val="20"/>
          <w:szCs w:val="20"/>
        </w:rPr>
        <w:t>Депутатські фракції Червоноградської територіальної громади</w:t>
      </w:r>
    </w:p>
    <w:p w:rsidR="00A770BB" w:rsidRDefault="0059192A">
      <w:pPr>
        <w:widowControl w:val="0"/>
        <w:pBdr>
          <w:top w:val="nil"/>
          <w:left w:val="nil"/>
          <w:bottom w:val="nil"/>
          <w:right w:val="nil"/>
          <w:between w:val="nil"/>
        </w:pBdr>
        <w:tabs>
          <w:tab w:val="left" w:pos="567"/>
        </w:tabs>
        <w:spacing w:before="120" w:line="240" w:lineRule="auto"/>
        <w:ind w:left="0" w:hanging="2"/>
        <w:jc w:val="center"/>
        <w:rPr>
          <w:color w:val="000000"/>
        </w:rPr>
      </w:pPr>
      <w:r>
        <w:rPr>
          <w:noProof/>
          <w:color w:val="000000"/>
          <w:lang w:eastAsia="uk-UA"/>
        </w:rPr>
        <w:lastRenderedPageBreak/>
        <w:drawing>
          <wp:inline distT="0" distB="0" distL="0" distR="0" wp14:anchorId="6BDA1F81" wp14:editId="29F7961E">
            <wp:extent cx="5744451" cy="6868573"/>
            <wp:effectExtent l="0" t="0" r="0" b="0"/>
            <wp:docPr id="1384" name="image78.png"/>
            <wp:cNvGraphicFramePr/>
            <a:graphic xmlns:a="http://schemas.openxmlformats.org/drawingml/2006/main">
              <a:graphicData uri="http://schemas.openxmlformats.org/drawingml/2006/picture">
                <pic:pic xmlns:pic="http://schemas.openxmlformats.org/drawingml/2006/picture">
                  <pic:nvPicPr>
                    <pic:cNvPr id="0" name="image78.png"/>
                    <pic:cNvPicPr preferRelativeResize="0"/>
                  </pic:nvPicPr>
                  <pic:blipFill>
                    <a:blip r:embed="rId16"/>
                    <a:srcRect/>
                    <a:stretch>
                      <a:fillRect/>
                    </a:stretch>
                  </pic:blipFill>
                  <pic:spPr>
                    <a:xfrm>
                      <a:off x="0" y="0"/>
                      <a:ext cx="5744451" cy="6868573"/>
                    </a:xfrm>
                    <a:prstGeom prst="rect">
                      <a:avLst/>
                    </a:prstGeom>
                    <a:ln/>
                  </pic:spPr>
                </pic:pic>
              </a:graphicData>
            </a:graphic>
          </wp:inline>
        </w:drawing>
      </w:r>
    </w:p>
    <w:p w:rsidR="00A770BB" w:rsidRDefault="0059192A" w:rsidP="00FF0851">
      <w:pPr>
        <w:keepLines/>
        <w:numPr>
          <w:ilvl w:val="0"/>
          <w:numId w:val="14"/>
        </w:numPr>
        <w:pBdr>
          <w:top w:val="nil"/>
          <w:left w:val="nil"/>
          <w:bottom w:val="nil"/>
          <w:right w:val="nil"/>
          <w:between w:val="nil"/>
        </w:pBdr>
        <w:tabs>
          <w:tab w:val="left" w:pos="450"/>
        </w:tabs>
        <w:spacing w:before="120" w:line="240" w:lineRule="auto"/>
        <w:ind w:left="0" w:hanging="2"/>
        <w:jc w:val="center"/>
        <w:rPr>
          <w:b/>
          <w:color w:val="000000"/>
          <w:sz w:val="20"/>
          <w:szCs w:val="20"/>
        </w:rPr>
      </w:pPr>
      <w:r>
        <w:rPr>
          <w:b/>
          <w:color w:val="000000"/>
          <w:sz w:val="20"/>
          <w:szCs w:val="20"/>
        </w:rPr>
        <w:t>Населенні пункти Червоноградської територіальної громади</w:t>
      </w:r>
    </w:p>
    <w:p w:rsidR="00A770BB" w:rsidRPr="00726E25" w:rsidRDefault="0059192A" w:rsidP="00726E25">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726E25">
        <w:rPr>
          <w:rFonts w:eastAsia="Times New Roman"/>
          <w:color w:val="000000"/>
          <w:position w:val="0"/>
          <w:szCs w:val="22"/>
          <w:lang w:eastAsia="uk-UA"/>
        </w:rPr>
        <w:t>Серед громад Львівщини задля порівняння доцільно обрати Дрогобицьку міську територіальну громаду та Самбірську міську територіальну громаду, які відрізняються за показниками характеристики громад, економічними  показниками, структурою ринку праці, структурою місцевих бюджетів.</w:t>
      </w:r>
    </w:p>
    <w:p w:rsidR="00A770BB" w:rsidRPr="00726E25" w:rsidRDefault="0059192A" w:rsidP="00726E25">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726E25">
        <w:rPr>
          <w:rFonts w:eastAsia="Times New Roman"/>
          <w:color w:val="000000"/>
          <w:position w:val="0"/>
          <w:szCs w:val="22"/>
          <w:lang w:eastAsia="uk-UA"/>
        </w:rPr>
        <w:t xml:space="preserve">Задля порівняння статистичних даних територіальних громад Львівської області в Стратегії використовуються показники Аналітичного порталу Львівщини та Порталу місцевої статистики Львівщини, дані Національної служби здоров’я України та Податкової мапи України. </w:t>
      </w:r>
    </w:p>
    <w:p w:rsidR="00A770BB" w:rsidRDefault="0059192A">
      <w:pPr>
        <w:keepNext/>
        <w:keepLines/>
        <w:pBdr>
          <w:top w:val="nil"/>
          <w:left w:val="nil"/>
          <w:bottom w:val="nil"/>
          <w:right w:val="nil"/>
          <w:between w:val="nil"/>
        </w:pBdr>
        <w:spacing w:before="120" w:after="120" w:line="240" w:lineRule="auto"/>
        <w:ind w:left="0" w:hanging="2"/>
        <w:rPr>
          <w:b/>
          <w:color w:val="000000"/>
          <w:sz w:val="20"/>
          <w:szCs w:val="20"/>
        </w:rPr>
      </w:pPr>
      <w:r>
        <w:rPr>
          <w:b/>
          <w:color w:val="000000"/>
          <w:sz w:val="20"/>
          <w:szCs w:val="20"/>
        </w:rPr>
        <w:lastRenderedPageBreak/>
        <w:t>Таблиця 2. Основні характеристики громад-конкурентів</w:t>
      </w:r>
      <w:r w:rsidR="0065716A">
        <w:rPr>
          <w:b/>
          <w:color w:val="000000"/>
          <w:sz w:val="20"/>
          <w:szCs w:val="20"/>
        </w:rPr>
        <w:t xml:space="preserve"> станом на 01.01.2024 року</w:t>
      </w:r>
    </w:p>
    <w:tbl>
      <w:tblPr>
        <w:tblStyle w:val="44"/>
        <w:tblW w:w="961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675"/>
        <w:gridCol w:w="1935"/>
        <w:gridCol w:w="1890"/>
        <w:gridCol w:w="2115"/>
      </w:tblGrid>
      <w:tr w:rsidR="00A770BB" w:rsidTr="00E962FA">
        <w:trPr>
          <w:cantSplit/>
        </w:trPr>
        <w:tc>
          <w:tcPr>
            <w:tcW w:w="3675" w:type="dxa"/>
            <w:vMerge w:val="restart"/>
            <w:shd w:val="clear" w:color="auto" w:fill="A0BBC0"/>
            <w:vAlign w:val="center"/>
          </w:tcPr>
          <w:p w:rsidR="00A770BB" w:rsidRDefault="0059192A">
            <w:pPr>
              <w:pBdr>
                <w:top w:val="nil"/>
                <w:left w:val="nil"/>
                <w:bottom w:val="nil"/>
                <w:right w:val="nil"/>
                <w:between w:val="nil"/>
              </w:pBdr>
              <w:spacing w:line="240" w:lineRule="auto"/>
              <w:ind w:left="0" w:hanging="2"/>
              <w:jc w:val="center"/>
            </w:pPr>
            <w:r>
              <w:rPr>
                <w:b/>
                <w:sz w:val="20"/>
                <w:szCs w:val="20"/>
              </w:rPr>
              <w:t>Показники</w:t>
            </w:r>
          </w:p>
        </w:tc>
        <w:tc>
          <w:tcPr>
            <w:tcW w:w="5940" w:type="dxa"/>
            <w:gridSpan w:val="3"/>
            <w:shd w:val="clear" w:color="auto" w:fill="A0BBC0"/>
            <w:vAlign w:val="center"/>
          </w:tcPr>
          <w:p w:rsidR="00A770BB" w:rsidRDefault="0059192A">
            <w:pPr>
              <w:pBdr>
                <w:top w:val="nil"/>
                <w:left w:val="nil"/>
                <w:bottom w:val="nil"/>
                <w:right w:val="nil"/>
                <w:between w:val="nil"/>
              </w:pBdr>
              <w:spacing w:line="240" w:lineRule="auto"/>
              <w:ind w:left="0" w:hanging="2"/>
              <w:jc w:val="center"/>
            </w:pPr>
            <w:r>
              <w:rPr>
                <w:b/>
                <w:sz w:val="20"/>
                <w:szCs w:val="20"/>
              </w:rPr>
              <w:t>2024</w:t>
            </w:r>
          </w:p>
        </w:tc>
      </w:tr>
      <w:tr w:rsidR="00A770BB" w:rsidTr="00E962FA">
        <w:trPr>
          <w:cantSplit/>
          <w:trHeight w:val="376"/>
        </w:trPr>
        <w:tc>
          <w:tcPr>
            <w:tcW w:w="3675" w:type="dxa"/>
            <w:vMerge/>
            <w:shd w:val="clear" w:color="auto" w:fill="A0BBC0"/>
            <w:vAlign w:val="center"/>
          </w:tcPr>
          <w:p w:rsidR="00A770BB" w:rsidRDefault="00A770BB">
            <w:pPr>
              <w:widowControl w:val="0"/>
              <w:pBdr>
                <w:top w:val="nil"/>
                <w:left w:val="nil"/>
                <w:bottom w:val="nil"/>
                <w:right w:val="nil"/>
                <w:between w:val="nil"/>
              </w:pBdr>
              <w:spacing w:line="276" w:lineRule="auto"/>
              <w:ind w:left="0" w:hanging="2"/>
            </w:pPr>
          </w:p>
        </w:tc>
        <w:tc>
          <w:tcPr>
            <w:tcW w:w="1935" w:type="dxa"/>
            <w:shd w:val="clear" w:color="auto" w:fill="A0BBC0"/>
            <w:vAlign w:val="center"/>
          </w:tcPr>
          <w:p w:rsidR="00A770BB" w:rsidRDefault="0059192A">
            <w:pPr>
              <w:pBdr>
                <w:top w:val="nil"/>
                <w:left w:val="nil"/>
                <w:bottom w:val="nil"/>
                <w:right w:val="nil"/>
                <w:between w:val="nil"/>
              </w:pBdr>
              <w:spacing w:line="240" w:lineRule="auto"/>
              <w:ind w:left="0" w:hanging="2"/>
              <w:jc w:val="center"/>
              <w:rPr>
                <w:sz w:val="16"/>
                <w:szCs w:val="16"/>
              </w:rPr>
            </w:pPr>
            <w:r>
              <w:rPr>
                <w:b/>
                <w:sz w:val="16"/>
                <w:szCs w:val="16"/>
              </w:rPr>
              <w:t>Червоноградська</w:t>
            </w:r>
          </w:p>
        </w:tc>
        <w:tc>
          <w:tcPr>
            <w:tcW w:w="1890" w:type="dxa"/>
            <w:shd w:val="clear" w:color="auto" w:fill="A0BBC0"/>
            <w:vAlign w:val="center"/>
          </w:tcPr>
          <w:p w:rsidR="00A770BB" w:rsidRDefault="0059192A">
            <w:pPr>
              <w:pBdr>
                <w:top w:val="nil"/>
                <w:left w:val="nil"/>
                <w:bottom w:val="nil"/>
                <w:right w:val="nil"/>
                <w:between w:val="nil"/>
              </w:pBdr>
              <w:spacing w:line="240" w:lineRule="auto"/>
              <w:ind w:left="0" w:hanging="2"/>
              <w:jc w:val="center"/>
              <w:rPr>
                <w:sz w:val="16"/>
                <w:szCs w:val="16"/>
              </w:rPr>
            </w:pPr>
            <w:r>
              <w:rPr>
                <w:b/>
                <w:sz w:val="16"/>
                <w:szCs w:val="16"/>
              </w:rPr>
              <w:t>Дрогобицька</w:t>
            </w:r>
          </w:p>
        </w:tc>
        <w:tc>
          <w:tcPr>
            <w:tcW w:w="2115" w:type="dxa"/>
            <w:shd w:val="clear" w:color="auto" w:fill="A0BBC0"/>
            <w:vAlign w:val="center"/>
          </w:tcPr>
          <w:p w:rsidR="00A770BB" w:rsidRDefault="0059192A">
            <w:pPr>
              <w:pBdr>
                <w:top w:val="nil"/>
                <w:left w:val="nil"/>
                <w:bottom w:val="nil"/>
                <w:right w:val="nil"/>
                <w:between w:val="nil"/>
              </w:pBdr>
              <w:spacing w:line="240" w:lineRule="auto"/>
              <w:ind w:left="0" w:hanging="2"/>
              <w:jc w:val="center"/>
              <w:rPr>
                <w:sz w:val="16"/>
                <w:szCs w:val="16"/>
              </w:rPr>
            </w:pPr>
            <w:r>
              <w:rPr>
                <w:b/>
                <w:sz w:val="16"/>
                <w:szCs w:val="16"/>
              </w:rPr>
              <w:t>Самбірська</w:t>
            </w:r>
          </w:p>
        </w:tc>
      </w:tr>
      <w:tr w:rsidR="00A770BB">
        <w:tc>
          <w:tcPr>
            <w:tcW w:w="3675" w:type="dxa"/>
            <w:shd w:val="clear" w:color="auto" w:fill="FFFFFF"/>
          </w:tcPr>
          <w:p w:rsidR="00A770BB" w:rsidRDefault="0059192A">
            <w:pPr>
              <w:keepLines/>
              <w:pBdr>
                <w:top w:val="nil"/>
                <w:left w:val="nil"/>
                <w:bottom w:val="nil"/>
                <w:right w:val="nil"/>
                <w:between w:val="nil"/>
              </w:pBdr>
              <w:spacing w:line="240" w:lineRule="auto"/>
              <w:ind w:left="0" w:hanging="2"/>
              <w:rPr>
                <w:color w:val="000000"/>
                <w:sz w:val="20"/>
                <w:szCs w:val="20"/>
              </w:rPr>
            </w:pPr>
            <w:r>
              <w:rPr>
                <w:color w:val="000000"/>
                <w:sz w:val="20"/>
                <w:szCs w:val="20"/>
              </w:rPr>
              <w:t>Територія, км</w:t>
            </w:r>
            <w:r>
              <w:rPr>
                <w:color w:val="000000"/>
                <w:sz w:val="20"/>
                <w:szCs w:val="20"/>
                <w:vertAlign w:val="superscript"/>
              </w:rPr>
              <w:t>2</w:t>
            </w:r>
          </w:p>
        </w:tc>
        <w:tc>
          <w:tcPr>
            <w:tcW w:w="1935" w:type="dxa"/>
            <w:shd w:val="clear" w:color="auto" w:fill="FFFFFF"/>
            <w:vAlign w:val="center"/>
          </w:tcPr>
          <w:p w:rsidR="00A770BB" w:rsidRDefault="0059192A">
            <w:pPr>
              <w:keepLines/>
              <w:pBdr>
                <w:top w:val="nil"/>
                <w:left w:val="nil"/>
                <w:bottom w:val="nil"/>
                <w:right w:val="nil"/>
                <w:between w:val="nil"/>
              </w:pBdr>
              <w:spacing w:line="240" w:lineRule="auto"/>
              <w:ind w:left="0" w:hanging="2"/>
              <w:jc w:val="center"/>
              <w:rPr>
                <w:color w:val="000000"/>
                <w:sz w:val="20"/>
                <w:szCs w:val="20"/>
              </w:rPr>
            </w:pPr>
            <w:r>
              <w:rPr>
                <w:color w:val="333333"/>
                <w:sz w:val="20"/>
                <w:szCs w:val="20"/>
                <w:highlight w:val="white"/>
              </w:rPr>
              <w:t>228,1</w:t>
            </w:r>
          </w:p>
        </w:tc>
        <w:tc>
          <w:tcPr>
            <w:tcW w:w="1890" w:type="dxa"/>
            <w:shd w:val="clear" w:color="auto" w:fill="FFFFFF"/>
            <w:vAlign w:val="center"/>
          </w:tcPr>
          <w:p w:rsidR="00A770BB" w:rsidRDefault="0059192A">
            <w:pPr>
              <w:keepLines/>
              <w:pBdr>
                <w:top w:val="nil"/>
                <w:left w:val="nil"/>
                <w:bottom w:val="nil"/>
                <w:right w:val="nil"/>
                <w:between w:val="nil"/>
              </w:pBdr>
              <w:spacing w:line="240" w:lineRule="auto"/>
              <w:ind w:left="0" w:hanging="2"/>
              <w:jc w:val="center"/>
              <w:rPr>
                <w:color w:val="000000"/>
                <w:sz w:val="20"/>
                <w:szCs w:val="20"/>
              </w:rPr>
            </w:pPr>
            <w:r>
              <w:rPr>
                <w:color w:val="202124"/>
                <w:sz w:val="20"/>
                <w:szCs w:val="20"/>
                <w:highlight w:val="white"/>
              </w:rPr>
              <w:t>426,2</w:t>
            </w:r>
          </w:p>
        </w:tc>
        <w:tc>
          <w:tcPr>
            <w:tcW w:w="2115" w:type="dxa"/>
            <w:shd w:val="clear" w:color="auto" w:fill="FFFFFF"/>
            <w:vAlign w:val="center"/>
          </w:tcPr>
          <w:p w:rsidR="00A770BB" w:rsidRDefault="0059192A">
            <w:pPr>
              <w:keepLines/>
              <w:pBdr>
                <w:top w:val="nil"/>
                <w:left w:val="nil"/>
                <w:bottom w:val="nil"/>
                <w:right w:val="nil"/>
                <w:between w:val="nil"/>
              </w:pBdr>
              <w:spacing w:line="240" w:lineRule="auto"/>
              <w:ind w:left="0" w:hanging="2"/>
              <w:jc w:val="center"/>
              <w:rPr>
                <w:color w:val="000000"/>
                <w:sz w:val="20"/>
                <w:szCs w:val="20"/>
              </w:rPr>
            </w:pPr>
            <w:r>
              <w:rPr>
                <w:color w:val="333333"/>
                <w:sz w:val="20"/>
                <w:szCs w:val="20"/>
                <w:highlight w:val="white"/>
              </w:rPr>
              <w:t>42,2</w:t>
            </w:r>
          </w:p>
        </w:tc>
      </w:tr>
      <w:tr w:rsidR="00A770BB">
        <w:tc>
          <w:tcPr>
            <w:tcW w:w="3675" w:type="dxa"/>
            <w:shd w:val="clear" w:color="auto" w:fill="FFFFFF"/>
          </w:tcPr>
          <w:p w:rsidR="00A770BB" w:rsidRDefault="0059192A">
            <w:pPr>
              <w:keepLines/>
              <w:pBdr>
                <w:top w:val="nil"/>
                <w:left w:val="nil"/>
                <w:bottom w:val="nil"/>
                <w:right w:val="nil"/>
                <w:between w:val="nil"/>
              </w:pBdr>
              <w:spacing w:line="240" w:lineRule="auto"/>
              <w:ind w:left="0" w:hanging="2"/>
              <w:rPr>
                <w:color w:val="000000"/>
                <w:sz w:val="20"/>
                <w:szCs w:val="20"/>
              </w:rPr>
            </w:pPr>
            <w:r>
              <w:rPr>
                <w:color w:val="000000"/>
                <w:sz w:val="20"/>
                <w:szCs w:val="20"/>
              </w:rPr>
              <w:t>Населення, осіб (разом з ВПО)</w:t>
            </w:r>
          </w:p>
        </w:tc>
        <w:tc>
          <w:tcPr>
            <w:tcW w:w="1935" w:type="dxa"/>
            <w:shd w:val="clear" w:color="auto" w:fill="FFFFFF"/>
            <w:vAlign w:val="center"/>
          </w:tcPr>
          <w:p w:rsidR="00A770BB" w:rsidRDefault="0059192A">
            <w:pPr>
              <w:keepLines/>
              <w:pBdr>
                <w:top w:val="nil"/>
                <w:left w:val="nil"/>
                <w:bottom w:val="nil"/>
                <w:right w:val="nil"/>
                <w:between w:val="nil"/>
              </w:pBdr>
              <w:spacing w:line="240" w:lineRule="auto"/>
              <w:ind w:left="0" w:hanging="2"/>
              <w:jc w:val="center"/>
              <w:rPr>
                <w:sz w:val="20"/>
                <w:szCs w:val="20"/>
              </w:rPr>
            </w:pPr>
            <w:r w:rsidRPr="00BE17CA">
              <w:rPr>
                <w:color w:val="000000" w:themeColor="text1"/>
                <w:sz w:val="20"/>
                <w:szCs w:val="20"/>
              </w:rPr>
              <w:t>94453</w:t>
            </w:r>
          </w:p>
        </w:tc>
        <w:tc>
          <w:tcPr>
            <w:tcW w:w="1890" w:type="dxa"/>
            <w:shd w:val="clear" w:color="auto" w:fill="FFFFFF"/>
            <w:vAlign w:val="center"/>
          </w:tcPr>
          <w:p w:rsidR="00A770BB" w:rsidRDefault="0059192A">
            <w:pPr>
              <w:keepLines/>
              <w:pBdr>
                <w:top w:val="nil"/>
                <w:left w:val="nil"/>
                <w:bottom w:val="nil"/>
                <w:right w:val="nil"/>
                <w:between w:val="nil"/>
              </w:pBdr>
              <w:spacing w:line="240" w:lineRule="auto"/>
              <w:ind w:left="0" w:hanging="2"/>
              <w:jc w:val="center"/>
              <w:rPr>
                <w:color w:val="000000"/>
                <w:sz w:val="20"/>
                <w:szCs w:val="20"/>
              </w:rPr>
            </w:pPr>
            <w:r>
              <w:rPr>
                <w:color w:val="333333"/>
                <w:sz w:val="20"/>
                <w:szCs w:val="20"/>
                <w:highlight w:val="white"/>
              </w:rPr>
              <w:t>129354</w:t>
            </w:r>
          </w:p>
        </w:tc>
        <w:tc>
          <w:tcPr>
            <w:tcW w:w="2115" w:type="dxa"/>
            <w:shd w:val="clear" w:color="auto" w:fill="FFFFFF"/>
            <w:vAlign w:val="center"/>
          </w:tcPr>
          <w:p w:rsidR="00A770BB" w:rsidRDefault="0059192A">
            <w:pPr>
              <w:keepLines/>
              <w:pBdr>
                <w:top w:val="nil"/>
                <w:left w:val="nil"/>
                <w:bottom w:val="nil"/>
                <w:right w:val="nil"/>
                <w:between w:val="nil"/>
              </w:pBdr>
              <w:spacing w:line="240" w:lineRule="auto"/>
              <w:ind w:left="0" w:hanging="2"/>
              <w:jc w:val="center"/>
              <w:rPr>
                <w:color w:val="000000"/>
                <w:sz w:val="20"/>
                <w:szCs w:val="20"/>
              </w:rPr>
            </w:pPr>
            <w:r>
              <w:rPr>
                <w:color w:val="333333"/>
                <w:sz w:val="20"/>
                <w:szCs w:val="20"/>
                <w:highlight w:val="white"/>
              </w:rPr>
              <w:t>40195</w:t>
            </w:r>
          </w:p>
        </w:tc>
      </w:tr>
      <w:tr w:rsidR="00A770BB">
        <w:tc>
          <w:tcPr>
            <w:tcW w:w="3675" w:type="dxa"/>
            <w:shd w:val="clear" w:color="auto" w:fill="FFFFFF"/>
          </w:tcPr>
          <w:p w:rsidR="00A770BB" w:rsidRDefault="0059192A">
            <w:pPr>
              <w:keepLines/>
              <w:pBdr>
                <w:top w:val="nil"/>
                <w:left w:val="nil"/>
                <w:bottom w:val="nil"/>
                <w:right w:val="nil"/>
                <w:between w:val="nil"/>
              </w:pBdr>
              <w:spacing w:line="240" w:lineRule="auto"/>
              <w:ind w:left="0" w:hanging="2"/>
              <w:rPr>
                <w:color w:val="000000"/>
                <w:sz w:val="20"/>
                <w:szCs w:val="20"/>
              </w:rPr>
            </w:pPr>
            <w:r>
              <w:rPr>
                <w:color w:val="000000"/>
                <w:sz w:val="20"/>
                <w:szCs w:val="20"/>
              </w:rPr>
              <w:t>Щільність населення, осіб/км</w:t>
            </w:r>
            <w:r>
              <w:rPr>
                <w:color w:val="000000"/>
                <w:sz w:val="20"/>
                <w:szCs w:val="20"/>
                <w:vertAlign w:val="superscript"/>
              </w:rPr>
              <w:t>2</w:t>
            </w:r>
          </w:p>
        </w:tc>
        <w:tc>
          <w:tcPr>
            <w:tcW w:w="1935" w:type="dxa"/>
            <w:shd w:val="clear" w:color="auto" w:fill="FFFFFF"/>
            <w:vAlign w:val="center"/>
          </w:tcPr>
          <w:p w:rsidR="00A770BB" w:rsidRDefault="0059192A">
            <w:pPr>
              <w:keepLines/>
              <w:pBdr>
                <w:top w:val="nil"/>
                <w:left w:val="nil"/>
                <w:bottom w:val="nil"/>
                <w:right w:val="nil"/>
                <w:between w:val="nil"/>
              </w:pBdr>
              <w:spacing w:line="240" w:lineRule="auto"/>
              <w:ind w:left="0" w:hanging="2"/>
              <w:jc w:val="center"/>
              <w:rPr>
                <w:color w:val="000000"/>
                <w:sz w:val="20"/>
                <w:szCs w:val="20"/>
              </w:rPr>
            </w:pPr>
            <w:r>
              <w:rPr>
                <w:color w:val="000000"/>
                <w:sz w:val="20"/>
                <w:szCs w:val="20"/>
              </w:rPr>
              <w:t>323,4</w:t>
            </w:r>
          </w:p>
        </w:tc>
        <w:tc>
          <w:tcPr>
            <w:tcW w:w="1890" w:type="dxa"/>
            <w:shd w:val="clear" w:color="auto" w:fill="FFFFFF"/>
            <w:vAlign w:val="center"/>
          </w:tcPr>
          <w:p w:rsidR="00A770BB" w:rsidRDefault="0059192A">
            <w:pPr>
              <w:keepLines/>
              <w:pBdr>
                <w:top w:val="nil"/>
                <w:left w:val="nil"/>
                <w:bottom w:val="nil"/>
                <w:right w:val="nil"/>
                <w:between w:val="nil"/>
              </w:pBdr>
              <w:spacing w:line="240" w:lineRule="auto"/>
              <w:ind w:left="0" w:hanging="2"/>
              <w:jc w:val="center"/>
              <w:rPr>
                <w:color w:val="000000"/>
                <w:sz w:val="20"/>
                <w:szCs w:val="20"/>
              </w:rPr>
            </w:pPr>
            <w:r>
              <w:rPr>
                <w:color w:val="000000"/>
                <w:sz w:val="20"/>
                <w:szCs w:val="20"/>
              </w:rPr>
              <w:t>285,7</w:t>
            </w:r>
          </w:p>
        </w:tc>
        <w:tc>
          <w:tcPr>
            <w:tcW w:w="2115" w:type="dxa"/>
            <w:shd w:val="clear" w:color="auto" w:fill="FFFFFF"/>
            <w:vAlign w:val="center"/>
          </w:tcPr>
          <w:p w:rsidR="00A770BB" w:rsidRDefault="0059192A">
            <w:pPr>
              <w:keepLines/>
              <w:pBdr>
                <w:top w:val="nil"/>
                <w:left w:val="nil"/>
                <w:bottom w:val="nil"/>
                <w:right w:val="nil"/>
                <w:between w:val="nil"/>
              </w:pBdr>
              <w:spacing w:line="240" w:lineRule="auto"/>
              <w:ind w:left="0" w:hanging="2"/>
              <w:jc w:val="center"/>
              <w:rPr>
                <w:color w:val="000000"/>
                <w:sz w:val="20"/>
                <w:szCs w:val="20"/>
              </w:rPr>
            </w:pPr>
            <w:r>
              <w:rPr>
                <w:color w:val="000000"/>
                <w:sz w:val="20"/>
                <w:szCs w:val="20"/>
              </w:rPr>
              <w:t>806,3</w:t>
            </w:r>
          </w:p>
        </w:tc>
      </w:tr>
      <w:tr w:rsidR="00A770BB">
        <w:tc>
          <w:tcPr>
            <w:tcW w:w="3675" w:type="dxa"/>
            <w:shd w:val="clear" w:color="auto" w:fill="FFFFFF"/>
          </w:tcPr>
          <w:p w:rsidR="00A770BB" w:rsidRDefault="0059192A">
            <w:pPr>
              <w:keepLines/>
              <w:pBdr>
                <w:top w:val="nil"/>
                <w:left w:val="nil"/>
                <w:bottom w:val="nil"/>
                <w:right w:val="nil"/>
                <w:between w:val="nil"/>
              </w:pBdr>
              <w:spacing w:line="240" w:lineRule="auto"/>
              <w:ind w:left="0" w:hanging="2"/>
              <w:rPr>
                <w:sz w:val="20"/>
                <w:szCs w:val="20"/>
              </w:rPr>
            </w:pPr>
            <w:r>
              <w:rPr>
                <w:color w:val="000000"/>
                <w:sz w:val="20"/>
                <w:szCs w:val="20"/>
              </w:rPr>
              <w:t>Кіл</w:t>
            </w:r>
            <w:r>
              <w:rPr>
                <w:sz w:val="20"/>
                <w:szCs w:val="20"/>
              </w:rPr>
              <w:t>ькість працездатного населення, тис. осіб</w:t>
            </w:r>
          </w:p>
        </w:tc>
        <w:tc>
          <w:tcPr>
            <w:tcW w:w="1935" w:type="dxa"/>
            <w:shd w:val="clear" w:color="auto" w:fill="FFFFFF"/>
            <w:vAlign w:val="center"/>
          </w:tcPr>
          <w:p w:rsidR="00A770BB" w:rsidRDefault="0059192A">
            <w:pPr>
              <w:keepLines/>
              <w:ind w:left="0" w:hanging="2"/>
              <w:jc w:val="center"/>
              <w:rPr>
                <w:sz w:val="20"/>
                <w:szCs w:val="20"/>
              </w:rPr>
            </w:pPr>
            <w:r>
              <w:rPr>
                <w:sz w:val="20"/>
                <w:szCs w:val="20"/>
              </w:rPr>
              <w:t>48 600</w:t>
            </w:r>
          </w:p>
        </w:tc>
        <w:tc>
          <w:tcPr>
            <w:tcW w:w="1890" w:type="dxa"/>
            <w:shd w:val="clear" w:color="auto" w:fill="FFFFFF"/>
            <w:vAlign w:val="center"/>
          </w:tcPr>
          <w:p w:rsidR="00A770BB" w:rsidRDefault="0059192A">
            <w:pPr>
              <w:keepLines/>
              <w:ind w:left="0" w:hanging="2"/>
              <w:jc w:val="center"/>
              <w:rPr>
                <w:sz w:val="20"/>
                <w:szCs w:val="20"/>
              </w:rPr>
            </w:pPr>
            <w:r>
              <w:rPr>
                <w:sz w:val="20"/>
                <w:szCs w:val="20"/>
              </w:rPr>
              <w:t>85 488</w:t>
            </w:r>
          </w:p>
        </w:tc>
        <w:tc>
          <w:tcPr>
            <w:tcW w:w="2115" w:type="dxa"/>
            <w:shd w:val="clear" w:color="auto" w:fill="FFFFFF"/>
            <w:vAlign w:val="center"/>
          </w:tcPr>
          <w:p w:rsidR="00A770BB" w:rsidRDefault="0059192A">
            <w:pPr>
              <w:keepLines/>
              <w:ind w:left="0" w:hanging="2"/>
              <w:jc w:val="center"/>
              <w:rPr>
                <w:sz w:val="20"/>
                <w:szCs w:val="20"/>
              </w:rPr>
            </w:pPr>
            <w:r>
              <w:rPr>
                <w:sz w:val="20"/>
                <w:szCs w:val="20"/>
              </w:rPr>
              <w:t>20 631</w:t>
            </w:r>
          </w:p>
        </w:tc>
      </w:tr>
      <w:tr w:rsidR="00A770BB">
        <w:tc>
          <w:tcPr>
            <w:tcW w:w="3675" w:type="dxa"/>
            <w:tcMar>
              <w:top w:w="0" w:type="dxa"/>
              <w:left w:w="40" w:type="dxa"/>
              <w:bottom w:w="0" w:type="dxa"/>
              <w:right w:w="40" w:type="dxa"/>
            </w:tcMar>
          </w:tcPr>
          <w:p w:rsidR="00A770BB" w:rsidRDefault="0059192A">
            <w:pPr>
              <w:keepLines/>
              <w:ind w:left="0" w:hanging="2"/>
              <w:rPr>
                <w:sz w:val="20"/>
                <w:szCs w:val="20"/>
              </w:rPr>
            </w:pPr>
            <w:r>
              <w:rPr>
                <w:sz w:val="20"/>
                <w:szCs w:val="20"/>
              </w:rPr>
              <w:t xml:space="preserve"> Кількість населених пунктів</w:t>
            </w:r>
          </w:p>
          <w:p w:rsidR="00A770BB" w:rsidRDefault="00A770BB">
            <w:pPr>
              <w:keepLines/>
              <w:ind w:left="0" w:hanging="2"/>
              <w:rPr>
                <w:sz w:val="20"/>
                <w:szCs w:val="20"/>
              </w:rPr>
            </w:pPr>
          </w:p>
        </w:tc>
        <w:tc>
          <w:tcPr>
            <w:tcW w:w="1935" w:type="dxa"/>
            <w:tcMar>
              <w:top w:w="0" w:type="dxa"/>
              <w:left w:w="40" w:type="dxa"/>
              <w:bottom w:w="0" w:type="dxa"/>
              <w:right w:w="40" w:type="dxa"/>
            </w:tcMar>
            <w:vAlign w:val="center"/>
          </w:tcPr>
          <w:p w:rsidR="00A770BB" w:rsidRDefault="0059192A">
            <w:pPr>
              <w:keepLines/>
              <w:pBdr>
                <w:top w:val="nil"/>
                <w:left w:val="nil"/>
                <w:bottom w:val="nil"/>
                <w:right w:val="nil"/>
                <w:between w:val="nil"/>
              </w:pBdr>
              <w:spacing w:line="240" w:lineRule="auto"/>
              <w:ind w:left="0" w:hanging="2"/>
              <w:jc w:val="center"/>
              <w:rPr>
                <w:color w:val="000000"/>
                <w:sz w:val="20"/>
                <w:szCs w:val="20"/>
              </w:rPr>
            </w:pPr>
            <w:r>
              <w:rPr>
                <w:sz w:val="20"/>
                <w:szCs w:val="20"/>
              </w:rPr>
              <w:t>14</w:t>
            </w:r>
          </w:p>
        </w:tc>
        <w:tc>
          <w:tcPr>
            <w:tcW w:w="1890" w:type="dxa"/>
            <w:tcMar>
              <w:top w:w="0" w:type="dxa"/>
              <w:left w:w="40" w:type="dxa"/>
              <w:bottom w:w="0" w:type="dxa"/>
              <w:right w:w="40" w:type="dxa"/>
            </w:tcMar>
            <w:vAlign w:val="center"/>
          </w:tcPr>
          <w:p w:rsidR="00A770BB" w:rsidRDefault="0059192A">
            <w:pPr>
              <w:keepLines/>
              <w:pBdr>
                <w:top w:val="nil"/>
                <w:left w:val="nil"/>
                <w:bottom w:val="nil"/>
                <w:right w:val="nil"/>
                <w:between w:val="nil"/>
              </w:pBdr>
              <w:spacing w:line="240" w:lineRule="auto"/>
              <w:ind w:left="0" w:hanging="2"/>
              <w:jc w:val="center"/>
              <w:rPr>
                <w:color w:val="000000"/>
                <w:sz w:val="20"/>
                <w:szCs w:val="20"/>
              </w:rPr>
            </w:pPr>
            <w:r>
              <w:rPr>
                <w:sz w:val="20"/>
                <w:szCs w:val="20"/>
              </w:rPr>
              <w:t>34</w:t>
            </w:r>
          </w:p>
        </w:tc>
        <w:tc>
          <w:tcPr>
            <w:tcW w:w="2115" w:type="dxa"/>
            <w:tcMar>
              <w:top w:w="0" w:type="dxa"/>
              <w:left w:w="40" w:type="dxa"/>
              <w:bottom w:w="0" w:type="dxa"/>
              <w:right w:w="40" w:type="dxa"/>
            </w:tcMar>
            <w:vAlign w:val="center"/>
          </w:tcPr>
          <w:p w:rsidR="00A770BB" w:rsidRDefault="0059192A">
            <w:pPr>
              <w:keepLines/>
              <w:pBdr>
                <w:top w:val="nil"/>
                <w:left w:val="nil"/>
                <w:bottom w:val="nil"/>
                <w:right w:val="nil"/>
                <w:between w:val="nil"/>
              </w:pBdr>
              <w:spacing w:line="240" w:lineRule="auto"/>
              <w:ind w:left="0" w:hanging="2"/>
              <w:jc w:val="center"/>
              <w:rPr>
                <w:sz w:val="20"/>
                <w:szCs w:val="20"/>
              </w:rPr>
            </w:pPr>
            <w:r>
              <w:rPr>
                <w:sz w:val="20"/>
                <w:szCs w:val="20"/>
              </w:rPr>
              <w:t>5</w:t>
            </w:r>
          </w:p>
        </w:tc>
      </w:tr>
      <w:tr w:rsidR="00A770BB">
        <w:tc>
          <w:tcPr>
            <w:tcW w:w="3675" w:type="dxa"/>
            <w:tcMar>
              <w:top w:w="0" w:type="dxa"/>
              <w:left w:w="40" w:type="dxa"/>
              <w:bottom w:w="0" w:type="dxa"/>
              <w:right w:w="40" w:type="dxa"/>
            </w:tcMar>
          </w:tcPr>
          <w:p w:rsidR="00A770BB" w:rsidRDefault="0059192A">
            <w:pPr>
              <w:keepLines/>
              <w:pBdr>
                <w:top w:val="nil"/>
                <w:left w:val="nil"/>
                <w:bottom w:val="nil"/>
                <w:right w:val="nil"/>
                <w:between w:val="nil"/>
              </w:pBdr>
              <w:spacing w:line="240" w:lineRule="auto"/>
              <w:ind w:left="0" w:hanging="2"/>
              <w:rPr>
                <w:color w:val="000000"/>
                <w:sz w:val="20"/>
                <w:szCs w:val="20"/>
              </w:rPr>
            </w:pPr>
            <w:r>
              <w:rPr>
                <w:color w:val="000000"/>
                <w:sz w:val="20"/>
                <w:szCs w:val="20"/>
              </w:rPr>
              <w:t xml:space="preserve"> Середньооблікова кількість штатних   працівників, тис. осіб</w:t>
            </w:r>
          </w:p>
          <w:p w:rsidR="00A770BB" w:rsidRDefault="00A770BB">
            <w:pPr>
              <w:keepLines/>
              <w:pBdr>
                <w:top w:val="nil"/>
                <w:left w:val="nil"/>
                <w:bottom w:val="nil"/>
                <w:right w:val="nil"/>
                <w:between w:val="nil"/>
              </w:pBdr>
              <w:spacing w:line="240" w:lineRule="auto"/>
              <w:ind w:left="0" w:hanging="2"/>
              <w:rPr>
                <w:sz w:val="20"/>
                <w:szCs w:val="20"/>
              </w:rPr>
            </w:pPr>
          </w:p>
        </w:tc>
        <w:tc>
          <w:tcPr>
            <w:tcW w:w="1935" w:type="dxa"/>
            <w:tcMar>
              <w:top w:w="0" w:type="dxa"/>
              <w:left w:w="40" w:type="dxa"/>
              <w:bottom w:w="0" w:type="dxa"/>
              <w:right w:w="40" w:type="dxa"/>
            </w:tcMar>
            <w:vAlign w:val="center"/>
          </w:tcPr>
          <w:p w:rsidR="00A770BB" w:rsidRDefault="0059192A">
            <w:pPr>
              <w:keepLines/>
              <w:pBdr>
                <w:top w:val="nil"/>
                <w:left w:val="nil"/>
                <w:bottom w:val="nil"/>
                <w:right w:val="nil"/>
                <w:between w:val="nil"/>
              </w:pBdr>
              <w:spacing w:line="240" w:lineRule="auto"/>
              <w:ind w:left="0" w:hanging="2"/>
              <w:jc w:val="center"/>
              <w:rPr>
                <w:color w:val="000000"/>
                <w:sz w:val="20"/>
                <w:szCs w:val="20"/>
              </w:rPr>
            </w:pPr>
            <w:r>
              <w:rPr>
                <w:color w:val="000000"/>
                <w:sz w:val="20"/>
                <w:szCs w:val="20"/>
              </w:rPr>
              <w:t>16,1</w:t>
            </w:r>
          </w:p>
        </w:tc>
        <w:tc>
          <w:tcPr>
            <w:tcW w:w="1890" w:type="dxa"/>
            <w:tcMar>
              <w:top w:w="0" w:type="dxa"/>
              <w:left w:w="40" w:type="dxa"/>
              <w:bottom w:w="0" w:type="dxa"/>
              <w:right w:w="40" w:type="dxa"/>
            </w:tcMar>
            <w:vAlign w:val="center"/>
          </w:tcPr>
          <w:p w:rsidR="00A770BB" w:rsidRDefault="0059192A">
            <w:pPr>
              <w:keepLines/>
              <w:pBdr>
                <w:top w:val="nil"/>
                <w:left w:val="nil"/>
                <w:bottom w:val="nil"/>
                <w:right w:val="nil"/>
                <w:between w:val="nil"/>
              </w:pBdr>
              <w:spacing w:line="240" w:lineRule="auto"/>
              <w:ind w:left="0" w:hanging="2"/>
              <w:jc w:val="center"/>
              <w:rPr>
                <w:color w:val="000000"/>
                <w:sz w:val="20"/>
                <w:szCs w:val="20"/>
              </w:rPr>
            </w:pPr>
            <w:r>
              <w:rPr>
                <w:color w:val="000000"/>
                <w:sz w:val="20"/>
                <w:szCs w:val="20"/>
              </w:rPr>
              <w:t>15,6</w:t>
            </w:r>
          </w:p>
        </w:tc>
        <w:tc>
          <w:tcPr>
            <w:tcW w:w="2115" w:type="dxa"/>
            <w:tcMar>
              <w:top w:w="0" w:type="dxa"/>
              <w:left w:w="40" w:type="dxa"/>
              <w:bottom w:w="0" w:type="dxa"/>
              <w:right w:w="40" w:type="dxa"/>
            </w:tcMar>
            <w:vAlign w:val="center"/>
          </w:tcPr>
          <w:p w:rsidR="00A770BB" w:rsidRDefault="0059192A">
            <w:pPr>
              <w:keepLines/>
              <w:pBdr>
                <w:top w:val="nil"/>
                <w:left w:val="nil"/>
                <w:bottom w:val="nil"/>
                <w:right w:val="nil"/>
                <w:between w:val="nil"/>
              </w:pBdr>
              <w:spacing w:line="240" w:lineRule="auto"/>
              <w:ind w:left="0" w:hanging="2"/>
              <w:jc w:val="center"/>
              <w:rPr>
                <w:color w:val="000000"/>
                <w:sz w:val="20"/>
                <w:szCs w:val="20"/>
              </w:rPr>
            </w:pPr>
            <w:r>
              <w:rPr>
                <w:color w:val="000000"/>
                <w:sz w:val="20"/>
                <w:szCs w:val="20"/>
              </w:rPr>
              <w:t>6,4</w:t>
            </w:r>
          </w:p>
        </w:tc>
      </w:tr>
      <w:tr w:rsidR="00A770BB">
        <w:tc>
          <w:tcPr>
            <w:tcW w:w="3675" w:type="dxa"/>
            <w:tcMar>
              <w:top w:w="0" w:type="dxa"/>
              <w:left w:w="40" w:type="dxa"/>
              <w:bottom w:w="0" w:type="dxa"/>
              <w:right w:w="40" w:type="dxa"/>
            </w:tcMar>
          </w:tcPr>
          <w:p w:rsidR="00A770BB" w:rsidRDefault="0059192A">
            <w:pPr>
              <w:keepLines/>
              <w:pBdr>
                <w:top w:val="nil"/>
                <w:left w:val="nil"/>
                <w:bottom w:val="nil"/>
                <w:right w:val="nil"/>
                <w:between w:val="nil"/>
              </w:pBdr>
              <w:spacing w:line="240" w:lineRule="auto"/>
              <w:ind w:left="0" w:hanging="2"/>
              <w:rPr>
                <w:color w:val="000000"/>
                <w:sz w:val="20"/>
                <w:szCs w:val="20"/>
              </w:rPr>
            </w:pPr>
            <w:r>
              <w:rPr>
                <w:color w:val="000000"/>
                <w:sz w:val="20"/>
                <w:szCs w:val="20"/>
              </w:rPr>
              <w:t xml:space="preserve"> Середня заробітна плата, грн.</w:t>
            </w:r>
          </w:p>
          <w:p w:rsidR="00A770BB" w:rsidRDefault="00A770BB">
            <w:pPr>
              <w:keepLines/>
              <w:pBdr>
                <w:top w:val="nil"/>
                <w:left w:val="nil"/>
                <w:bottom w:val="nil"/>
                <w:right w:val="nil"/>
                <w:between w:val="nil"/>
              </w:pBdr>
              <w:spacing w:line="240" w:lineRule="auto"/>
              <w:ind w:left="0" w:hanging="2"/>
              <w:rPr>
                <w:sz w:val="20"/>
                <w:szCs w:val="20"/>
              </w:rPr>
            </w:pPr>
          </w:p>
        </w:tc>
        <w:tc>
          <w:tcPr>
            <w:tcW w:w="1935" w:type="dxa"/>
            <w:tcMar>
              <w:top w:w="0" w:type="dxa"/>
              <w:left w:w="40" w:type="dxa"/>
              <w:bottom w:w="0" w:type="dxa"/>
              <w:right w:w="40" w:type="dxa"/>
            </w:tcMar>
            <w:vAlign w:val="center"/>
          </w:tcPr>
          <w:p w:rsidR="00A770BB" w:rsidRDefault="0059192A">
            <w:pPr>
              <w:keepLines/>
              <w:pBdr>
                <w:top w:val="nil"/>
                <w:left w:val="nil"/>
                <w:bottom w:val="nil"/>
                <w:right w:val="nil"/>
                <w:between w:val="nil"/>
              </w:pBdr>
              <w:spacing w:line="240" w:lineRule="auto"/>
              <w:ind w:left="0" w:hanging="2"/>
              <w:jc w:val="center"/>
              <w:rPr>
                <w:color w:val="000000"/>
                <w:sz w:val="20"/>
                <w:szCs w:val="20"/>
              </w:rPr>
            </w:pPr>
            <w:r>
              <w:rPr>
                <w:color w:val="000000"/>
                <w:sz w:val="20"/>
                <w:szCs w:val="20"/>
              </w:rPr>
              <w:t>13633,1</w:t>
            </w:r>
          </w:p>
        </w:tc>
        <w:tc>
          <w:tcPr>
            <w:tcW w:w="1890" w:type="dxa"/>
            <w:tcMar>
              <w:top w:w="0" w:type="dxa"/>
              <w:left w:w="40" w:type="dxa"/>
              <w:bottom w:w="0" w:type="dxa"/>
              <w:right w:w="40" w:type="dxa"/>
            </w:tcMar>
            <w:vAlign w:val="center"/>
          </w:tcPr>
          <w:p w:rsidR="00A770BB" w:rsidRDefault="0059192A">
            <w:pPr>
              <w:keepLines/>
              <w:pBdr>
                <w:top w:val="nil"/>
                <w:left w:val="nil"/>
                <w:bottom w:val="nil"/>
                <w:right w:val="nil"/>
                <w:between w:val="nil"/>
              </w:pBdr>
              <w:spacing w:line="240" w:lineRule="auto"/>
              <w:ind w:left="0" w:hanging="2"/>
              <w:jc w:val="center"/>
              <w:rPr>
                <w:color w:val="000000"/>
                <w:sz w:val="20"/>
                <w:szCs w:val="20"/>
              </w:rPr>
            </w:pPr>
            <w:r>
              <w:rPr>
                <w:color w:val="000000"/>
                <w:sz w:val="20"/>
                <w:szCs w:val="20"/>
              </w:rPr>
              <w:t>11942,7</w:t>
            </w:r>
          </w:p>
        </w:tc>
        <w:tc>
          <w:tcPr>
            <w:tcW w:w="2115" w:type="dxa"/>
            <w:tcMar>
              <w:top w:w="0" w:type="dxa"/>
              <w:left w:w="40" w:type="dxa"/>
              <w:bottom w:w="0" w:type="dxa"/>
              <w:right w:w="40" w:type="dxa"/>
            </w:tcMar>
            <w:vAlign w:val="center"/>
          </w:tcPr>
          <w:p w:rsidR="00A770BB" w:rsidRDefault="0059192A">
            <w:pPr>
              <w:keepLines/>
              <w:pBdr>
                <w:top w:val="nil"/>
                <w:left w:val="nil"/>
                <w:bottom w:val="nil"/>
                <w:right w:val="nil"/>
                <w:between w:val="nil"/>
              </w:pBdr>
              <w:spacing w:line="240" w:lineRule="auto"/>
              <w:ind w:left="0" w:hanging="2"/>
              <w:jc w:val="center"/>
              <w:rPr>
                <w:color w:val="000000"/>
                <w:sz w:val="20"/>
                <w:szCs w:val="20"/>
              </w:rPr>
            </w:pPr>
            <w:r>
              <w:rPr>
                <w:color w:val="000000"/>
                <w:sz w:val="20"/>
                <w:szCs w:val="20"/>
                <w:highlight w:val="white"/>
              </w:rPr>
              <w:t>13628,7</w:t>
            </w:r>
          </w:p>
        </w:tc>
      </w:tr>
      <w:tr w:rsidR="00A770BB">
        <w:tc>
          <w:tcPr>
            <w:tcW w:w="3675" w:type="dxa"/>
            <w:tcMar>
              <w:top w:w="0" w:type="dxa"/>
              <w:left w:w="40" w:type="dxa"/>
              <w:bottom w:w="0" w:type="dxa"/>
              <w:right w:w="40" w:type="dxa"/>
            </w:tcMar>
          </w:tcPr>
          <w:p w:rsidR="00A770BB" w:rsidRDefault="0059192A">
            <w:pPr>
              <w:keepLines/>
              <w:pBdr>
                <w:top w:val="nil"/>
                <w:left w:val="nil"/>
                <w:bottom w:val="nil"/>
                <w:right w:val="nil"/>
                <w:between w:val="nil"/>
              </w:pBdr>
              <w:spacing w:line="240" w:lineRule="auto"/>
              <w:ind w:left="0" w:hanging="2"/>
              <w:rPr>
                <w:color w:val="000000"/>
                <w:sz w:val="20"/>
                <w:szCs w:val="20"/>
              </w:rPr>
            </w:pPr>
            <w:r>
              <w:rPr>
                <w:color w:val="000000"/>
                <w:sz w:val="20"/>
                <w:szCs w:val="20"/>
              </w:rPr>
              <w:t xml:space="preserve"> Рівень </w:t>
            </w:r>
            <w:proofErr w:type="spellStart"/>
            <w:r>
              <w:rPr>
                <w:color w:val="000000"/>
                <w:sz w:val="20"/>
                <w:szCs w:val="20"/>
              </w:rPr>
              <w:t>дотаційності</w:t>
            </w:r>
            <w:proofErr w:type="spellEnd"/>
            <w:r>
              <w:rPr>
                <w:color w:val="000000"/>
                <w:sz w:val="20"/>
                <w:szCs w:val="20"/>
              </w:rPr>
              <w:t xml:space="preserve"> бюджету громади, %</w:t>
            </w:r>
          </w:p>
          <w:p w:rsidR="00A770BB" w:rsidRDefault="00A770BB">
            <w:pPr>
              <w:keepLines/>
              <w:pBdr>
                <w:top w:val="nil"/>
                <w:left w:val="nil"/>
                <w:bottom w:val="nil"/>
                <w:right w:val="nil"/>
                <w:between w:val="nil"/>
              </w:pBdr>
              <w:spacing w:line="240" w:lineRule="auto"/>
              <w:ind w:left="0" w:hanging="2"/>
              <w:rPr>
                <w:sz w:val="20"/>
                <w:szCs w:val="20"/>
              </w:rPr>
            </w:pPr>
          </w:p>
        </w:tc>
        <w:tc>
          <w:tcPr>
            <w:tcW w:w="1935" w:type="dxa"/>
            <w:tcMar>
              <w:top w:w="0" w:type="dxa"/>
              <w:left w:w="40" w:type="dxa"/>
              <w:bottom w:w="0" w:type="dxa"/>
              <w:right w:w="40" w:type="dxa"/>
            </w:tcMar>
            <w:vAlign w:val="center"/>
          </w:tcPr>
          <w:p w:rsidR="00A770BB" w:rsidRDefault="0059192A">
            <w:pPr>
              <w:keepLines/>
              <w:pBdr>
                <w:top w:val="nil"/>
                <w:left w:val="nil"/>
                <w:bottom w:val="nil"/>
                <w:right w:val="nil"/>
                <w:between w:val="nil"/>
              </w:pBdr>
              <w:ind w:left="0" w:hanging="2"/>
              <w:jc w:val="center"/>
              <w:rPr>
                <w:color w:val="000000"/>
                <w:sz w:val="20"/>
                <w:szCs w:val="20"/>
              </w:rPr>
            </w:pPr>
            <w:r>
              <w:rPr>
                <w:color w:val="000000"/>
                <w:sz w:val="20"/>
                <w:szCs w:val="20"/>
              </w:rPr>
              <w:t>-1,72</w:t>
            </w:r>
          </w:p>
        </w:tc>
        <w:tc>
          <w:tcPr>
            <w:tcW w:w="1890" w:type="dxa"/>
            <w:tcMar>
              <w:top w:w="0" w:type="dxa"/>
              <w:left w:w="40" w:type="dxa"/>
              <w:bottom w:w="0" w:type="dxa"/>
              <w:right w:w="40" w:type="dxa"/>
            </w:tcMar>
            <w:vAlign w:val="center"/>
          </w:tcPr>
          <w:p w:rsidR="00A770BB" w:rsidRDefault="0059192A">
            <w:pPr>
              <w:keepLines/>
              <w:pBdr>
                <w:top w:val="nil"/>
                <w:left w:val="nil"/>
                <w:bottom w:val="nil"/>
                <w:right w:val="nil"/>
                <w:between w:val="nil"/>
              </w:pBdr>
              <w:spacing w:line="240" w:lineRule="auto"/>
              <w:ind w:left="0" w:hanging="2"/>
              <w:jc w:val="center"/>
              <w:rPr>
                <w:color w:val="000000"/>
                <w:sz w:val="20"/>
                <w:szCs w:val="20"/>
              </w:rPr>
            </w:pPr>
            <w:r>
              <w:rPr>
                <w:color w:val="000000"/>
                <w:sz w:val="20"/>
                <w:szCs w:val="20"/>
              </w:rPr>
              <w:t>8,46</w:t>
            </w:r>
          </w:p>
        </w:tc>
        <w:tc>
          <w:tcPr>
            <w:tcW w:w="2115" w:type="dxa"/>
            <w:tcMar>
              <w:top w:w="0" w:type="dxa"/>
              <w:left w:w="40" w:type="dxa"/>
              <w:bottom w:w="0" w:type="dxa"/>
              <w:right w:w="40" w:type="dxa"/>
            </w:tcMar>
            <w:vAlign w:val="center"/>
          </w:tcPr>
          <w:p w:rsidR="00A770BB" w:rsidRDefault="0059192A">
            <w:pPr>
              <w:keepLines/>
              <w:pBdr>
                <w:top w:val="nil"/>
                <w:left w:val="nil"/>
                <w:bottom w:val="nil"/>
                <w:right w:val="nil"/>
                <w:between w:val="nil"/>
              </w:pBdr>
              <w:spacing w:line="240" w:lineRule="auto"/>
              <w:ind w:left="0" w:hanging="2"/>
              <w:jc w:val="center"/>
              <w:rPr>
                <w:color w:val="000000"/>
                <w:sz w:val="20"/>
                <w:szCs w:val="20"/>
              </w:rPr>
            </w:pPr>
            <w:r>
              <w:rPr>
                <w:color w:val="000000"/>
                <w:sz w:val="20"/>
                <w:szCs w:val="20"/>
              </w:rPr>
              <w:t>-12,14</w:t>
            </w:r>
          </w:p>
        </w:tc>
      </w:tr>
      <w:tr w:rsidR="00A770BB">
        <w:tc>
          <w:tcPr>
            <w:tcW w:w="3675" w:type="dxa"/>
            <w:tcMar>
              <w:top w:w="0" w:type="dxa"/>
              <w:left w:w="40" w:type="dxa"/>
              <w:bottom w:w="0" w:type="dxa"/>
              <w:right w:w="40" w:type="dxa"/>
            </w:tcMar>
          </w:tcPr>
          <w:p w:rsidR="00A770BB" w:rsidRDefault="0059192A">
            <w:pPr>
              <w:keepLines/>
              <w:pBdr>
                <w:top w:val="single" w:sz="4" w:space="0" w:color="EDF2F7"/>
                <w:left w:val="single" w:sz="4" w:space="0" w:color="EDF2F7"/>
                <w:bottom w:val="single" w:sz="4" w:space="0" w:color="EDF2F7"/>
                <w:right w:val="single" w:sz="4" w:space="0" w:color="EDF2F7"/>
                <w:between w:val="nil"/>
              </w:pBdr>
              <w:spacing w:line="240" w:lineRule="auto"/>
              <w:ind w:left="0" w:hanging="2"/>
              <w:rPr>
                <w:color w:val="000000"/>
                <w:sz w:val="20"/>
                <w:szCs w:val="20"/>
              </w:rPr>
            </w:pPr>
            <w:r>
              <w:rPr>
                <w:color w:val="000000"/>
                <w:sz w:val="20"/>
                <w:szCs w:val="20"/>
              </w:rPr>
              <w:t xml:space="preserve"> Видатки на утримання апарату управління на одного мешканця, грн/особу</w:t>
            </w:r>
          </w:p>
          <w:p w:rsidR="00A770BB" w:rsidRDefault="00A770BB">
            <w:pPr>
              <w:keepLines/>
              <w:pBdr>
                <w:top w:val="single" w:sz="4" w:space="0" w:color="EDF2F7"/>
                <w:left w:val="single" w:sz="4" w:space="0" w:color="EDF2F7"/>
                <w:bottom w:val="single" w:sz="4" w:space="0" w:color="EDF2F7"/>
                <w:right w:val="single" w:sz="4" w:space="0" w:color="EDF2F7"/>
                <w:between w:val="nil"/>
              </w:pBdr>
              <w:spacing w:line="240" w:lineRule="auto"/>
              <w:ind w:left="0" w:hanging="2"/>
              <w:rPr>
                <w:sz w:val="20"/>
                <w:szCs w:val="20"/>
              </w:rPr>
            </w:pPr>
          </w:p>
        </w:tc>
        <w:tc>
          <w:tcPr>
            <w:tcW w:w="1935" w:type="dxa"/>
            <w:tcMar>
              <w:top w:w="0" w:type="dxa"/>
              <w:left w:w="40" w:type="dxa"/>
              <w:bottom w:w="0" w:type="dxa"/>
              <w:right w:w="40" w:type="dxa"/>
            </w:tcMar>
            <w:vAlign w:val="center"/>
          </w:tcPr>
          <w:p w:rsidR="00A770BB" w:rsidRDefault="0059192A">
            <w:pPr>
              <w:keepLines/>
              <w:pBdr>
                <w:top w:val="nil"/>
                <w:left w:val="nil"/>
                <w:bottom w:val="nil"/>
                <w:right w:val="nil"/>
                <w:between w:val="nil"/>
              </w:pBdr>
              <w:spacing w:line="240" w:lineRule="auto"/>
              <w:ind w:left="0" w:hanging="2"/>
              <w:jc w:val="center"/>
              <w:rPr>
                <w:color w:val="000000"/>
                <w:sz w:val="20"/>
                <w:szCs w:val="20"/>
              </w:rPr>
            </w:pPr>
            <w:r>
              <w:rPr>
                <w:color w:val="000000"/>
                <w:sz w:val="20"/>
                <w:szCs w:val="20"/>
              </w:rPr>
              <w:t>748,25</w:t>
            </w:r>
          </w:p>
        </w:tc>
        <w:tc>
          <w:tcPr>
            <w:tcW w:w="1890" w:type="dxa"/>
            <w:tcMar>
              <w:top w:w="0" w:type="dxa"/>
              <w:left w:w="40" w:type="dxa"/>
              <w:bottom w:w="0" w:type="dxa"/>
              <w:right w:w="40" w:type="dxa"/>
            </w:tcMar>
            <w:vAlign w:val="center"/>
          </w:tcPr>
          <w:p w:rsidR="00A770BB" w:rsidRDefault="0059192A">
            <w:pPr>
              <w:keepLines/>
              <w:pBdr>
                <w:top w:val="nil"/>
                <w:left w:val="nil"/>
                <w:bottom w:val="nil"/>
                <w:right w:val="nil"/>
                <w:between w:val="nil"/>
              </w:pBdr>
              <w:spacing w:line="240" w:lineRule="auto"/>
              <w:ind w:left="0" w:hanging="2"/>
              <w:jc w:val="center"/>
              <w:rPr>
                <w:color w:val="000000"/>
                <w:sz w:val="20"/>
                <w:szCs w:val="20"/>
              </w:rPr>
            </w:pPr>
            <w:r>
              <w:rPr>
                <w:color w:val="000000"/>
                <w:sz w:val="20"/>
                <w:szCs w:val="20"/>
              </w:rPr>
              <w:t>974,21</w:t>
            </w:r>
          </w:p>
        </w:tc>
        <w:tc>
          <w:tcPr>
            <w:tcW w:w="2115" w:type="dxa"/>
            <w:tcMar>
              <w:top w:w="0" w:type="dxa"/>
              <w:left w:w="40" w:type="dxa"/>
              <w:bottom w:w="0" w:type="dxa"/>
              <w:right w:w="40" w:type="dxa"/>
            </w:tcMar>
            <w:vAlign w:val="center"/>
          </w:tcPr>
          <w:p w:rsidR="00A770BB" w:rsidRDefault="0059192A">
            <w:pPr>
              <w:keepLines/>
              <w:pBdr>
                <w:top w:val="nil"/>
                <w:left w:val="nil"/>
                <w:bottom w:val="nil"/>
                <w:right w:val="nil"/>
                <w:between w:val="nil"/>
              </w:pBdr>
              <w:spacing w:line="240" w:lineRule="auto"/>
              <w:ind w:left="0" w:hanging="2"/>
              <w:jc w:val="center"/>
              <w:rPr>
                <w:color w:val="000000"/>
                <w:sz w:val="20"/>
                <w:szCs w:val="20"/>
              </w:rPr>
            </w:pPr>
            <w:r>
              <w:rPr>
                <w:color w:val="000000"/>
                <w:sz w:val="20"/>
                <w:szCs w:val="20"/>
              </w:rPr>
              <w:t>1164,74</w:t>
            </w:r>
          </w:p>
        </w:tc>
      </w:tr>
      <w:tr w:rsidR="00A770BB">
        <w:tc>
          <w:tcPr>
            <w:tcW w:w="3675" w:type="dxa"/>
            <w:tcMar>
              <w:top w:w="0" w:type="dxa"/>
              <w:left w:w="40" w:type="dxa"/>
              <w:bottom w:w="0" w:type="dxa"/>
              <w:right w:w="40" w:type="dxa"/>
            </w:tcMar>
          </w:tcPr>
          <w:p w:rsidR="00A770BB" w:rsidRDefault="0059192A">
            <w:pPr>
              <w:keepLines/>
              <w:pBdr>
                <w:top w:val="single" w:sz="4" w:space="0" w:color="EDF2F7"/>
                <w:left w:val="single" w:sz="4" w:space="0" w:color="EDF2F7"/>
                <w:bottom w:val="single" w:sz="4" w:space="0" w:color="EDF2F7"/>
                <w:right w:val="single" w:sz="4" w:space="0" w:color="EDF2F7"/>
                <w:between w:val="nil"/>
              </w:pBdr>
              <w:spacing w:line="240" w:lineRule="auto"/>
              <w:ind w:left="0" w:hanging="2"/>
              <w:rPr>
                <w:color w:val="000000"/>
                <w:sz w:val="20"/>
                <w:szCs w:val="20"/>
              </w:rPr>
            </w:pPr>
            <w:r>
              <w:rPr>
                <w:color w:val="000000"/>
                <w:sz w:val="20"/>
                <w:szCs w:val="20"/>
              </w:rPr>
              <w:t xml:space="preserve"> Загальна площа прийнятого в експлуатацію житла, </w:t>
            </w:r>
            <w:proofErr w:type="spellStart"/>
            <w:r>
              <w:rPr>
                <w:color w:val="000000"/>
                <w:sz w:val="20"/>
                <w:szCs w:val="20"/>
              </w:rPr>
              <w:t>кв</w:t>
            </w:r>
            <w:proofErr w:type="spellEnd"/>
            <w:r>
              <w:rPr>
                <w:color w:val="000000"/>
                <w:sz w:val="20"/>
                <w:szCs w:val="20"/>
              </w:rPr>
              <w:t>. м</w:t>
            </w:r>
          </w:p>
          <w:p w:rsidR="00A770BB" w:rsidRDefault="00A770BB">
            <w:pPr>
              <w:keepLines/>
              <w:pBdr>
                <w:top w:val="single" w:sz="4" w:space="0" w:color="EDF2F7"/>
                <w:left w:val="single" w:sz="4" w:space="0" w:color="EDF2F7"/>
                <w:bottom w:val="single" w:sz="4" w:space="0" w:color="EDF2F7"/>
                <w:right w:val="single" w:sz="4" w:space="0" w:color="EDF2F7"/>
                <w:between w:val="nil"/>
              </w:pBdr>
              <w:spacing w:line="240" w:lineRule="auto"/>
              <w:ind w:left="0" w:hanging="2"/>
              <w:rPr>
                <w:sz w:val="20"/>
                <w:szCs w:val="20"/>
              </w:rPr>
            </w:pPr>
          </w:p>
        </w:tc>
        <w:tc>
          <w:tcPr>
            <w:tcW w:w="1935" w:type="dxa"/>
            <w:tcMar>
              <w:top w:w="0" w:type="dxa"/>
              <w:left w:w="40" w:type="dxa"/>
              <w:bottom w:w="0" w:type="dxa"/>
              <w:right w:w="40" w:type="dxa"/>
            </w:tcMar>
            <w:vAlign w:val="center"/>
          </w:tcPr>
          <w:p w:rsidR="00A770BB" w:rsidRDefault="0059192A">
            <w:pPr>
              <w:keepLines/>
              <w:pBdr>
                <w:top w:val="nil"/>
                <w:left w:val="nil"/>
                <w:bottom w:val="nil"/>
                <w:right w:val="nil"/>
                <w:between w:val="nil"/>
              </w:pBdr>
              <w:spacing w:line="240" w:lineRule="auto"/>
              <w:ind w:left="0" w:hanging="2"/>
              <w:jc w:val="center"/>
              <w:rPr>
                <w:color w:val="000000"/>
                <w:sz w:val="20"/>
                <w:szCs w:val="20"/>
              </w:rPr>
            </w:pPr>
            <w:r>
              <w:rPr>
                <w:color w:val="000000"/>
                <w:sz w:val="20"/>
                <w:szCs w:val="20"/>
              </w:rPr>
              <w:t>7273</w:t>
            </w:r>
          </w:p>
        </w:tc>
        <w:tc>
          <w:tcPr>
            <w:tcW w:w="1890" w:type="dxa"/>
            <w:tcMar>
              <w:top w:w="0" w:type="dxa"/>
              <w:left w:w="40" w:type="dxa"/>
              <w:bottom w:w="0" w:type="dxa"/>
              <w:right w:w="40" w:type="dxa"/>
            </w:tcMar>
            <w:vAlign w:val="center"/>
          </w:tcPr>
          <w:p w:rsidR="00A770BB" w:rsidRDefault="0059192A">
            <w:pPr>
              <w:keepLines/>
              <w:pBdr>
                <w:top w:val="nil"/>
                <w:left w:val="nil"/>
                <w:bottom w:val="nil"/>
                <w:right w:val="nil"/>
                <w:between w:val="nil"/>
              </w:pBdr>
              <w:spacing w:line="240" w:lineRule="auto"/>
              <w:ind w:left="0" w:hanging="2"/>
              <w:jc w:val="center"/>
              <w:rPr>
                <w:color w:val="FF0000"/>
                <w:sz w:val="20"/>
                <w:szCs w:val="20"/>
              </w:rPr>
            </w:pPr>
            <w:r>
              <w:rPr>
                <w:color w:val="000000"/>
                <w:sz w:val="20"/>
                <w:szCs w:val="20"/>
              </w:rPr>
              <w:t>11 817</w:t>
            </w:r>
          </w:p>
        </w:tc>
        <w:tc>
          <w:tcPr>
            <w:tcW w:w="2115" w:type="dxa"/>
            <w:tcMar>
              <w:top w:w="0" w:type="dxa"/>
              <w:left w:w="40" w:type="dxa"/>
              <w:bottom w:w="0" w:type="dxa"/>
              <w:right w:w="40" w:type="dxa"/>
            </w:tcMar>
            <w:vAlign w:val="center"/>
          </w:tcPr>
          <w:p w:rsidR="00A770BB" w:rsidRDefault="0059192A">
            <w:pPr>
              <w:keepLines/>
              <w:pBdr>
                <w:top w:val="nil"/>
                <w:left w:val="nil"/>
                <w:bottom w:val="nil"/>
                <w:right w:val="nil"/>
                <w:between w:val="nil"/>
              </w:pBdr>
              <w:spacing w:line="240" w:lineRule="auto"/>
              <w:ind w:left="0" w:hanging="2"/>
              <w:jc w:val="center"/>
              <w:rPr>
                <w:color w:val="000000"/>
                <w:sz w:val="20"/>
                <w:szCs w:val="20"/>
              </w:rPr>
            </w:pPr>
            <w:r>
              <w:rPr>
                <w:color w:val="000000"/>
                <w:sz w:val="20"/>
                <w:szCs w:val="20"/>
              </w:rPr>
              <w:t>2 066</w:t>
            </w:r>
          </w:p>
        </w:tc>
      </w:tr>
    </w:tbl>
    <w:p w:rsidR="009A6C78" w:rsidRDefault="005D6722" w:rsidP="00726E25">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Pr>
          <w:rFonts w:eastAsia="Times New Roman"/>
          <w:color w:val="000000"/>
          <w:position w:val="0"/>
          <w:szCs w:val="22"/>
          <w:lang w:eastAsia="uk-UA"/>
        </w:rPr>
        <w:t>За даними Аналітичного порталу Львівщини</w:t>
      </w:r>
    </w:p>
    <w:p w:rsidR="009A6C78" w:rsidRDefault="009A6C78" w:rsidP="00726E25">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p>
    <w:p w:rsidR="00A770BB" w:rsidRPr="00726E25" w:rsidRDefault="0059192A" w:rsidP="00726E25">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726E25">
        <w:rPr>
          <w:rFonts w:eastAsia="Times New Roman"/>
          <w:color w:val="000000"/>
          <w:position w:val="0"/>
          <w:szCs w:val="22"/>
          <w:lang w:eastAsia="uk-UA"/>
        </w:rPr>
        <w:t>Порівняльна демографічна характеристика Червоноградської, Дрогобицької та Самбірської громад відображають середній рівень кількості  та щільності населення Червоноградської територіальної громади, але громада має вищу середньооблікову кількість штатних працівників 16,1 тис. осіб та вищу середню заробітну плату, яка склала у 2024 році 13633,1 грн., що свідчить про потужний промисловий потенціал Червоноградської територіальної громади. При цьому громада має найнижчий рівень видатків на утримання апарату управління на одного мешканця - 748,25 грн/особу, що характеризує високий рівень ефективності управління громадою.</w:t>
      </w:r>
    </w:p>
    <w:p w:rsidR="00A770BB" w:rsidRPr="00726E25" w:rsidRDefault="0059192A" w:rsidP="00726E25">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726E25">
        <w:rPr>
          <w:rFonts w:eastAsia="Times New Roman"/>
          <w:color w:val="000000"/>
          <w:position w:val="0"/>
          <w:szCs w:val="22"/>
          <w:lang w:eastAsia="uk-UA"/>
        </w:rPr>
        <w:br w:type="page"/>
      </w:r>
    </w:p>
    <w:p w:rsidR="00A770BB" w:rsidRDefault="0059192A">
      <w:pPr>
        <w:pBdr>
          <w:top w:val="nil"/>
          <w:left w:val="nil"/>
          <w:bottom w:val="nil"/>
          <w:right w:val="nil"/>
          <w:between w:val="nil"/>
        </w:pBdr>
        <w:spacing w:line="240" w:lineRule="auto"/>
        <w:ind w:left="0" w:hanging="2"/>
        <w:rPr>
          <w:color w:val="000000"/>
        </w:rPr>
      </w:pPr>
      <w:r>
        <w:rPr>
          <w:noProof/>
          <w:color w:val="000000"/>
          <w:lang w:eastAsia="uk-UA"/>
        </w:rPr>
        <w:lastRenderedPageBreak/>
        <w:drawing>
          <wp:inline distT="0" distB="0" distL="0" distR="0" wp14:anchorId="1A46D94A" wp14:editId="2B0A9DF0">
            <wp:extent cx="5759450" cy="2800985"/>
            <wp:effectExtent l="0" t="0" r="0" b="0"/>
            <wp:docPr id="1386" name="image84.png"/>
            <wp:cNvGraphicFramePr/>
            <a:graphic xmlns:a="http://schemas.openxmlformats.org/drawingml/2006/main">
              <a:graphicData uri="http://schemas.openxmlformats.org/drawingml/2006/picture">
                <pic:pic xmlns:pic="http://schemas.openxmlformats.org/drawingml/2006/picture">
                  <pic:nvPicPr>
                    <pic:cNvPr id="0" name="image84.png"/>
                    <pic:cNvPicPr preferRelativeResize="0"/>
                  </pic:nvPicPr>
                  <pic:blipFill>
                    <a:blip r:embed="rId17"/>
                    <a:srcRect/>
                    <a:stretch>
                      <a:fillRect/>
                    </a:stretch>
                  </pic:blipFill>
                  <pic:spPr>
                    <a:xfrm>
                      <a:off x="0" y="0"/>
                      <a:ext cx="5759450" cy="2800985"/>
                    </a:xfrm>
                    <a:prstGeom prst="rect">
                      <a:avLst/>
                    </a:prstGeom>
                    <a:ln/>
                  </pic:spPr>
                </pic:pic>
              </a:graphicData>
            </a:graphic>
          </wp:inline>
        </w:drawing>
      </w:r>
    </w:p>
    <w:p w:rsidR="00A770BB" w:rsidRDefault="0059192A">
      <w:pPr>
        <w:pStyle w:val="2"/>
        <w:ind w:left="1" w:hanging="3"/>
      </w:pPr>
      <w:bookmarkStart w:id="4" w:name="_heading=h.z337ya" w:colFirst="0" w:colLast="0"/>
      <w:bookmarkEnd w:id="4"/>
      <w:r>
        <w:t>1.2. Історичний розвиток громади</w:t>
      </w:r>
    </w:p>
    <w:p w:rsidR="00566DD5" w:rsidRPr="00566DD5" w:rsidRDefault="00566DD5" w:rsidP="00566DD5">
      <w:pPr>
        <w:ind w:left="0" w:hanging="2"/>
        <w:rPr>
          <w:lang w:eastAsia="en-US"/>
        </w:rPr>
      </w:pPr>
    </w:p>
    <w:p w:rsidR="00A770BB" w:rsidRPr="00A67FF4" w:rsidRDefault="0059192A" w:rsidP="00A67FF4">
      <w:pPr>
        <w:suppressAutoHyphens w:val="0"/>
        <w:spacing w:before="120" w:line="240" w:lineRule="auto"/>
        <w:ind w:leftChars="0" w:left="0" w:firstLineChars="0" w:firstLine="0"/>
        <w:jc w:val="both"/>
        <w:textAlignment w:val="auto"/>
        <w:outlineLvl w:val="9"/>
        <w:rPr>
          <w:rFonts w:eastAsia="Times New Roman"/>
          <w:b/>
          <w:color w:val="000000"/>
          <w:position w:val="0"/>
          <w:szCs w:val="22"/>
          <w:lang w:eastAsia="uk-UA"/>
        </w:rPr>
      </w:pPr>
      <w:r w:rsidRPr="00A67FF4">
        <w:rPr>
          <w:rFonts w:eastAsia="Times New Roman"/>
          <w:b/>
          <w:color w:val="000000"/>
          <w:position w:val="0"/>
          <w:szCs w:val="22"/>
          <w:lang w:eastAsia="uk-UA"/>
        </w:rPr>
        <w:t>Місто Червоноград</w:t>
      </w:r>
    </w:p>
    <w:p w:rsidR="00A770BB" w:rsidRPr="00726E25" w:rsidRDefault="0059192A" w:rsidP="00726E25">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726E25">
        <w:rPr>
          <w:rFonts w:eastAsia="Times New Roman"/>
          <w:color w:val="000000"/>
          <w:position w:val="0"/>
          <w:szCs w:val="22"/>
          <w:lang w:eastAsia="uk-UA"/>
        </w:rPr>
        <w:t xml:space="preserve">Сучасний Червоноград розділений заплавою Західного Бугу на старе місто (у минулому </w:t>
      </w:r>
      <w:proofErr w:type="spellStart"/>
      <w:r w:rsidRPr="00726E25">
        <w:rPr>
          <w:rFonts w:eastAsia="Times New Roman"/>
          <w:color w:val="000000"/>
          <w:position w:val="0"/>
          <w:szCs w:val="22"/>
          <w:lang w:eastAsia="uk-UA"/>
        </w:rPr>
        <w:t>Кристинопіль</w:t>
      </w:r>
      <w:proofErr w:type="spellEnd"/>
      <w:r w:rsidRPr="00726E25">
        <w:rPr>
          <w:rFonts w:eastAsia="Times New Roman"/>
          <w:color w:val="000000"/>
          <w:position w:val="0"/>
          <w:szCs w:val="22"/>
          <w:lang w:eastAsia="uk-UA"/>
        </w:rPr>
        <w:t xml:space="preserve">) і нове місто (вибудоване вже у радянські часи). І якщо візитівкою Червонограда, шахтарської столиці Галичини, багато хто вважає монумент “Гімн праці” на в’їзді до міста зі сторони Львова,  символічним втіленням історії давнього </w:t>
      </w:r>
      <w:proofErr w:type="spellStart"/>
      <w:r w:rsidRPr="00726E25">
        <w:rPr>
          <w:rFonts w:eastAsia="Times New Roman"/>
          <w:color w:val="000000"/>
          <w:position w:val="0"/>
          <w:szCs w:val="22"/>
          <w:lang w:eastAsia="uk-UA"/>
        </w:rPr>
        <w:t>Кристинополя</w:t>
      </w:r>
      <w:proofErr w:type="spellEnd"/>
      <w:r w:rsidRPr="00726E25">
        <w:rPr>
          <w:rFonts w:eastAsia="Times New Roman"/>
          <w:color w:val="000000"/>
          <w:position w:val="0"/>
          <w:szCs w:val="22"/>
          <w:lang w:eastAsia="uk-UA"/>
        </w:rPr>
        <w:t xml:space="preserve"> є палац Потоцьких у старій частині міста. </w:t>
      </w:r>
    </w:p>
    <w:p w:rsidR="00A770BB" w:rsidRPr="00726E25" w:rsidRDefault="0059192A" w:rsidP="00726E25">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proofErr w:type="spellStart"/>
      <w:r w:rsidRPr="00726E25">
        <w:rPr>
          <w:rFonts w:eastAsia="Times New Roman"/>
          <w:color w:val="000000"/>
          <w:position w:val="0"/>
          <w:szCs w:val="22"/>
          <w:lang w:eastAsia="uk-UA"/>
        </w:rPr>
        <w:t>Кристинопіль</w:t>
      </w:r>
      <w:proofErr w:type="spellEnd"/>
      <w:r w:rsidRPr="00726E25">
        <w:rPr>
          <w:rFonts w:eastAsia="Times New Roman"/>
          <w:color w:val="000000"/>
          <w:position w:val="0"/>
          <w:szCs w:val="22"/>
          <w:lang w:eastAsia="uk-UA"/>
        </w:rPr>
        <w:t xml:space="preserve"> був заснований великим коронним гетьманом Феліксом </w:t>
      </w:r>
      <w:proofErr w:type="spellStart"/>
      <w:r w:rsidRPr="00726E25">
        <w:rPr>
          <w:rFonts w:eastAsia="Times New Roman"/>
          <w:color w:val="000000"/>
          <w:position w:val="0"/>
          <w:szCs w:val="22"/>
          <w:lang w:eastAsia="uk-UA"/>
        </w:rPr>
        <w:t>Казімєжом</w:t>
      </w:r>
      <w:proofErr w:type="spellEnd"/>
      <w:r w:rsidRPr="00726E25">
        <w:rPr>
          <w:rFonts w:eastAsia="Times New Roman"/>
          <w:color w:val="000000"/>
          <w:position w:val="0"/>
          <w:szCs w:val="22"/>
          <w:lang w:eastAsia="uk-UA"/>
        </w:rPr>
        <w:t xml:space="preserve"> Потоцьким  на землях поселення Новий Двір, де здавна мешкали українці. А назву отримало на честь гетьманової дружини, </w:t>
      </w:r>
      <w:proofErr w:type="spellStart"/>
      <w:r w:rsidRPr="00726E25">
        <w:rPr>
          <w:rFonts w:eastAsia="Times New Roman"/>
          <w:color w:val="000000"/>
          <w:position w:val="0"/>
          <w:szCs w:val="22"/>
          <w:lang w:eastAsia="uk-UA"/>
        </w:rPr>
        <w:t>Кристини</w:t>
      </w:r>
      <w:proofErr w:type="spellEnd"/>
      <w:r w:rsidRPr="00726E25">
        <w:rPr>
          <w:rFonts w:eastAsia="Times New Roman"/>
          <w:color w:val="000000"/>
          <w:position w:val="0"/>
          <w:szCs w:val="22"/>
          <w:lang w:eastAsia="uk-UA"/>
        </w:rPr>
        <w:t xml:space="preserve"> (Христини) з роду Любомирських, у жилах якої також текла українська кров — дружина засновника міста була правнучкою православного руського князя Олександра Острозького.  1692 року Потоцький звернувся до короля з проханням надати місто маґдебурзьке право, проте отримав відмову. Однак саме цей рік історики вважають початком літочислення міста, що на довгі роки стало родинним гніздом родини Потоцьких гербу </w:t>
      </w:r>
      <w:proofErr w:type="spellStart"/>
      <w:r w:rsidRPr="00726E25">
        <w:rPr>
          <w:rFonts w:eastAsia="Times New Roman"/>
          <w:color w:val="000000"/>
          <w:position w:val="0"/>
          <w:szCs w:val="22"/>
          <w:lang w:eastAsia="uk-UA"/>
        </w:rPr>
        <w:t>Пилява</w:t>
      </w:r>
      <w:proofErr w:type="spellEnd"/>
      <w:r w:rsidRPr="00726E25">
        <w:rPr>
          <w:rFonts w:eastAsia="Times New Roman"/>
          <w:color w:val="000000"/>
          <w:position w:val="0"/>
          <w:szCs w:val="22"/>
          <w:lang w:eastAsia="uk-UA"/>
        </w:rPr>
        <w:t>. </w:t>
      </w:r>
    </w:p>
    <w:p w:rsidR="00A770BB" w:rsidRPr="00726E25" w:rsidRDefault="0059192A" w:rsidP="00726E25">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726E25">
        <w:rPr>
          <w:rFonts w:eastAsia="Times New Roman"/>
          <w:color w:val="000000"/>
          <w:position w:val="0"/>
          <w:szCs w:val="22"/>
          <w:lang w:eastAsia="uk-UA"/>
        </w:rPr>
        <w:t xml:space="preserve">Онук цієї пари, </w:t>
      </w:r>
      <w:proofErr w:type="spellStart"/>
      <w:r w:rsidRPr="00726E25">
        <w:rPr>
          <w:rFonts w:eastAsia="Times New Roman"/>
          <w:color w:val="000000"/>
          <w:position w:val="0"/>
          <w:szCs w:val="22"/>
          <w:lang w:eastAsia="uk-UA"/>
        </w:rPr>
        <w:t>Францішек</w:t>
      </w:r>
      <w:proofErr w:type="spellEnd"/>
      <w:r w:rsidRPr="00726E25">
        <w:rPr>
          <w:rFonts w:eastAsia="Times New Roman"/>
          <w:color w:val="000000"/>
          <w:position w:val="0"/>
          <w:szCs w:val="22"/>
          <w:lang w:eastAsia="uk-UA"/>
        </w:rPr>
        <w:t xml:space="preserve"> </w:t>
      </w:r>
      <w:proofErr w:type="spellStart"/>
      <w:r w:rsidRPr="00726E25">
        <w:rPr>
          <w:rFonts w:eastAsia="Times New Roman"/>
          <w:color w:val="000000"/>
          <w:position w:val="0"/>
          <w:szCs w:val="22"/>
          <w:lang w:eastAsia="uk-UA"/>
        </w:rPr>
        <w:t>Салезій</w:t>
      </w:r>
      <w:proofErr w:type="spellEnd"/>
      <w:r w:rsidRPr="00726E25">
        <w:rPr>
          <w:rFonts w:eastAsia="Times New Roman"/>
          <w:color w:val="000000"/>
          <w:position w:val="0"/>
          <w:szCs w:val="22"/>
          <w:lang w:eastAsia="uk-UA"/>
        </w:rPr>
        <w:t xml:space="preserve"> Потоцький, був власником чи не найбільших земельних володінь на території Речі Посполитої, провадив по-королівському пишне життя (та й сам претендував на польську корону) і прославив містечко </w:t>
      </w:r>
      <w:proofErr w:type="spellStart"/>
      <w:r w:rsidRPr="00726E25">
        <w:rPr>
          <w:rFonts w:eastAsia="Times New Roman"/>
          <w:color w:val="000000"/>
          <w:position w:val="0"/>
          <w:szCs w:val="22"/>
          <w:lang w:eastAsia="uk-UA"/>
        </w:rPr>
        <w:t>Кристинопіль</w:t>
      </w:r>
      <w:proofErr w:type="spellEnd"/>
      <w:r w:rsidRPr="00726E25">
        <w:rPr>
          <w:rFonts w:eastAsia="Times New Roman"/>
          <w:color w:val="000000"/>
          <w:position w:val="0"/>
          <w:szCs w:val="22"/>
          <w:lang w:eastAsia="uk-UA"/>
        </w:rPr>
        <w:t xml:space="preserve"> у цілій Європі.  Саме він перебудував родинний замок на розкішну резиденцію, яку тривалий час вважали перлиною галицької архітектури. Проект палацу і розкішного парку з водоймами та каскадами Потоцький замовив французькому інженеру й архітектору П’єру Ріко де </w:t>
      </w:r>
      <w:proofErr w:type="spellStart"/>
      <w:r w:rsidRPr="00726E25">
        <w:rPr>
          <w:rFonts w:eastAsia="Times New Roman"/>
          <w:color w:val="000000"/>
          <w:position w:val="0"/>
          <w:szCs w:val="22"/>
          <w:lang w:eastAsia="uk-UA"/>
        </w:rPr>
        <w:t>Тірреґаю</w:t>
      </w:r>
      <w:proofErr w:type="spellEnd"/>
      <w:r w:rsidRPr="00726E25">
        <w:rPr>
          <w:rFonts w:eastAsia="Times New Roman"/>
          <w:color w:val="000000"/>
          <w:position w:val="0"/>
          <w:szCs w:val="22"/>
          <w:lang w:eastAsia="uk-UA"/>
        </w:rPr>
        <w:t xml:space="preserve">, який завдяки оновленню резиденції великого коронного гетьмана Яна </w:t>
      </w:r>
      <w:proofErr w:type="spellStart"/>
      <w:r w:rsidRPr="00726E25">
        <w:rPr>
          <w:rFonts w:eastAsia="Times New Roman"/>
          <w:color w:val="000000"/>
          <w:position w:val="0"/>
          <w:szCs w:val="22"/>
          <w:lang w:eastAsia="uk-UA"/>
        </w:rPr>
        <w:t>Клеменса</w:t>
      </w:r>
      <w:proofErr w:type="spellEnd"/>
      <w:r w:rsidRPr="00726E25">
        <w:rPr>
          <w:rFonts w:eastAsia="Times New Roman"/>
          <w:color w:val="000000"/>
          <w:position w:val="0"/>
          <w:szCs w:val="22"/>
          <w:lang w:eastAsia="uk-UA"/>
        </w:rPr>
        <w:t xml:space="preserve"> Браницького у Білостоку зажив слави здібного архітектора. Численні пожежі й перебудови змінили палац, колишню красу якого можна хіба уявити, а більшість предметів інтер’єру та мистецьких артефактів утрачені назавжди. Однак</w:t>
      </w:r>
      <w:r w:rsidR="00E9186B">
        <w:rPr>
          <w:rFonts w:eastAsia="Times New Roman"/>
          <w:color w:val="000000"/>
          <w:position w:val="0"/>
          <w:szCs w:val="22"/>
          <w:lang w:eastAsia="uk-UA"/>
        </w:rPr>
        <w:t xml:space="preserve">, колись у </w:t>
      </w:r>
      <w:proofErr w:type="spellStart"/>
      <w:r w:rsidR="00E9186B">
        <w:rPr>
          <w:rFonts w:eastAsia="Times New Roman"/>
          <w:color w:val="000000"/>
          <w:position w:val="0"/>
          <w:szCs w:val="22"/>
          <w:lang w:eastAsia="uk-UA"/>
        </w:rPr>
        <w:t>К</w:t>
      </w:r>
      <w:r w:rsidRPr="00726E25">
        <w:rPr>
          <w:rFonts w:eastAsia="Times New Roman"/>
          <w:color w:val="000000"/>
          <w:position w:val="0"/>
          <w:szCs w:val="22"/>
          <w:lang w:eastAsia="uk-UA"/>
        </w:rPr>
        <w:t>ристинопільському</w:t>
      </w:r>
      <w:proofErr w:type="spellEnd"/>
      <w:r w:rsidRPr="00726E25">
        <w:rPr>
          <w:rFonts w:eastAsia="Times New Roman"/>
          <w:color w:val="000000"/>
          <w:position w:val="0"/>
          <w:szCs w:val="22"/>
          <w:lang w:eastAsia="uk-UA"/>
        </w:rPr>
        <w:t xml:space="preserve"> палаці провадили  розкішне життя і повсякчас приймали відомих гостей, зокрема й славнозвісного Джакомо Казанову, який </w:t>
      </w:r>
      <w:r w:rsidR="00E9186B">
        <w:rPr>
          <w:rFonts w:eastAsia="Times New Roman"/>
          <w:color w:val="000000"/>
          <w:position w:val="0"/>
          <w:szCs w:val="22"/>
          <w:lang w:eastAsia="uk-UA"/>
        </w:rPr>
        <w:t>у 1766 році</w:t>
      </w:r>
      <w:r w:rsidRPr="00726E25">
        <w:rPr>
          <w:rFonts w:eastAsia="Times New Roman"/>
          <w:color w:val="000000"/>
          <w:position w:val="0"/>
          <w:szCs w:val="22"/>
          <w:lang w:eastAsia="uk-UA"/>
        </w:rPr>
        <w:t xml:space="preserve"> прожив тут два тижні.</w:t>
      </w:r>
    </w:p>
    <w:p w:rsidR="00A770BB" w:rsidRPr="00726E25" w:rsidRDefault="0059192A" w:rsidP="00726E25">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726E25">
        <w:rPr>
          <w:rFonts w:eastAsia="Times New Roman"/>
          <w:color w:val="000000"/>
          <w:position w:val="0"/>
          <w:szCs w:val="22"/>
          <w:lang w:eastAsia="uk-UA"/>
        </w:rPr>
        <w:t xml:space="preserve">Попри активне світське життя, </w:t>
      </w:r>
      <w:proofErr w:type="spellStart"/>
      <w:r w:rsidRPr="00726E25">
        <w:rPr>
          <w:rFonts w:eastAsia="Times New Roman"/>
          <w:color w:val="000000"/>
          <w:position w:val="0"/>
          <w:szCs w:val="22"/>
          <w:lang w:eastAsia="uk-UA"/>
        </w:rPr>
        <w:t>Францішек</w:t>
      </w:r>
      <w:proofErr w:type="spellEnd"/>
      <w:r w:rsidRPr="00726E25">
        <w:rPr>
          <w:rFonts w:eastAsia="Times New Roman"/>
          <w:color w:val="000000"/>
          <w:position w:val="0"/>
          <w:szCs w:val="22"/>
          <w:lang w:eastAsia="uk-UA"/>
        </w:rPr>
        <w:t xml:space="preserve"> </w:t>
      </w:r>
      <w:proofErr w:type="spellStart"/>
      <w:r w:rsidRPr="00726E25">
        <w:rPr>
          <w:rFonts w:eastAsia="Times New Roman"/>
          <w:color w:val="000000"/>
          <w:position w:val="0"/>
          <w:szCs w:val="22"/>
          <w:lang w:eastAsia="uk-UA"/>
        </w:rPr>
        <w:t>Салезій</w:t>
      </w:r>
      <w:proofErr w:type="spellEnd"/>
      <w:r w:rsidRPr="00726E25">
        <w:rPr>
          <w:rFonts w:eastAsia="Times New Roman"/>
          <w:color w:val="000000"/>
          <w:position w:val="0"/>
          <w:szCs w:val="22"/>
          <w:lang w:eastAsia="uk-UA"/>
        </w:rPr>
        <w:t xml:space="preserve"> Потоцький був дуже набожною людиною і чимало жертвував на будівництво костелів і греко-католицьких церков та монастирів. Він став найбільшим фундатором </w:t>
      </w:r>
      <w:proofErr w:type="spellStart"/>
      <w:r w:rsidRPr="00726E25">
        <w:rPr>
          <w:rFonts w:eastAsia="Times New Roman"/>
          <w:color w:val="000000"/>
          <w:position w:val="0"/>
          <w:szCs w:val="22"/>
          <w:lang w:eastAsia="uk-UA"/>
        </w:rPr>
        <w:t>кристинопільського</w:t>
      </w:r>
      <w:proofErr w:type="spellEnd"/>
      <w:r w:rsidRPr="00726E25">
        <w:rPr>
          <w:rFonts w:eastAsia="Times New Roman"/>
          <w:color w:val="000000"/>
          <w:position w:val="0"/>
          <w:szCs w:val="22"/>
          <w:lang w:eastAsia="uk-UA"/>
        </w:rPr>
        <w:t xml:space="preserve"> костелу Святого Духа (нині церква </w:t>
      </w:r>
      <w:proofErr w:type="spellStart"/>
      <w:r w:rsidRPr="00726E25">
        <w:rPr>
          <w:rFonts w:eastAsia="Times New Roman"/>
          <w:color w:val="000000"/>
          <w:position w:val="0"/>
          <w:szCs w:val="22"/>
          <w:lang w:eastAsia="uk-UA"/>
        </w:rPr>
        <w:t>Св</w:t>
      </w:r>
      <w:proofErr w:type="spellEnd"/>
      <w:r w:rsidRPr="00726E25">
        <w:rPr>
          <w:rFonts w:eastAsia="Times New Roman"/>
          <w:color w:val="000000"/>
          <w:position w:val="0"/>
          <w:szCs w:val="22"/>
          <w:lang w:eastAsia="uk-UA"/>
        </w:rPr>
        <w:t>. Володимира) і приєднаного до нього монастиря Бернардинів і ви</w:t>
      </w:r>
      <w:r w:rsidR="00E9186B">
        <w:rPr>
          <w:rFonts w:eastAsia="Times New Roman"/>
          <w:color w:val="000000"/>
          <w:position w:val="0"/>
          <w:szCs w:val="22"/>
          <w:lang w:eastAsia="uk-UA"/>
        </w:rPr>
        <w:t xml:space="preserve">будував церкву Святого Юрія та </w:t>
      </w:r>
      <w:proofErr w:type="spellStart"/>
      <w:r w:rsidR="00E9186B">
        <w:rPr>
          <w:rFonts w:eastAsia="Times New Roman"/>
          <w:color w:val="000000"/>
          <w:position w:val="0"/>
          <w:szCs w:val="22"/>
          <w:lang w:eastAsia="uk-UA"/>
        </w:rPr>
        <w:t>В</w:t>
      </w:r>
      <w:r w:rsidRPr="00726E25">
        <w:rPr>
          <w:rFonts w:eastAsia="Times New Roman"/>
          <w:color w:val="000000"/>
          <w:position w:val="0"/>
          <w:szCs w:val="22"/>
          <w:lang w:eastAsia="uk-UA"/>
        </w:rPr>
        <w:t>асиліянський</w:t>
      </w:r>
      <w:proofErr w:type="spellEnd"/>
      <w:r w:rsidRPr="00726E25">
        <w:rPr>
          <w:rFonts w:eastAsia="Times New Roman"/>
          <w:color w:val="000000"/>
          <w:position w:val="0"/>
          <w:szCs w:val="22"/>
          <w:lang w:eastAsia="uk-UA"/>
        </w:rPr>
        <w:t xml:space="preserve"> монастир, які й досі є окрасою старої частини міста. </w:t>
      </w:r>
      <w:proofErr w:type="spellStart"/>
      <w:r w:rsidRPr="00726E25">
        <w:rPr>
          <w:rFonts w:eastAsia="Times New Roman"/>
          <w:color w:val="000000"/>
          <w:position w:val="0"/>
          <w:szCs w:val="22"/>
          <w:lang w:eastAsia="uk-UA"/>
        </w:rPr>
        <w:t>Василіянський</w:t>
      </w:r>
      <w:proofErr w:type="spellEnd"/>
      <w:r w:rsidRPr="00726E25">
        <w:rPr>
          <w:rFonts w:eastAsia="Times New Roman"/>
          <w:color w:val="000000"/>
          <w:position w:val="0"/>
          <w:szCs w:val="22"/>
          <w:lang w:eastAsia="uk-UA"/>
        </w:rPr>
        <w:t xml:space="preserve"> монастир славився ще й багатою бібліотекою, найцінніші видання </w:t>
      </w:r>
      <w:r w:rsidRPr="00726E25">
        <w:rPr>
          <w:rFonts w:eastAsia="Times New Roman"/>
          <w:color w:val="000000"/>
          <w:position w:val="0"/>
          <w:szCs w:val="22"/>
          <w:lang w:eastAsia="uk-UA"/>
        </w:rPr>
        <w:lastRenderedPageBreak/>
        <w:t>з якої – “</w:t>
      </w:r>
      <w:proofErr w:type="spellStart"/>
      <w:r w:rsidRPr="00726E25">
        <w:rPr>
          <w:rFonts w:eastAsia="Times New Roman"/>
          <w:color w:val="000000"/>
          <w:position w:val="0"/>
          <w:szCs w:val="22"/>
          <w:lang w:eastAsia="uk-UA"/>
        </w:rPr>
        <w:t>Кристинопільський</w:t>
      </w:r>
      <w:proofErr w:type="spellEnd"/>
      <w:r w:rsidRPr="00726E25">
        <w:rPr>
          <w:rFonts w:eastAsia="Times New Roman"/>
          <w:color w:val="000000"/>
          <w:position w:val="0"/>
          <w:szCs w:val="22"/>
          <w:lang w:eastAsia="uk-UA"/>
        </w:rPr>
        <w:t xml:space="preserve"> апостол” (ХІІ ст.) і “Бучацьке </w:t>
      </w:r>
      <w:proofErr w:type="spellStart"/>
      <w:r w:rsidRPr="00726E25">
        <w:rPr>
          <w:rFonts w:eastAsia="Times New Roman"/>
          <w:color w:val="000000"/>
          <w:position w:val="0"/>
          <w:szCs w:val="22"/>
          <w:lang w:eastAsia="uk-UA"/>
        </w:rPr>
        <w:t>Єванглеліє</w:t>
      </w:r>
      <w:proofErr w:type="spellEnd"/>
      <w:r w:rsidRPr="00726E25">
        <w:rPr>
          <w:rFonts w:eastAsia="Times New Roman"/>
          <w:color w:val="000000"/>
          <w:position w:val="0"/>
          <w:szCs w:val="22"/>
          <w:lang w:eastAsia="uk-UA"/>
        </w:rPr>
        <w:t xml:space="preserve">” (ХІІ–ХІІІ ст.) є унікальними культурними і духовними пам’ятками України. Однак найбільшою святинею </w:t>
      </w:r>
      <w:proofErr w:type="spellStart"/>
      <w:r w:rsidRPr="00726E25">
        <w:rPr>
          <w:rFonts w:eastAsia="Times New Roman"/>
          <w:color w:val="000000"/>
          <w:position w:val="0"/>
          <w:szCs w:val="22"/>
          <w:lang w:eastAsia="uk-UA"/>
        </w:rPr>
        <w:t>кристинопільських</w:t>
      </w:r>
      <w:proofErr w:type="spellEnd"/>
      <w:r w:rsidRPr="00726E25">
        <w:rPr>
          <w:rFonts w:eastAsia="Times New Roman"/>
          <w:color w:val="000000"/>
          <w:position w:val="0"/>
          <w:szCs w:val="22"/>
          <w:lang w:eastAsia="uk-UA"/>
        </w:rPr>
        <w:t xml:space="preserve"> </w:t>
      </w:r>
      <w:proofErr w:type="spellStart"/>
      <w:r w:rsidRPr="00726E25">
        <w:rPr>
          <w:rFonts w:eastAsia="Times New Roman"/>
          <w:color w:val="000000"/>
          <w:position w:val="0"/>
          <w:szCs w:val="22"/>
          <w:lang w:eastAsia="uk-UA"/>
        </w:rPr>
        <w:t>василіян</w:t>
      </w:r>
      <w:proofErr w:type="spellEnd"/>
      <w:r w:rsidRPr="00726E25">
        <w:rPr>
          <w:rFonts w:eastAsia="Times New Roman"/>
          <w:color w:val="000000"/>
          <w:position w:val="0"/>
          <w:szCs w:val="22"/>
          <w:lang w:eastAsia="uk-UA"/>
        </w:rPr>
        <w:t xml:space="preserve"> досі залишається чудотворна ікона Матері Божої.</w:t>
      </w:r>
    </w:p>
    <w:p w:rsidR="00A770BB" w:rsidRPr="00726E25" w:rsidRDefault="0059192A" w:rsidP="00726E25">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726E25">
        <w:rPr>
          <w:rFonts w:eastAsia="Times New Roman"/>
          <w:color w:val="000000"/>
          <w:position w:val="0"/>
          <w:szCs w:val="22"/>
          <w:lang w:eastAsia="uk-UA"/>
        </w:rPr>
        <w:t xml:space="preserve">Наприкінці ХVIII століття у </w:t>
      </w:r>
      <w:proofErr w:type="spellStart"/>
      <w:r w:rsidRPr="00726E25">
        <w:rPr>
          <w:rFonts w:eastAsia="Times New Roman"/>
          <w:color w:val="000000"/>
          <w:position w:val="0"/>
          <w:szCs w:val="22"/>
          <w:lang w:eastAsia="uk-UA"/>
        </w:rPr>
        <w:t>Кристинополі</w:t>
      </w:r>
      <w:proofErr w:type="spellEnd"/>
      <w:r w:rsidRPr="00726E25">
        <w:rPr>
          <w:rFonts w:eastAsia="Times New Roman"/>
          <w:color w:val="000000"/>
          <w:position w:val="0"/>
          <w:szCs w:val="22"/>
          <w:lang w:eastAsia="uk-UA"/>
        </w:rPr>
        <w:t xml:space="preserve"> мешкала </w:t>
      </w:r>
      <w:proofErr w:type="spellStart"/>
      <w:r w:rsidRPr="00726E25">
        <w:rPr>
          <w:rFonts w:eastAsia="Times New Roman"/>
          <w:color w:val="000000"/>
          <w:position w:val="0"/>
          <w:szCs w:val="22"/>
          <w:lang w:eastAsia="uk-UA"/>
        </w:rPr>
        <w:t>Катажина</w:t>
      </w:r>
      <w:proofErr w:type="spellEnd"/>
      <w:r w:rsidRPr="00726E25">
        <w:rPr>
          <w:rFonts w:eastAsia="Times New Roman"/>
          <w:color w:val="000000"/>
          <w:position w:val="0"/>
          <w:szCs w:val="22"/>
          <w:lang w:eastAsia="uk-UA"/>
        </w:rPr>
        <w:t xml:space="preserve"> </w:t>
      </w:r>
      <w:proofErr w:type="spellStart"/>
      <w:r w:rsidRPr="00726E25">
        <w:rPr>
          <w:rFonts w:eastAsia="Times New Roman"/>
          <w:color w:val="000000"/>
          <w:position w:val="0"/>
          <w:szCs w:val="22"/>
          <w:lang w:eastAsia="uk-UA"/>
        </w:rPr>
        <w:t>Коссаковська</w:t>
      </w:r>
      <w:proofErr w:type="spellEnd"/>
      <w:r w:rsidRPr="00726E25">
        <w:rPr>
          <w:rFonts w:eastAsia="Times New Roman"/>
          <w:color w:val="000000"/>
          <w:position w:val="0"/>
          <w:szCs w:val="22"/>
          <w:lang w:eastAsia="uk-UA"/>
        </w:rPr>
        <w:t xml:space="preserve"> з Потоцьких і місто на якийсь час знову стало великопанською резиденцією. Після її смерті місто перейшло під адміністрацію австрійського уряду, а власники палацу часто змінювалися: </w:t>
      </w:r>
      <w:proofErr w:type="spellStart"/>
      <w:r w:rsidRPr="00726E25">
        <w:rPr>
          <w:rFonts w:eastAsia="Times New Roman"/>
          <w:color w:val="000000"/>
          <w:position w:val="0"/>
          <w:szCs w:val="22"/>
          <w:lang w:eastAsia="uk-UA"/>
        </w:rPr>
        <w:t>Стаженські</w:t>
      </w:r>
      <w:proofErr w:type="spellEnd"/>
      <w:r w:rsidRPr="00726E25">
        <w:rPr>
          <w:rFonts w:eastAsia="Times New Roman"/>
          <w:color w:val="000000"/>
          <w:position w:val="0"/>
          <w:szCs w:val="22"/>
          <w:lang w:eastAsia="uk-UA"/>
        </w:rPr>
        <w:t xml:space="preserve">, </w:t>
      </w:r>
      <w:proofErr w:type="spellStart"/>
      <w:r w:rsidRPr="00726E25">
        <w:rPr>
          <w:rFonts w:eastAsia="Times New Roman"/>
          <w:color w:val="000000"/>
          <w:position w:val="0"/>
          <w:szCs w:val="22"/>
          <w:lang w:eastAsia="uk-UA"/>
        </w:rPr>
        <w:t>Ожаровська</w:t>
      </w:r>
      <w:proofErr w:type="spellEnd"/>
      <w:r w:rsidRPr="00726E25">
        <w:rPr>
          <w:rFonts w:eastAsia="Times New Roman"/>
          <w:color w:val="000000"/>
          <w:position w:val="0"/>
          <w:szCs w:val="22"/>
          <w:lang w:eastAsia="uk-UA"/>
        </w:rPr>
        <w:t xml:space="preserve">, Рудницький, Павловський, </w:t>
      </w:r>
      <w:proofErr w:type="spellStart"/>
      <w:r w:rsidRPr="00726E25">
        <w:rPr>
          <w:rFonts w:eastAsia="Times New Roman"/>
          <w:color w:val="000000"/>
          <w:position w:val="0"/>
          <w:szCs w:val="22"/>
          <w:lang w:eastAsia="uk-UA"/>
        </w:rPr>
        <w:t>сокальський</w:t>
      </w:r>
      <w:proofErr w:type="spellEnd"/>
      <w:r w:rsidRPr="00726E25">
        <w:rPr>
          <w:rFonts w:eastAsia="Times New Roman"/>
          <w:color w:val="000000"/>
          <w:position w:val="0"/>
          <w:szCs w:val="22"/>
          <w:lang w:eastAsia="uk-UA"/>
        </w:rPr>
        <w:t xml:space="preserve"> аптекар </w:t>
      </w:r>
      <w:proofErr w:type="spellStart"/>
      <w:r w:rsidRPr="00726E25">
        <w:rPr>
          <w:rFonts w:eastAsia="Times New Roman"/>
          <w:color w:val="000000"/>
          <w:position w:val="0"/>
          <w:szCs w:val="22"/>
          <w:lang w:eastAsia="uk-UA"/>
        </w:rPr>
        <w:t>Фухс</w:t>
      </w:r>
      <w:proofErr w:type="spellEnd"/>
      <w:r w:rsidRPr="00726E25">
        <w:rPr>
          <w:rFonts w:eastAsia="Times New Roman"/>
          <w:color w:val="000000"/>
          <w:position w:val="0"/>
          <w:szCs w:val="22"/>
          <w:lang w:eastAsia="uk-UA"/>
        </w:rPr>
        <w:t xml:space="preserve"> і два покоління Вишневських, каплиця яких і досі стоїть на старому цвинтарі.</w:t>
      </w:r>
    </w:p>
    <w:p w:rsidR="00A770BB" w:rsidRPr="00726E25" w:rsidRDefault="0059192A" w:rsidP="00726E25">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726E25">
        <w:rPr>
          <w:rFonts w:eastAsia="Times New Roman"/>
          <w:color w:val="000000"/>
          <w:position w:val="0"/>
          <w:szCs w:val="22"/>
          <w:lang w:eastAsia="uk-UA"/>
        </w:rPr>
        <w:t xml:space="preserve">Перша половина ХХ століття стала часом національного відродження і  пожвавлення духовного життя міста. У вересні 1904 року з ініціативи </w:t>
      </w:r>
      <w:proofErr w:type="spellStart"/>
      <w:r w:rsidRPr="00726E25">
        <w:rPr>
          <w:rFonts w:eastAsia="Times New Roman"/>
          <w:color w:val="000000"/>
          <w:position w:val="0"/>
          <w:szCs w:val="22"/>
          <w:lang w:eastAsia="uk-UA"/>
        </w:rPr>
        <w:t>сілецького</w:t>
      </w:r>
      <w:proofErr w:type="spellEnd"/>
      <w:r w:rsidRPr="00726E25">
        <w:rPr>
          <w:rFonts w:eastAsia="Times New Roman"/>
          <w:color w:val="000000"/>
          <w:position w:val="0"/>
          <w:szCs w:val="22"/>
          <w:lang w:eastAsia="uk-UA"/>
        </w:rPr>
        <w:t xml:space="preserve"> пароха і автора численних краєзнавчих досліджень з історії </w:t>
      </w:r>
      <w:proofErr w:type="spellStart"/>
      <w:r w:rsidRPr="00726E25">
        <w:rPr>
          <w:rFonts w:eastAsia="Times New Roman"/>
          <w:color w:val="000000"/>
          <w:position w:val="0"/>
          <w:szCs w:val="22"/>
          <w:lang w:eastAsia="uk-UA"/>
        </w:rPr>
        <w:t>Надбужанщини</w:t>
      </w:r>
      <w:proofErr w:type="spellEnd"/>
      <w:r w:rsidRPr="00726E25">
        <w:rPr>
          <w:rFonts w:eastAsia="Times New Roman"/>
          <w:color w:val="000000"/>
          <w:position w:val="0"/>
          <w:szCs w:val="22"/>
          <w:lang w:eastAsia="uk-UA"/>
        </w:rPr>
        <w:t xml:space="preserve"> Василя Чернецького  в </w:t>
      </w:r>
      <w:proofErr w:type="spellStart"/>
      <w:r w:rsidRPr="00726E25">
        <w:rPr>
          <w:rFonts w:eastAsia="Times New Roman"/>
          <w:color w:val="000000"/>
          <w:position w:val="0"/>
          <w:szCs w:val="22"/>
          <w:lang w:eastAsia="uk-UA"/>
        </w:rPr>
        <w:t>Кристинополі</w:t>
      </w:r>
      <w:proofErr w:type="spellEnd"/>
      <w:r w:rsidRPr="00726E25">
        <w:rPr>
          <w:rFonts w:eastAsia="Times New Roman"/>
          <w:color w:val="000000"/>
          <w:position w:val="0"/>
          <w:szCs w:val="22"/>
          <w:lang w:eastAsia="uk-UA"/>
        </w:rPr>
        <w:t xml:space="preserve"> відкривається читальня “Просвіти”. При читальні діяло товариство “Відродження”, що </w:t>
      </w:r>
      <w:proofErr w:type="spellStart"/>
      <w:r w:rsidRPr="00726E25">
        <w:rPr>
          <w:rFonts w:eastAsia="Times New Roman"/>
          <w:color w:val="000000"/>
          <w:position w:val="0"/>
          <w:szCs w:val="22"/>
          <w:lang w:eastAsia="uk-UA"/>
        </w:rPr>
        <w:t>гуртовувало</w:t>
      </w:r>
      <w:proofErr w:type="spellEnd"/>
      <w:r w:rsidRPr="00726E25">
        <w:rPr>
          <w:rFonts w:eastAsia="Times New Roman"/>
          <w:color w:val="000000"/>
          <w:position w:val="0"/>
          <w:szCs w:val="22"/>
          <w:lang w:eastAsia="uk-UA"/>
        </w:rPr>
        <w:t xml:space="preserve"> свідому молодь. Кінець ХІХ  і початок ХХ століття стали справжнім розквітом </w:t>
      </w:r>
      <w:proofErr w:type="spellStart"/>
      <w:r w:rsidRPr="00726E25">
        <w:rPr>
          <w:rFonts w:eastAsia="Times New Roman"/>
          <w:color w:val="000000"/>
          <w:position w:val="0"/>
          <w:szCs w:val="22"/>
          <w:lang w:eastAsia="uk-UA"/>
        </w:rPr>
        <w:t>василіянського</w:t>
      </w:r>
      <w:proofErr w:type="spellEnd"/>
      <w:r w:rsidRPr="00726E25">
        <w:rPr>
          <w:rFonts w:eastAsia="Times New Roman"/>
          <w:color w:val="000000"/>
          <w:position w:val="0"/>
          <w:szCs w:val="22"/>
          <w:lang w:eastAsia="uk-UA"/>
        </w:rPr>
        <w:t xml:space="preserve"> Чину: у </w:t>
      </w:r>
      <w:proofErr w:type="spellStart"/>
      <w:r w:rsidRPr="00726E25">
        <w:rPr>
          <w:rFonts w:eastAsia="Times New Roman"/>
          <w:color w:val="000000"/>
          <w:position w:val="0"/>
          <w:szCs w:val="22"/>
          <w:lang w:eastAsia="uk-UA"/>
        </w:rPr>
        <w:t>Кристинополі</w:t>
      </w:r>
      <w:proofErr w:type="spellEnd"/>
      <w:r w:rsidRPr="00726E25">
        <w:rPr>
          <w:rFonts w:eastAsia="Times New Roman"/>
          <w:color w:val="000000"/>
          <w:position w:val="0"/>
          <w:szCs w:val="22"/>
          <w:lang w:eastAsia="uk-UA"/>
        </w:rPr>
        <w:t xml:space="preserve"> діяли богословські студії, одним з викладачів яких був майбутній митрополит Галицький Преосвященний </w:t>
      </w:r>
      <w:proofErr w:type="spellStart"/>
      <w:r w:rsidRPr="00726E25">
        <w:rPr>
          <w:rFonts w:eastAsia="Times New Roman"/>
          <w:color w:val="000000"/>
          <w:position w:val="0"/>
          <w:szCs w:val="22"/>
          <w:lang w:eastAsia="uk-UA"/>
        </w:rPr>
        <w:t>Андрей</w:t>
      </w:r>
      <w:proofErr w:type="spellEnd"/>
      <w:r w:rsidRPr="00726E25">
        <w:rPr>
          <w:rFonts w:eastAsia="Times New Roman"/>
          <w:color w:val="000000"/>
          <w:position w:val="0"/>
          <w:szCs w:val="22"/>
          <w:lang w:eastAsia="uk-UA"/>
        </w:rPr>
        <w:t xml:space="preserve"> Шептицький. Саме тут, у </w:t>
      </w:r>
      <w:proofErr w:type="spellStart"/>
      <w:r w:rsidRPr="00726E25">
        <w:rPr>
          <w:rFonts w:eastAsia="Times New Roman"/>
          <w:color w:val="000000"/>
          <w:position w:val="0"/>
          <w:szCs w:val="22"/>
          <w:lang w:eastAsia="uk-UA"/>
        </w:rPr>
        <w:t>Кристинополі</w:t>
      </w:r>
      <w:proofErr w:type="spellEnd"/>
      <w:r w:rsidRPr="00726E25">
        <w:rPr>
          <w:rFonts w:eastAsia="Times New Roman"/>
          <w:color w:val="000000"/>
          <w:position w:val="0"/>
          <w:szCs w:val="22"/>
          <w:lang w:eastAsia="uk-UA"/>
        </w:rPr>
        <w:t xml:space="preserve">, </w:t>
      </w:r>
      <w:proofErr w:type="spellStart"/>
      <w:r w:rsidRPr="00726E25">
        <w:rPr>
          <w:rFonts w:eastAsia="Times New Roman"/>
          <w:color w:val="000000"/>
          <w:position w:val="0"/>
          <w:szCs w:val="22"/>
          <w:lang w:eastAsia="uk-UA"/>
        </w:rPr>
        <w:t>Шетицький</w:t>
      </w:r>
      <w:proofErr w:type="spellEnd"/>
      <w:r w:rsidRPr="00726E25">
        <w:rPr>
          <w:rFonts w:eastAsia="Times New Roman"/>
          <w:color w:val="000000"/>
          <w:position w:val="0"/>
          <w:szCs w:val="22"/>
          <w:lang w:eastAsia="uk-UA"/>
        </w:rPr>
        <w:t xml:space="preserve"> складав вічні </w:t>
      </w:r>
      <w:proofErr w:type="spellStart"/>
      <w:r w:rsidRPr="00726E25">
        <w:rPr>
          <w:rFonts w:eastAsia="Times New Roman"/>
          <w:color w:val="000000"/>
          <w:position w:val="0"/>
          <w:szCs w:val="22"/>
          <w:lang w:eastAsia="uk-UA"/>
        </w:rPr>
        <w:t>обіти</w:t>
      </w:r>
      <w:proofErr w:type="spellEnd"/>
      <w:r w:rsidRPr="00726E25">
        <w:rPr>
          <w:rFonts w:eastAsia="Times New Roman"/>
          <w:color w:val="000000"/>
          <w:position w:val="0"/>
          <w:szCs w:val="22"/>
          <w:lang w:eastAsia="uk-UA"/>
        </w:rPr>
        <w:t xml:space="preserve"> і заснував при місцевому монастирі чернечу спільноту </w:t>
      </w:r>
      <w:proofErr w:type="spellStart"/>
      <w:r w:rsidRPr="00726E25">
        <w:rPr>
          <w:rFonts w:eastAsia="Times New Roman"/>
          <w:color w:val="000000"/>
          <w:position w:val="0"/>
          <w:szCs w:val="22"/>
          <w:lang w:eastAsia="uk-UA"/>
        </w:rPr>
        <w:t>Студійського</w:t>
      </w:r>
      <w:proofErr w:type="spellEnd"/>
      <w:r w:rsidRPr="00726E25">
        <w:rPr>
          <w:rFonts w:eastAsia="Times New Roman"/>
          <w:color w:val="000000"/>
          <w:position w:val="0"/>
          <w:szCs w:val="22"/>
          <w:lang w:eastAsia="uk-UA"/>
        </w:rPr>
        <w:t xml:space="preserve"> уставу. Під проводом </w:t>
      </w:r>
      <w:proofErr w:type="spellStart"/>
      <w:r w:rsidRPr="00726E25">
        <w:rPr>
          <w:rFonts w:eastAsia="Times New Roman"/>
          <w:color w:val="000000"/>
          <w:position w:val="0"/>
          <w:szCs w:val="22"/>
          <w:lang w:eastAsia="uk-UA"/>
        </w:rPr>
        <w:t>кристинопільських</w:t>
      </w:r>
      <w:proofErr w:type="spellEnd"/>
      <w:r w:rsidRPr="00726E25">
        <w:rPr>
          <w:rFonts w:eastAsia="Times New Roman"/>
          <w:color w:val="000000"/>
          <w:position w:val="0"/>
          <w:szCs w:val="22"/>
          <w:lang w:eastAsia="uk-UA"/>
        </w:rPr>
        <w:t xml:space="preserve"> </w:t>
      </w:r>
      <w:proofErr w:type="spellStart"/>
      <w:r w:rsidRPr="00726E25">
        <w:rPr>
          <w:rFonts w:eastAsia="Times New Roman"/>
          <w:color w:val="000000"/>
          <w:position w:val="0"/>
          <w:szCs w:val="22"/>
          <w:lang w:eastAsia="uk-UA"/>
        </w:rPr>
        <w:t>василіян</w:t>
      </w:r>
      <w:proofErr w:type="spellEnd"/>
      <w:r w:rsidRPr="00726E25">
        <w:rPr>
          <w:rFonts w:eastAsia="Times New Roman"/>
          <w:color w:val="000000"/>
          <w:position w:val="0"/>
          <w:szCs w:val="22"/>
          <w:lang w:eastAsia="uk-UA"/>
        </w:rPr>
        <w:t xml:space="preserve"> також </w:t>
      </w:r>
      <w:proofErr w:type="spellStart"/>
      <w:r w:rsidRPr="00726E25">
        <w:rPr>
          <w:rFonts w:eastAsia="Times New Roman"/>
          <w:color w:val="000000"/>
          <w:position w:val="0"/>
          <w:szCs w:val="22"/>
          <w:lang w:eastAsia="uk-UA"/>
        </w:rPr>
        <w:t>розвинулися</w:t>
      </w:r>
      <w:proofErr w:type="spellEnd"/>
      <w:r w:rsidRPr="00726E25">
        <w:rPr>
          <w:rFonts w:eastAsia="Times New Roman"/>
          <w:color w:val="000000"/>
          <w:position w:val="0"/>
          <w:szCs w:val="22"/>
          <w:lang w:eastAsia="uk-UA"/>
        </w:rPr>
        <w:t xml:space="preserve"> дві впливових жіночі чернечі спільноти —згромадження Сестер Служебниць, першою </w:t>
      </w:r>
      <w:proofErr w:type="spellStart"/>
      <w:r w:rsidRPr="00726E25">
        <w:rPr>
          <w:rFonts w:eastAsia="Times New Roman"/>
          <w:color w:val="000000"/>
          <w:position w:val="0"/>
          <w:szCs w:val="22"/>
          <w:lang w:eastAsia="uk-UA"/>
        </w:rPr>
        <w:t>настоятелькою</w:t>
      </w:r>
      <w:proofErr w:type="spellEnd"/>
      <w:r w:rsidRPr="00726E25">
        <w:rPr>
          <w:rFonts w:eastAsia="Times New Roman"/>
          <w:color w:val="000000"/>
          <w:position w:val="0"/>
          <w:szCs w:val="22"/>
          <w:lang w:eastAsia="uk-UA"/>
        </w:rPr>
        <w:t xml:space="preserve"> якого стала сестра Йосафата (Михайлина </w:t>
      </w:r>
      <w:proofErr w:type="spellStart"/>
      <w:r w:rsidRPr="00726E25">
        <w:rPr>
          <w:rFonts w:eastAsia="Times New Roman"/>
          <w:color w:val="000000"/>
          <w:position w:val="0"/>
          <w:szCs w:val="22"/>
          <w:lang w:eastAsia="uk-UA"/>
        </w:rPr>
        <w:t>Гордашевська</w:t>
      </w:r>
      <w:proofErr w:type="spellEnd"/>
      <w:r w:rsidRPr="00726E25">
        <w:rPr>
          <w:rFonts w:eastAsia="Times New Roman"/>
          <w:color w:val="000000"/>
          <w:position w:val="0"/>
          <w:szCs w:val="22"/>
          <w:lang w:eastAsia="uk-UA"/>
        </w:rPr>
        <w:t>), і згромадження Сестер Мироносиць.</w:t>
      </w:r>
    </w:p>
    <w:p w:rsidR="00A770BB" w:rsidRPr="00726E25" w:rsidRDefault="0059192A" w:rsidP="00726E25">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726E25">
        <w:rPr>
          <w:rFonts w:eastAsia="Times New Roman"/>
          <w:color w:val="000000"/>
          <w:position w:val="0"/>
          <w:szCs w:val="22"/>
          <w:lang w:eastAsia="uk-UA"/>
        </w:rPr>
        <w:t xml:space="preserve">За даними перепису населення 1869 року у місті жило 3592 особи (460 греко-католиків, стільки ж римо-католиків і 2672 євреї). У 1878 році було збудовано гостинець </w:t>
      </w:r>
      <w:proofErr w:type="spellStart"/>
      <w:r w:rsidRPr="00726E25">
        <w:rPr>
          <w:rFonts w:eastAsia="Times New Roman"/>
          <w:color w:val="000000"/>
          <w:position w:val="0"/>
          <w:szCs w:val="22"/>
          <w:lang w:eastAsia="uk-UA"/>
        </w:rPr>
        <w:t>Жовква-Кристинопіль</w:t>
      </w:r>
      <w:proofErr w:type="spellEnd"/>
      <w:r w:rsidRPr="00726E25">
        <w:rPr>
          <w:rFonts w:eastAsia="Times New Roman"/>
          <w:color w:val="000000"/>
          <w:position w:val="0"/>
          <w:szCs w:val="22"/>
          <w:lang w:eastAsia="uk-UA"/>
        </w:rPr>
        <w:t>, а в 1884-му -- залізницю Рава Руська-</w:t>
      </w:r>
      <w:proofErr w:type="spellStart"/>
      <w:r w:rsidRPr="00726E25">
        <w:rPr>
          <w:rFonts w:eastAsia="Times New Roman"/>
          <w:color w:val="000000"/>
          <w:position w:val="0"/>
          <w:szCs w:val="22"/>
          <w:lang w:eastAsia="uk-UA"/>
        </w:rPr>
        <w:t>Кристинопіль</w:t>
      </w:r>
      <w:proofErr w:type="spellEnd"/>
      <w:r w:rsidRPr="00726E25">
        <w:rPr>
          <w:rFonts w:eastAsia="Times New Roman"/>
          <w:color w:val="000000"/>
          <w:position w:val="0"/>
          <w:szCs w:val="22"/>
          <w:lang w:eastAsia="uk-UA"/>
        </w:rPr>
        <w:t>-</w:t>
      </w:r>
      <w:proofErr w:type="spellStart"/>
      <w:r w:rsidRPr="00726E25">
        <w:rPr>
          <w:rFonts w:eastAsia="Times New Roman"/>
          <w:color w:val="000000"/>
          <w:position w:val="0"/>
          <w:szCs w:val="22"/>
          <w:lang w:eastAsia="uk-UA"/>
        </w:rPr>
        <w:t>Сокаль</w:t>
      </w:r>
      <w:proofErr w:type="spellEnd"/>
      <w:r w:rsidRPr="00726E25">
        <w:rPr>
          <w:rFonts w:eastAsia="Times New Roman"/>
          <w:color w:val="000000"/>
          <w:position w:val="0"/>
          <w:szCs w:val="22"/>
          <w:lang w:eastAsia="uk-UA"/>
        </w:rPr>
        <w:t>.</w:t>
      </w:r>
    </w:p>
    <w:p w:rsidR="00A770BB" w:rsidRPr="00726E25" w:rsidRDefault="0059192A" w:rsidP="00726E25">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726E25">
        <w:rPr>
          <w:rFonts w:eastAsia="Times New Roman"/>
          <w:color w:val="000000"/>
          <w:position w:val="0"/>
          <w:szCs w:val="22"/>
          <w:lang w:eastAsia="uk-UA"/>
        </w:rPr>
        <w:t xml:space="preserve">Під час І Світової війни містечко було дуже знищено, пошкоджено i замок Потоцьких, в якому солдати повиривали двері, вікна, порозвалювали печі, комини, сходи. 19 вересня 1939 року </w:t>
      </w:r>
      <w:proofErr w:type="spellStart"/>
      <w:r w:rsidRPr="00726E25">
        <w:rPr>
          <w:rFonts w:eastAsia="Times New Roman"/>
          <w:color w:val="000000"/>
          <w:position w:val="0"/>
          <w:szCs w:val="22"/>
          <w:lang w:eastAsia="uk-UA"/>
        </w:rPr>
        <w:t>Кристинопiль</w:t>
      </w:r>
      <w:proofErr w:type="spellEnd"/>
      <w:r w:rsidRPr="00726E25">
        <w:rPr>
          <w:rFonts w:eastAsia="Times New Roman"/>
          <w:color w:val="000000"/>
          <w:position w:val="0"/>
          <w:szCs w:val="22"/>
          <w:lang w:eastAsia="uk-UA"/>
        </w:rPr>
        <w:t xml:space="preserve"> без бою зайняли </w:t>
      </w:r>
      <w:proofErr w:type="spellStart"/>
      <w:r w:rsidRPr="00726E25">
        <w:rPr>
          <w:rFonts w:eastAsia="Times New Roman"/>
          <w:color w:val="000000"/>
          <w:position w:val="0"/>
          <w:szCs w:val="22"/>
          <w:lang w:eastAsia="uk-UA"/>
        </w:rPr>
        <w:t>нiмцi</w:t>
      </w:r>
      <w:proofErr w:type="spellEnd"/>
      <w:r w:rsidRPr="00726E25">
        <w:rPr>
          <w:rFonts w:eastAsia="Times New Roman"/>
          <w:color w:val="000000"/>
          <w:position w:val="0"/>
          <w:szCs w:val="22"/>
          <w:lang w:eastAsia="uk-UA"/>
        </w:rPr>
        <w:t xml:space="preserve">. Частину старого міста, де жило єврейське населення, було спалено, а 90% єврейських сімей покинули місто. Радянсько-німецький кордон до 22 червня 1941 року проходив повз містечко вздовж річок Західний Буг і </w:t>
      </w:r>
      <w:proofErr w:type="spellStart"/>
      <w:r w:rsidRPr="00726E25">
        <w:rPr>
          <w:rFonts w:eastAsia="Times New Roman"/>
          <w:color w:val="000000"/>
          <w:position w:val="0"/>
          <w:szCs w:val="22"/>
          <w:lang w:eastAsia="uk-UA"/>
        </w:rPr>
        <w:t>Солокія</w:t>
      </w:r>
      <w:proofErr w:type="spellEnd"/>
      <w:r w:rsidRPr="00726E25">
        <w:rPr>
          <w:rFonts w:eastAsia="Times New Roman"/>
          <w:color w:val="000000"/>
          <w:position w:val="0"/>
          <w:szCs w:val="22"/>
          <w:lang w:eastAsia="uk-UA"/>
        </w:rPr>
        <w:t xml:space="preserve">. У </w:t>
      </w:r>
      <w:proofErr w:type="spellStart"/>
      <w:r w:rsidRPr="00726E25">
        <w:rPr>
          <w:rFonts w:eastAsia="Times New Roman"/>
          <w:color w:val="000000"/>
          <w:position w:val="0"/>
          <w:szCs w:val="22"/>
          <w:lang w:eastAsia="uk-UA"/>
        </w:rPr>
        <w:t>липнi</w:t>
      </w:r>
      <w:proofErr w:type="spellEnd"/>
      <w:r w:rsidRPr="00726E25">
        <w:rPr>
          <w:rFonts w:eastAsia="Times New Roman"/>
          <w:color w:val="000000"/>
          <w:position w:val="0"/>
          <w:szCs w:val="22"/>
          <w:lang w:eastAsia="uk-UA"/>
        </w:rPr>
        <w:t xml:space="preserve"> 1944 р. </w:t>
      </w:r>
      <w:proofErr w:type="spellStart"/>
      <w:r w:rsidRPr="00726E25">
        <w:rPr>
          <w:rFonts w:eastAsia="Times New Roman"/>
          <w:color w:val="000000"/>
          <w:position w:val="0"/>
          <w:szCs w:val="22"/>
          <w:lang w:eastAsia="uk-UA"/>
        </w:rPr>
        <w:t>Кристинопiль</w:t>
      </w:r>
      <w:proofErr w:type="spellEnd"/>
      <w:r w:rsidRPr="00726E25">
        <w:rPr>
          <w:rFonts w:eastAsia="Times New Roman"/>
          <w:color w:val="000000"/>
          <w:position w:val="0"/>
          <w:szCs w:val="22"/>
          <w:lang w:eastAsia="uk-UA"/>
        </w:rPr>
        <w:t xml:space="preserve"> зайняла Червона Армія. Однак місто перейшло до Польщі, і знову повз нього проходив кордон, тепер вже польсько-радянський. 15 листопада 1951 року було укладено нову угоду з Польщею про обмін </w:t>
      </w:r>
      <w:proofErr w:type="spellStart"/>
      <w:r w:rsidRPr="00726E25">
        <w:rPr>
          <w:rFonts w:eastAsia="Times New Roman"/>
          <w:color w:val="000000"/>
          <w:position w:val="0"/>
          <w:szCs w:val="22"/>
          <w:lang w:eastAsia="uk-UA"/>
        </w:rPr>
        <w:t>Забужжя</w:t>
      </w:r>
      <w:proofErr w:type="spellEnd"/>
      <w:r w:rsidRPr="00726E25">
        <w:rPr>
          <w:rFonts w:eastAsia="Times New Roman"/>
          <w:color w:val="000000"/>
          <w:position w:val="0"/>
          <w:szCs w:val="22"/>
          <w:lang w:eastAsia="uk-UA"/>
        </w:rPr>
        <w:t xml:space="preserve"> з </w:t>
      </w:r>
      <w:proofErr w:type="spellStart"/>
      <w:r w:rsidRPr="00726E25">
        <w:rPr>
          <w:rFonts w:eastAsia="Times New Roman"/>
          <w:color w:val="000000"/>
          <w:position w:val="0"/>
          <w:szCs w:val="22"/>
          <w:lang w:eastAsia="uk-UA"/>
        </w:rPr>
        <w:t>Белзом</w:t>
      </w:r>
      <w:proofErr w:type="spellEnd"/>
      <w:r w:rsidRPr="00726E25">
        <w:rPr>
          <w:rFonts w:eastAsia="Times New Roman"/>
          <w:color w:val="000000"/>
          <w:position w:val="0"/>
          <w:szCs w:val="22"/>
          <w:lang w:eastAsia="uk-UA"/>
        </w:rPr>
        <w:t xml:space="preserve">, </w:t>
      </w:r>
      <w:proofErr w:type="spellStart"/>
      <w:r w:rsidRPr="00726E25">
        <w:rPr>
          <w:rFonts w:eastAsia="Times New Roman"/>
          <w:color w:val="000000"/>
          <w:position w:val="0"/>
          <w:szCs w:val="22"/>
          <w:lang w:eastAsia="uk-UA"/>
        </w:rPr>
        <w:t>Варяжем</w:t>
      </w:r>
      <w:proofErr w:type="spellEnd"/>
      <w:r w:rsidRPr="00726E25">
        <w:rPr>
          <w:rFonts w:eastAsia="Times New Roman"/>
          <w:color w:val="000000"/>
          <w:position w:val="0"/>
          <w:szCs w:val="22"/>
          <w:lang w:eastAsia="uk-UA"/>
        </w:rPr>
        <w:t xml:space="preserve"> та </w:t>
      </w:r>
      <w:proofErr w:type="spellStart"/>
      <w:r w:rsidRPr="00726E25">
        <w:rPr>
          <w:rFonts w:eastAsia="Times New Roman"/>
          <w:color w:val="000000"/>
          <w:position w:val="0"/>
          <w:szCs w:val="22"/>
          <w:lang w:eastAsia="uk-UA"/>
        </w:rPr>
        <w:t>Кристинополем</w:t>
      </w:r>
      <w:proofErr w:type="spellEnd"/>
      <w:r w:rsidRPr="00726E25">
        <w:rPr>
          <w:rFonts w:eastAsia="Times New Roman"/>
          <w:color w:val="000000"/>
          <w:position w:val="0"/>
          <w:szCs w:val="22"/>
          <w:lang w:eastAsia="uk-UA"/>
        </w:rPr>
        <w:t xml:space="preserve"> на район </w:t>
      </w:r>
      <w:proofErr w:type="spellStart"/>
      <w:r w:rsidRPr="00726E25">
        <w:rPr>
          <w:rFonts w:eastAsia="Times New Roman"/>
          <w:color w:val="000000"/>
          <w:position w:val="0"/>
          <w:szCs w:val="22"/>
          <w:lang w:eastAsia="uk-UA"/>
        </w:rPr>
        <w:t>Устрик</w:t>
      </w:r>
      <w:proofErr w:type="spellEnd"/>
      <w:r w:rsidRPr="00726E25">
        <w:rPr>
          <w:rFonts w:eastAsia="Times New Roman"/>
          <w:color w:val="000000"/>
          <w:position w:val="0"/>
          <w:szCs w:val="22"/>
          <w:lang w:eastAsia="uk-UA"/>
        </w:rPr>
        <w:t xml:space="preserve"> Долішніх. </w:t>
      </w:r>
      <w:proofErr w:type="spellStart"/>
      <w:r w:rsidRPr="00726E25">
        <w:rPr>
          <w:rFonts w:eastAsia="Times New Roman"/>
          <w:color w:val="000000"/>
          <w:position w:val="0"/>
          <w:szCs w:val="22"/>
          <w:lang w:eastAsia="uk-UA"/>
        </w:rPr>
        <w:t>Кристинопiль</w:t>
      </w:r>
      <w:proofErr w:type="spellEnd"/>
      <w:r w:rsidRPr="00726E25">
        <w:rPr>
          <w:rFonts w:eastAsia="Times New Roman"/>
          <w:color w:val="000000"/>
          <w:position w:val="0"/>
          <w:szCs w:val="22"/>
          <w:lang w:eastAsia="uk-UA"/>
        </w:rPr>
        <w:t xml:space="preserve"> увійшов до складу Української РСР i був перейменований на Червоноград.</w:t>
      </w:r>
    </w:p>
    <w:p w:rsidR="00A770BB" w:rsidRDefault="0059192A" w:rsidP="00726E25">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726E25">
        <w:rPr>
          <w:rFonts w:eastAsia="Times New Roman"/>
          <w:color w:val="000000"/>
          <w:position w:val="0"/>
          <w:szCs w:val="22"/>
          <w:lang w:eastAsia="uk-UA"/>
        </w:rPr>
        <w:t xml:space="preserve">Місто почали заповнювати нові мешканці, які з’їжджалися з усього Радянського Союзу на будівництво шахт. Нове поселення поглинуло села Новий Двір і </w:t>
      </w:r>
      <w:proofErr w:type="spellStart"/>
      <w:r w:rsidRPr="00726E25">
        <w:rPr>
          <w:rFonts w:eastAsia="Times New Roman"/>
          <w:color w:val="000000"/>
          <w:position w:val="0"/>
          <w:szCs w:val="22"/>
          <w:lang w:eastAsia="uk-UA"/>
        </w:rPr>
        <w:t>Клюсів</w:t>
      </w:r>
      <w:proofErr w:type="spellEnd"/>
      <w:r w:rsidRPr="00726E25">
        <w:rPr>
          <w:rFonts w:eastAsia="Times New Roman"/>
          <w:color w:val="000000"/>
          <w:position w:val="0"/>
          <w:szCs w:val="22"/>
          <w:lang w:eastAsia="uk-UA"/>
        </w:rPr>
        <w:t>, і вже наприкінці 1951 року стало невеличким робітничим селищем міського типу з населенням 1750 осіб.</w:t>
      </w:r>
    </w:p>
    <w:p w:rsidR="003522C0" w:rsidRPr="003522C0" w:rsidRDefault="003522C0" w:rsidP="003522C0">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3522C0">
        <w:rPr>
          <w:rFonts w:eastAsia="Times New Roman"/>
          <w:color w:val="000000"/>
          <w:position w:val="0"/>
          <w:szCs w:val="22"/>
          <w:lang w:eastAsia="uk-UA"/>
        </w:rPr>
        <w:t xml:space="preserve">На зламі 1980-1990-х років місто відіграло важливу роль в повалені тоталітарного радянського устрою. Шахтарі міста активно долучились до загальноукраїнських </w:t>
      </w:r>
      <w:proofErr w:type="spellStart"/>
      <w:r w:rsidRPr="003522C0">
        <w:rPr>
          <w:rFonts w:eastAsia="Times New Roman"/>
          <w:color w:val="000000"/>
          <w:position w:val="0"/>
          <w:szCs w:val="22"/>
          <w:lang w:eastAsia="uk-UA"/>
        </w:rPr>
        <w:t>протестних</w:t>
      </w:r>
      <w:proofErr w:type="spellEnd"/>
      <w:r w:rsidRPr="003522C0">
        <w:rPr>
          <w:rFonts w:eastAsia="Times New Roman"/>
          <w:color w:val="000000"/>
          <w:position w:val="0"/>
          <w:szCs w:val="22"/>
          <w:lang w:eastAsia="uk-UA"/>
        </w:rPr>
        <w:t xml:space="preserve"> страйків, а громада першою у Радянському Союзі здійснила повалення пам’ятника В. Леніну, чим спричинила всі подальші суспільно-політичні події, що в подальшому призведуть до повного розвалу СРСР. </w:t>
      </w:r>
    </w:p>
    <w:p w:rsidR="0090198F" w:rsidRDefault="003522C0" w:rsidP="00726E25">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3522C0">
        <w:rPr>
          <w:rFonts w:eastAsia="Times New Roman"/>
          <w:color w:val="000000"/>
          <w:position w:val="0"/>
          <w:szCs w:val="22"/>
          <w:lang w:eastAsia="uk-UA"/>
        </w:rPr>
        <w:t xml:space="preserve">Сучасний Червоноград – це індустріальне серце Львівщини, столиця шахтарської справи західної частини України, край талановитих працелюбних людей та унікальних локальних традицій. Як колись долучившись до боротьби проти </w:t>
      </w:r>
      <w:proofErr w:type="spellStart"/>
      <w:r w:rsidRPr="003522C0">
        <w:rPr>
          <w:rFonts w:eastAsia="Times New Roman"/>
          <w:color w:val="000000"/>
          <w:position w:val="0"/>
          <w:szCs w:val="22"/>
          <w:lang w:eastAsia="uk-UA"/>
        </w:rPr>
        <w:t>радянщини</w:t>
      </w:r>
      <w:proofErr w:type="spellEnd"/>
      <w:r w:rsidRPr="003522C0">
        <w:rPr>
          <w:rFonts w:eastAsia="Times New Roman"/>
          <w:color w:val="000000"/>
          <w:position w:val="0"/>
          <w:szCs w:val="22"/>
          <w:lang w:eastAsia="uk-UA"/>
        </w:rPr>
        <w:t>, так і тепер громада активно протистоїть російському агресору як на воєнному так і на економічному та волонтерському фронтах.</w:t>
      </w:r>
      <w:r w:rsidR="00AA493F">
        <w:rPr>
          <w:rFonts w:eastAsia="Times New Roman"/>
          <w:color w:val="000000"/>
          <w:position w:val="0"/>
          <w:szCs w:val="22"/>
          <w:lang w:eastAsia="uk-UA"/>
        </w:rPr>
        <w:t xml:space="preserve"> </w:t>
      </w:r>
    </w:p>
    <w:p w:rsidR="00566DD5" w:rsidRDefault="00566DD5" w:rsidP="00726E25">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p>
    <w:p w:rsidR="00EF6E5C" w:rsidRPr="00EF6E5C" w:rsidRDefault="00EF6E5C" w:rsidP="00EF6E5C">
      <w:pPr>
        <w:pStyle w:val="ae"/>
        <w:shd w:val="clear" w:color="auto" w:fill="FFFFFF"/>
        <w:spacing w:before="0" w:beforeAutospacing="0" w:after="192" w:afterAutospacing="0" w:line="264" w:lineRule="atLeast"/>
        <w:ind w:left="0" w:hanging="2"/>
        <w:jc w:val="both"/>
        <w:rPr>
          <w:rFonts w:ascii="Verdana" w:hAnsi="Verdana"/>
          <w:color w:val="545454"/>
          <w:sz w:val="23"/>
          <w:szCs w:val="23"/>
        </w:rPr>
      </w:pPr>
      <w:r w:rsidRPr="00EF6E5C">
        <w:rPr>
          <w:rFonts w:eastAsia="Times New Roman"/>
          <w:color w:val="000000"/>
          <w:position w:val="0"/>
          <w:szCs w:val="22"/>
        </w:rPr>
        <w:t xml:space="preserve">Слід зазначити, що Українським інститутом національної пам’яті було порекомендовано змінити назву міста Червоноград в межах декомунізації, оскільки назва містить російську імперську символіку. Перейменування Червонограда здійснюють відповідно до Закону </w:t>
      </w:r>
      <w:r w:rsidRPr="00EF6E5C">
        <w:rPr>
          <w:rFonts w:eastAsia="Times New Roman"/>
          <w:color w:val="000000"/>
          <w:position w:val="0"/>
          <w:szCs w:val="22"/>
        </w:rPr>
        <w:lastRenderedPageBreak/>
        <w:t xml:space="preserve">України «Про засудження та заборону пропаганди російської імперської політики в Україні і деколонізацію топонімії». </w:t>
      </w:r>
    </w:p>
    <w:p w:rsidR="005C7834" w:rsidRPr="0090198F" w:rsidRDefault="007B04F5" w:rsidP="005C7834">
      <w:pPr>
        <w:tabs>
          <w:tab w:val="left" w:pos="1806"/>
        </w:tabs>
        <w:suppressAutoHyphens w:val="0"/>
        <w:spacing w:after="160" w:line="259" w:lineRule="auto"/>
        <w:ind w:leftChars="0" w:left="0" w:firstLineChars="0" w:firstLine="0"/>
        <w:jc w:val="both"/>
        <w:textDirection w:val="lrTb"/>
        <w:textAlignment w:val="auto"/>
        <w:outlineLvl w:val="9"/>
        <w:rPr>
          <w:rFonts w:eastAsia="Calibri"/>
          <w:position w:val="0"/>
          <w:szCs w:val="22"/>
        </w:rPr>
      </w:pPr>
      <w:r w:rsidRPr="007B04F5">
        <w:rPr>
          <w:rFonts w:eastAsia="Times New Roman"/>
          <w:color w:val="000000"/>
          <w:position w:val="0"/>
          <w:szCs w:val="22"/>
          <w:lang w:eastAsia="uk-UA"/>
        </w:rPr>
        <w:t>В жовтні 2023 року</w:t>
      </w:r>
      <w:r w:rsidR="00EF6E5C" w:rsidRPr="007B04F5">
        <w:rPr>
          <w:rFonts w:eastAsia="Times New Roman"/>
          <w:color w:val="000000"/>
          <w:position w:val="0"/>
          <w:szCs w:val="22"/>
          <w:lang w:eastAsia="uk-UA"/>
        </w:rPr>
        <w:t xml:space="preserve"> у Червонограді розпочалися </w:t>
      </w:r>
      <w:hyperlink r:id="rId18" w:history="1">
        <w:r w:rsidR="00EF6E5C" w:rsidRPr="007B04F5">
          <w:rPr>
            <w:rFonts w:eastAsia="Times New Roman"/>
            <w:color w:val="000000"/>
            <w:position w:val="0"/>
            <w:szCs w:val="22"/>
            <w:lang w:eastAsia="uk-UA"/>
          </w:rPr>
          <w:t>консультації</w:t>
        </w:r>
      </w:hyperlink>
      <w:r w:rsidR="00EF6E5C" w:rsidRPr="007B04F5">
        <w:rPr>
          <w:rFonts w:eastAsia="Times New Roman"/>
          <w:color w:val="000000"/>
          <w:position w:val="0"/>
          <w:szCs w:val="22"/>
          <w:lang w:eastAsia="uk-UA"/>
        </w:rPr>
        <w:t xml:space="preserve"> з громадськістю щодо перейменування міста. Для проведення консультацій із громадськістю </w:t>
      </w:r>
      <w:r w:rsidRPr="007B04F5">
        <w:rPr>
          <w:rFonts w:eastAsia="Times New Roman"/>
          <w:color w:val="000000"/>
          <w:position w:val="0"/>
          <w:szCs w:val="22"/>
          <w:lang w:eastAsia="uk-UA"/>
        </w:rPr>
        <w:t xml:space="preserve">Червоноградська міська рада </w:t>
      </w:r>
      <w:hyperlink r:id="rId19" w:history="1">
        <w:r w:rsidR="00EF6E5C" w:rsidRPr="007B04F5">
          <w:rPr>
            <w:rFonts w:eastAsia="Times New Roman"/>
            <w:color w:val="000000"/>
            <w:position w:val="0"/>
            <w:szCs w:val="22"/>
            <w:lang w:eastAsia="uk-UA"/>
          </w:rPr>
          <w:t>утворила</w:t>
        </w:r>
      </w:hyperlink>
      <w:r w:rsidRPr="007B04F5">
        <w:rPr>
          <w:rFonts w:eastAsia="Times New Roman"/>
          <w:color w:val="000000"/>
          <w:position w:val="0"/>
          <w:szCs w:val="22"/>
          <w:lang w:eastAsia="uk-UA"/>
        </w:rPr>
        <w:t xml:space="preserve"> спеціальну робочу групу </w:t>
      </w:r>
      <w:r>
        <w:rPr>
          <w:rFonts w:eastAsia="Times New Roman"/>
          <w:color w:val="000000"/>
          <w:position w:val="0"/>
          <w:szCs w:val="22"/>
          <w:lang w:eastAsia="uk-UA"/>
        </w:rPr>
        <w:t xml:space="preserve">згідно </w:t>
      </w:r>
      <w:r w:rsidRPr="007B04F5">
        <w:rPr>
          <w:rFonts w:eastAsia="Times New Roman"/>
          <w:color w:val="000000"/>
          <w:position w:val="0"/>
          <w:szCs w:val="22"/>
          <w:lang w:eastAsia="uk-UA"/>
        </w:rPr>
        <w:t>рішення №</w:t>
      </w:r>
      <w:r w:rsidR="000D18F4">
        <w:rPr>
          <w:rFonts w:eastAsia="Times New Roman"/>
          <w:color w:val="000000"/>
          <w:position w:val="0"/>
          <w:szCs w:val="22"/>
        </w:rPr>
        <w:t xml:space="preserve"> </w:t>
      </w:r>
      <w:r w:rsidRPr="007B04F5">
        <w:rPr>
          <w:rFonts w:eastAsia="Times New Roman"/>
          <w:color w:val="000000"/>
          <w:position w:val="0"/>
          <w:szCs w:val="22"/>
          <w:lang w:eastAsia="uk-UA"/>
        </w:rPr>
        <w:t>2065 від 14.09.2023 «Про проведення консультацій з громадськістю щодо перейменування міста Червонограда».</w:t>
      </w:r>
      <w:r w:rsidR="000D18F4">
        <w:rPr>
          <w:rFonts w:eastAsia="Times New Roman"/>
          <w:color w:val="000000"/>
          <w:position w:val="0"/>
          <w:szCs w:val="22"/>
        </w:rPr>
        <w:t xml:space="preserve"> </w:t>
      </w:r>
      <w:r w:rsidR="005C7834" w:rsidRPr="0090198F">
        <w:rPr>
          <w:rFonts w:eastAsia="Calibri"/>
          <w:position w:val="0"/>
          <w:szCs w:val="22"/>
        </w:rPr>
        <w:t>Консультації з громадськістю проводилися</w:t>
      </w:r>
      <w:r w:rsidR="005C7834">
        <w:rPr>
          <w:rFonts w:eastAsia="Calibri"/>
          <w:position w:val="0"/>
          <w:szCs w:val="22"/>
        </w:rPr>
        <w:t xml:space="preserve"> у два етапи.</w:t>
      </w:r>
      <w:r w:rsidR="005C7834" w:rsidRPr="0090198F">
        <w:rPr>
          <w:rFonts w:eastAsia="Calibri"/>
          <w:position w:val="0"/>
          <w:szCs w:val="22"/>
        </w:rPr>
        <w:t xml:space="preserve"> Перший етап: у період з 02.10.2023 по 12.10.2023 - консультації щодо варіантів нової назви для перейменування м. Червонограда проводилися в змішаному форматі:  пропозиції та зауваження приймалися від учасників публічного громадського обговорення  в усній та письмовій формі під час публічних заходів, у письмовій формі на поштову і електронну адреси Червоноградської міської ради, в електронній формі, на порталі електронних демократій за посиланням: https://consult.e-dem.ua/consultations/683.</w:t>
      </w:r>
    </w:p>
    <w:p w:rsidR="005C7834" w:rsidRDefault="005C7834" w:rsidP="005C7834">
      <w:pPr>
        <w:tabs>
          <w:tab w:val="left" w:pos="1806"/>
        </w:tabs>
        <w:suppressAutoHyphens w:val="0"/>
        <w:spacing w:after="160" w:line="259" w:lineRule="auto"/>
        <w:ind w:leftChars="0" w:left="0" w:firstLineChars="0" w:firstLine="0"/>
        <w:jc w:val="both"/>
        <w:textDirection w:val="lrTb"/>
        <w:textAlignment w:val="auto"/>
        <w:outlineLvl w:val="9"/>
        <w:rPr>
          <w:rFonts w:eastAsia="Calibri"/>
          <w:position w:val="0"/>
          <w:szCs w:val="22"/>
        </w:rPr>
      </w:pPr>
      <w:r w:rsidRPr="0090198F">
        <w:rPr>
          <w:rFonts w:eastAsia="Calibri"/>
          <w:position w:val="0"/>
          <w:szCs w:val="22"/>
        </w:rPr>
        <w:t>Зокрема, було організовано публічний захід 8.10.2023р. у Народному домі Червонограда. Формулювання питання, що виноситься на консультацію на даному етапі було затверджене спеціальною робочою групою і викладене у протоко</w:t>
      </w:r>
      <w:r>
        <w:rPr>
          <w:rFonts w:eastAsia="Calibri"/>
          <w:position w:val="0"/>
          <w:szCs w:val="22"/>
        </w:rPr>
        <w:t>лі №1 від 28.09.2023р., а саме:</w:t>
      </w:r>
      <w:r w:rsidR="00CF75F5">
        <w:rPr>
          <w:rFonts w:eastAsia="Calibri"/>
          <w:position w:val="0"/>
          <w:szCs w:val="22"/>
        </w:rPr>
        <w:t xml:space="preserve"> </w:t>
      </w:r>
      <w:r w:rsidR="00DF1FCE">
        <w:rPr>
          <w:rFonts w:eastAsia="Calibri"/>
          <w:position w:val="0"/>
          <w:szCs w:val="22"/>
        </w:rPr>
        <w:t>«</w:t>
      </w:r>
      <w:r w:rsidR="00CF75F5">
        <w:rPr>
          <w:rFonts w:eastAsia="Calibri"/>
          <w:position w:val="0"/>
          <w:szCs w:val="22"/>
        </w:rPr>
        <w:t>н</w:t>
      </w:r>
      <w:r w:rsidRPr="0090198F">
        <w:rPr>
          <w:rFonts w:eastAsia="Calibri"/>
          <w:position w:val="0"/>
          <w:szCs w:val="22"/>
        </w:rPr>
        <w:t>а виконання Закону України «Про засудження та заборону пропаганди російської імперської політики в Україні і деколо</w:t>
      </w:r>
      <w:r w:rsidR="00952175">
        <w:rPr>
          <w:rFonts w:eastAsia="Calibri"/>
          <w:position w:val="0"/>
          <w:szCs w:val="22"/>
        </w:rPr>
        <w:t>нізацію топонімії», враховуючи п</w:t>
      </w:r>
      <w:r w:rsidR="00131D1E">
        <w:rPr>
          <w:rFonts w:eastAsia="Calibri"/>
          <w:position w:val="0"/>
          <w:szCs w:val="22"/>
        </w:rPr>
        <w:t xml:space="preserve"> </w:t>
      </w:r>
      <w:proofErr w:type="spellStart"/>
      <w:r w:rsidRPr="0090198F">
        <w:rPr>
          <w:rFonts w:eastAsia="Calibri"/>
          <w:position w:val="0"/>
          <w:szCs w:val="22"/>
        </w:rPr>
        <w:t>ерелік</w:t>
      </w:r>
      <w:proofErr w:type="spellEnd"/>
      <w:r w:rsidRPr="0090198F">
        <w:rPr>
          <w:rFonts w:eastAsia="Calibri"/>
          <w:position w:val="0"/>
          <w:szCs w:val="22"/>
        </w:rPr>
        <w:t xml:space="preserve"> населених пунктів, назви яких містять російську імперську символіку, підготований Українським інститутом національної пам’яті, з метою врахування думки жителів Червонограда щодо перейменування міста Червонограда, просимо запропонувати варіант нової назви для перейменування м. Червонограда та коротке її </w:t>
      </w:r>
      <w:proofErr w:type="spellStart"/>
      <w:r w:rsidRPr="0090198F">
        <w:rPr>
          <w:rFonts w:eastAsia="Calibri"/>
          <w:position w:val="0"/>
          <w:szCs w:val="22"/>
        </w:rPr>
        <w:t>обгрунтув</w:t>
      </w:r>
      <w:r w:rsidR="00DF1FCE">
        <w:rPr>
          <w:rFonts w:eastAsia="Calibri"/>
          <w:position w:val="0"/>
          <w:szCs w:val="22"/>
        </w:rPr>
        <w:t>ання</w:t>
      </w:r>
      <w:proofErr w:type="spellEnd"/>
      <w:r w:rsidR="00DF1FCE">
        <w:rPr>
          <w:rFonts w:eastAsia="Calibri"/>
          <w:position w:val="0"/>
          <w:szCs w:val="22"/>
        </w:rPr>
        <w:t>».</w:t>
      </w:r>
      <w:r w:rsidRPr="0090198F">
        <w:rPr>
          <w:rFonts w:eastAsia="Calibri"/>
          <w:position w:val="0"/>
          <w:szCs w:val="22"/>
        </w:rPr>
        <w:t>Другий етап: у період з 25.10.2023 по 02.11.2023 - голосування щодо вибору нової назви для перейменування м. Червонограда в електронному вигляді на платформі електронних демократій за посиланням https</w:t>
      </w:r>
      <w:r>
        <w:rPr>
          <w:rFonts w:eastAsia="Calibri"/>
          <w:position w:val="0"/>
          <w:szCs w:val="22"/>
        </w:rPr>
        <w:t>://consult.e-dem.ua/polls/1773.</w:t>
      </w:r>
      <w:r w:rsidRPr="0090198F">
        <w:rPr>
          <w:rFonts w:eastAsia="Calibri"/>
          <w:position w:val="0"/>
          <w:szCs w:val="22"/>
        </w:rPr>
        <w:t>Порядок голосування, зокрема, платформа для опитування щодо вибору нової назви для перейменування м. Червонограда, а також, щодо можливості голосування для людей, котрі не користуються електронними засобами комунікації було затверджено протоколом засідання спеціальної робочої групи №3 від 18.10.2023р.</w:t>
      </w:r>
      <w:r w:rsidRPr="005C7834">
        <w:rPr>
          <w:rFonts w:eastAsia="Calibri"/>
          <w:position w:val="0"/>
          <w:szCs w:val="22"/>
        </w:rPr>
        <w:t xml:space="preserve"> </w:t>
      </w:r>
      <w:r w:rsidRPr="0090198F">
        <w:rPr>
          <w:rFonts w:eastAsia="Calibri"/>
          <w:position w:val="0"/>
          <w:szCs w:val="22"/>
        </w:rPr>
        <w:t>Формулювання питання, що виноситься на консультацію на другому етапі було затверджене спеціальною робочою групою і викладене у протоколі</w:t>
      </w:r>
      <w:r w:rsidR="00CF75F5">
        <w:rPr>
          <w:rFonts w:eastAsia="Calibri"/>
          <w:position w:val="0"/>
          <w:szCs w:val="22"/>
        </w:rPr>
        <w:t xml:space="preserve"> №4 від 23.10.2023р., а саме: «н</w:t>
      </w:r>
      <w:r w:rsidRPr="0090198F">
        <w:rPr>
          <w:rFonts w:eastAsia="Calibri"/>
          <w:position w:val="0"/>
          <w:szCs w:val="22"/>
        </w:rPr>
        <w:t xml:space="preserve">а виконання закону України </w:t>
      </w:r>
      <w:r w:rsidR="00CF75F5">
        <w:rPr>
          <w:rFonts w:eastAsia="Calibri"/>
          <w:position w:val="0"/>
          <w:szCs w:val="22"/>
        </w:rPr>
        <w:t>«</w:t>
      </w:r>
      <w:r w:rsidRPr="0090198F">
        <w:rPr>
          <w:rFonts w:eastAsia="Calibri"/>
          <w:position w:val="0"/>
          <w:szCs w:val="22"/>
        </w:rPr>
        <w:t>Про засудження та заборону пропаганди російської імперської політики в Україні, деколонізацію топонімії</w:t>
      </w:r>
      <w:r w:rsidR="00CF75F5">
        <w:rPr>
          <w:rFonts w:eastAsia="Calibri"/>
          <w:position w:val="0"/>
          <w:szCs w:val="22"/>
        </w:rPr>
        <w:t>»</w:t>
      </w:r>
      <w:r w:rsidRPr="0090198F">
        <w:rPr>
          <w:rFonts w:eastAsia="Calibri"/>
          <w:position w:val="0"/>
          <w:szCs w:val="22"/>
        </w:rPr>
        <w:t xml:space="preserve">, з метою врахування думки жителів Червоноградської міської територіальної громади, просимо обрати варіант нової назви для перейменування міста Червонограда: </w:t>
      </w:r>
      <w:proofErr w:type="spellStart"/>
      <w:r w:rsidRPr="0090198F">
        <w:rPr>
          <w:rFonts w:eastAsia="Calibri"/>
          <w:position w:val="0"/>
          <w:szCs w:val="22"/>
        </w:rPr>
        <w:t>Бобинськ</w:t>
      </w:r>
      <w:proofErr w:type="spellEnd"/>
      <w:r w:rsidRPr="0090198F">
        <w:rPr>
          <w:rFonts w:eastAsia="Calibri"/>
          <w:position w:val="0"/>
          <w:szCs w:val="22"/>
        </w:rPr>
        <w:t xml:space="preserve">, Буг, Бужани, </w:t>
      </w:r>
      <w:proofErr w:type="spellStart"/>
      <w:r w:rsidRPr="0090198F">
        <w:rPr>
          <w:rFonts w:eastAsia="Calibri"/>
          <w:position w:val="0"/>
          <w:szCs w:val="22"/>
        </w:rPr>
        <w:t>Бужанськ</w:t>
      </w:r>
      <w:proofErr w:type="spellEnd"/>
      <w:r w:rsidRPr="0090198F">
        <w:rPr>
          <w:rFonts w:eastAsia="Calibri"/>
          <w:position w:val="0"/>
          <w:szCs w:val="22"/>
        </w:rPr>
        <w:t xml:space="preserve">, </w:t>
      </w:r>
      <w:proofErr w:type="spellStart"/>
      <w:r w:rsidRPr="0090198F">
        <w:rPr>
          <w:rFonts w:eastAsia="Calibri"/>
          <w:position w:val="0"/>
          <w:szCs w:val="22"/>
        </w:rPr>
        <w:t>Клюсів</w:t>
      </w:r>
      <w:proofErr w:type="spellEnd"/>
      <w:r w:rsidRPr="0090198F">
        <w:rPr>
          <w:rFonts w:eastAsia="Calibri"/>
          <w:position w:val="0"/>
          <w:szCs w:val="22"/>
        </w:rPr>
        <w:t xml:space="preserve">, </w:t>
      </w:r>
      <w:proofErr w:type="spellStart"/>
      <w:r w:rsidRPr="0090198F">
        <w:rPr>
          <w:rFonts w:eastAsia="Calibri"/>
          <w:position w:val="0"/>
          <w:szCs w:val="22"/>
        </w:rPr>
        <w:t>Кристинопіль</w:t>
      </w:r>
      <w:proofErr w:type="spellEnd"/>
      <w:r w:rsidRPr="0090198F">
        <w:rPr>
          <w:rFonts w:eastAsia="Calibri"/>
          <w:position w:val="0"/>
          <w:szCs w:val="22"/>
        </w:rPr>
        <w:t xml:space="preserve">, Новий Двір, Сагайдачний, </w:t>
      </w:r>
      <w:proofErr w:type="spellStart"/>
      <w:r w:rsidRPr="0090198F">
        <w:rPr>
          <w:rFonts w:eastAsia="Calibri"/>
          <w:position w:val="0"/>
          <w:szCs w:val="22"/>
        </w:rPr>
        <w:t>Українослав</w:t>
      </w:r>
      <w:proofErr w:type="spellEnd"/>
      <w:r w:rsidRPr="0090198F">
        <w:rPr>
          <w:rFonts w:eastAsia="Calibri"/>
          <w:position w:val="0"/>
          <w:szCs w:val="22"/>
        </w:rPr>
        <w:t xml:space="preserve">, </w:t>
      </w:r>
      <w:proofErr w:type="spellStart"/>
      <w:r w:rsidRPr="0090198F">
        <w:rPr>
          <w:rFonts w:eastAsia="Calibri"/>
          <w:position w:val="0"/>
          <w:szCs w:val="22"/>
        </w:rPr>
        <w:t>Христинопіль</w:t>
      </w:r>
      <w:proofErr w:type="spellEnd"/>
      <w:r w:rsidRPr="0090198F">
        <w:rPr>
          <w:rFonts w:eastAsia="Calibri"/>
          <w:position w:val="0"/>
          <w:szCs w:val="22"/>
        </w:rPr>
        <w:t>, Червень, Червоноград, Шептицький, Шевченко. Проти перейменування (не підтримую жодної із запропонованих н</w:t>
      </w:r>
      <w:r w:rsidR="00DF1FCE">
        <w:rPr>
          <w:rFonts w:eastAsia="Calibri"/>
          <w:position w:val="0"/>
          <w:szCs w:val="22"/>
        </w:rPr>
        <w:t>азв). Перейменування не на часі</w:t>
      </w:r>
      <w:r w:rsidRPr="0090198F">
        <w:rPr>
          <w:rFonts w:eastAsia="Calibri"/>
          <w:position w:val="0"/>
          <w:szCs w:val="22"/>
        </w:rPr>
        <w:t>»</w:t>
      </w:r>
      <w:r w:rsidR="00CF75F5">
        <w:rPr>
          <w:rFonts w:eastAsia="Calibri"/>
          <w:position w:val="0"/>
          <w:szCs w:val="22"/>
        </w:rPr>
        <w:t>.</w:t>
      </w:r>
    </w:p>
    <w:p w:rsidR="00F90935" w:rsidRDefault="00F90935" w:rsidP="005C7834">
      <w:pPr>
        <w:pStyle w:val="ae"/>
        <w:shd w:val="clear" w:color="auto" w:fill="FFFFFF"/>
        <w:spacing w:before="0" w:beforeAutospacing="0" w:after="192" w:afterAutospacing="0" w:line="264" w:lineRule="atLeast"/>
        <w:ind w:left="-2" w:firstLineChars="0" w:firstLine="0"/>
        <w:jc w:val="both"/>
        <w:rPr>
          <w:rFonts w:eastAsia="Calibri"/>
          <w:position w:val="0"/>
          <w:szCs w:val="22"/>
          <w:lang w:eastAsia="ru-RU"/>
        </w:rPr>
      </w:pPr>
      <w:r w:rsidRPr="00F90935">
        <w:rPr>
          <w:rFonts w:eastAsia="Calibri"/>
          <w:position w:val="0"/>
          <w:szCs w:val="22"/>
          <w:lang w:eastAsia="ru-RU"/>
        </w:rPr>
        <w:t>16 листопада 2023 року на розгляд сесії Червоноградської міської ради було винесено проект рішення "Про звернення до депутатів Верховної Ради України</w:t>
      </w:r>
      <w:r w:rsidRPr="00F90935">
        <w:rPr>
          <w:rFonts w:eastAsia="Calibri"/>
          <w:position w:val="0"/>
          <w:szCs w:val="22"/>
          <w:lang w:eastAsia="ru-RU"/>
        </w:rPr>
        <w:br/>
        <w:t>щодо перейменування м. Червонограда" з наступним змістом: "На виконання Закону України “Про засудження та заборону пропаганди російської імперської політики в Україні</w:t>
      </w:r>
      <w:r>
        <w:rPr>
          <w:color w:val="500050"/>
          <w:shd w:val="clear" w:color="auto" w:fill="FFFFFF"/>
        </w:rPr>
        <w:t xml:space="preserve"> </w:t>
      </w:r>
      <w:r w:rsidRPr="00F90935">
        <w:rPr>
          <w:rFonts w:eastAsia="Calibri"/>
          <w:position w:val="0"/>
          <w:szCs w:val="22"/>
          <w:lang w:eastAsia="ru-RU"/>
        </w:rPr>
        <w:t xml:space="preserve">і деколонізацію топонімії” звертаємося з проханням врахувати думку громадськості при розгляді питання щодо перейменування м. Червонограда, а саме: більшість громади висловлюється проти перейменування, бажають залишити назву міста Червоноград, а серед мешканців, які висловлювалися за перейменування, серед усіх варіантів нової назви для нашого міста, найбільше людей підтримує назву </w:t>
      </w:r>
      <w:proofErr w:type="spellStart"/>
      <w:r w:rsidRPr="00F90935">
        <w:rPr>
          <w:rFonts w:eastAsia="Calibri"/>
          <w:position w:val="0"/>
          <w:szCs w:val="22"/>
          <w:lang w:eastAsia="ru-RU"/>
        </w:rPr>
        <w:t>Кристинопіль</w:t>
      </w:r>
      <w:proofErr w:type="spellEnd"/>
      <w:r w:rsidRPr="00F90935">
        <w:rPr>
          <w:rFonts w:eastAsia="Calibri"/>
          <w:position w:val="0"/>
          <w:szCs w:val="22"/>
          <w:lang w:eastAsia="ru-RU"/>
        </w:rPr>
        <w:t>". Цей проект рішення не набрав необхідної кількості голосів, відтак жодного рішення щодо перейменування депутати Червоно</w:t>
      </w:r>
      <w:r>
        <w:rPr>
          <w:rFonts w:eastAsia="Calibri"/>
          <w:position w:val="0"/>
          <w:szCs w:val="22"/>
          <w:lang w:eastAsia="ru-RU"/>
        </w:rPr>
        <w:t>градської міської ради не прийняли.</w:t>
      </w:r>
    </w:p>
    <w:p w:rsidR="00401E87" w:rsidRDefault="00401E87" w:rsidP="00401E87">
      <w:pPr>
        <w:pStyle w:val="ae"/>
        <w:shd w:val="clear" w:color="auto" w:fill="FFFFFF"/>
        <w:spacing w:before="0" w:beforeAutospacing="0" w:after="192" w:afterAutospacing="0" w:line="264" w:lineRule="atLeast"/>
        <w:ind w:left="-2" w:firstLineChars="0" w:firstLine="0"/>
        <w:jc w:val="both"/>
        <w:rPr>
          <w:rFonts w:eastAsia="Times New Roman"/>
          <w:color w:val="000000"/>
          <w:position w:val="0"/>
          <w:szCs w:val="22"/>
        </w:rPr>
      </w:pPr>
      <w:r>
        <w:rPr>
          <w:rFonts w:eastAsia="Times New Roman"/>
          <w:color w:val="000000"/>
          <w:position w:val="0"/>
          <w:szCs w:val="22"/>
        </w:rPr>
        <w:lastRenderedPageBreak/>
        <w:t xml:space="preserve">Отож, у </w:t>
      </w:r>
      <w:r w:rsidRPr="00EF6E5C">
        <w:rPr>
          <w:rFonts w:eastAsia="Times New Roman"/>
          <w:color w:val="000000"/>
          <w:position w:val="0"/>
          <w:szCs w:val="22"/>
        </w:rPr>
        <w:t xml:space="preserve">2023 </w:t>
      </w:r>
      <w:r>
        <w:rPr>
          <w:rFonts w:eastAsia="Times New Roman"/>
          <w:color w:val="000000"/>
          <w:position w:val="0"/>
          <w:szCs w:val="22"/>
        </w:rPr>
        <w:t xml:space="preserve">році </w:t>
      </w:r>
      <w:r w:rsidRPr="00EF6E5C">
        <w:rPr>
          <w:rFonts w:eastAsia="Times New Roman"/>
          <w:color w:val="000000"/>
          <w:position w:val="0"/>
          <w:szCs w:val="22"/>
        </w:rPr>
        <w:t>під час голосування мешканці обрали чинну назву – Червоноград. </w:t>
      </w:r>
      <w:r>
        <w:rPr>
          <w:rFonts w:eastAsia="Times New Roman"/>
          <w:color w:val="000000"/>
          <w:position w:val="0"/>
          <w:szCs w:val="22"/>
        </w:rPr>
        <w:t>П</w:t>
      </w:r>
      <w:r w:rsidRPr="000D18F4">
        <w:rPr>
          <w:rFonts w:eastAsia="Times New Roman"/>
          <w:color w:val="000000"/>
          <w:position w:val="0"/>
          <w:szCs w:val="22"/>
        </w:rPr>
        <w:t>ублічні дискусії щодо перейменування Червонограда виринають регулярно протягом кількох останніх десятиліть. Досі мешканці </w:t>
      </w:r>
      <w:hyperlink r:id="rId20" w:history="1">
        <w:r w:rsidRPr="000D18F4">
          <w:rPr>
            <w:rFonts w:eastAsia="Times New Roman"/>
            <w:color w:val="000000"/>
            <w:position w:val="0"/>
            <w:szCs w:val="22"/>
          </w:rPr>
          <w:t>не доходили</w:t>
        </w:r>
      </w:hyperlink>
      <w:r w:rsidRPr="000D18F4">
        <w:rPr>
          <w:rFonts w:eastAsia="Times New Roman"/>
          <w:color w:val="000000"/>
          <w:position w:val="0"/>
          <w:szCs w:val="22"/>
        </w:rPr>
        <w:t> до остаточного порозуміння, серед перепон на цьому шляху – побоювання щодо бюрократичної тяганини, пов’язаної з необхідністю змінювати назву міста у всій документації.</w:t>
      </w:r>
      <w:r>
        <w:rPr>
          <w:rFonts w:eastAsia="Times New Roman"/>
          <w:color w:val="000000"/>
          <w:position w:val="0"/>
          <w:szCs w:val="22"/>
        </w:rPr>
        <w:t xml:space="preserve"> </w:t>
      </w:r>
    </w:p>
    <w:p w:rsidR="005C7834" w:rsidRDefault="00401E87" w:rsidP="00401E87">
      <w:pPr>
        <w:pStyle w:val="ae"/>
        <w:shd w:val="clear" w:color="auto" w:fill="FFFFFF"/>
        <w:spacing w:before="0" w:beforeAutospacing="0" w:after="192" w:afterAutospacing="0" w:line="264" w:lineRule="atLeast"/>
        <w:ind w:left="-2" w:firstLineChars="0" w:firstLine="0"/>
        <w:jc w:val="both"/>
        <w:rPr>
          <w:rFonts w:eastAsia="Times New Roman"/>
          <w:color w:val="000000"/>
          <w:position w:val="0"/>
          <w:szCs w:val="22"/>
        </w:rPr>
      </w:pPr>
      <w:r w:rsidRPr="00EF6E5C">
        <w:rPr>
          <w:rFonts w:eastAsia="Times New Roman"/>
          <w:color w:val="000000"/>
          <w:position w:val="0"/>
          <w:szCs w:val="22"/>
        </w:rPr>
        <w:t>20</w:t>
      </w:r>
      <w:r w:rsidRPr="000D18F4">
        <w:rPr>
          <w:rFonts w:eastAsia="Times New Roman"/>
          <w:color w:val="000000"/>
          <w:position w:val="0"/>
          <w:szCs w:val="22"/>
        </w:rPr>
        <w:t xml:space="preserve"> березня</w:t>
      </w:r>
      <w:r>
        <w:rPr>
          <w:rFonts w:eastAsia="Times New Roman"/>
          <w:color w:val="000000"/>
          <w:position w:val="0"/>
          <w:szCs w:val="22"/>
        </w:rPr>
        <w:t xml:space="preserve"> 2024 року </w:t>
      </w:r>
      <w:r w:rsidRPr="000D18F4">
        <w:rPr>
          <w:rFonts w:eastAsia="Times New Roman"/>
          <w:color w:val="000000"/>
          <w:position w:val="0"/>
          <w:szCs w:val="22"/>
        </w:rPr>
        <w:t>комітет держ</w:t>
      </w:r>
      <w:r>
        <w:rPr>
          <w:rFonts w:eastAsia="Times New Roman"/>
          <w:color w:val="000000"/>
          <w:position w:val="0"/>
          <w:szCs w:val="22"/>
        </w:rPr>
        <w:t xml:space="preserve">авної </w:t>
      </w:r>
      <w:r w:rsidRPr="000D18F4">
        <w:rPr>
          <w:rFonts w:eastAsia="Times New Roman"/>
          <w:color w:val="000000"/>
          <w:position w:val="0"/>
          <w:szCs w:val="22"/>
        </w:rPr>
        <w:t>влади підтримав рішення перейменувати Червоноград на Шептицький.</w:t>
      </w:r>
      <w:r>
        <w:rPr>
          <w:rFonts w:eastAsia="Times New Roman"/>
          <w:color w:val="000000"/>
          <w:position w:val="0"/>
          <w:szCs w:val="22"/>
        </w:rPr>
        <w:t xml:space="preserve"> </w:t>
      </w:r>
      <w:r w:rsidRPr="000D18F4">
        <w:rPr>
          <w:rFonts w:eastAsia="Times New Roman"/>
          <w:color w:val="000000"/>
          <w:position w:val="0"/>
          <w:szCs w:val="22"/>
        </w:rPr>
        <w:t>Остаточне рішення щодо пер</w:t>
      </w:r>
      <w:r w:rsidR="003E3D06">
        <w:rPr>
          <w:rFonts w:eastAsia="Times New Roman"/>
          <w:color w:val="000000"/>
          <w:position w:val="0"/>
          <w:szCs w:val="22"/>
        </w:rPr>
        <w:t>ейменування Червонограда народні депутати</w:t>
      </w:r>
      <w:r w:rsidRPr="000D18F4">
        <w:rPr>
          <w:rFonts w:eastAsia="Times New Roman"/>
          <w:color w:val="000000"/>
          <w:position w:val="0"/>
          <w:szCs w:val="22"/>
        </w:rPr>
        <w:t xml:space="preserve"> ухвалять під час сесії Верховної Ради.</w:t>
      </w:r>
    </w:p>
    <w:p w:rsidR="00401E87" w:rsidRDefault="00401E87" w:rsidP="00401E87">
      <w:pPr>
        <w:suppressAutoHyphens w:val="0"/>
        <w:spacing w:before="120" w:line="240" w:lineRule="auto"/>
        <w:ind w:leftChars="0" w:left="0" w:firstLineChars="0" w:firstLine="0"/>
        <w:jc w:val="both"/>
        <w:textAlignment w:val="auto"/>
        <w:outlineLvl w:val="9"/>
        <w:rPr>
          <w:rFonts w:eastAsia="Times New Roman"/>
          <w:b/>
          <w:color w:val="000000"/>
          <w:position w:val="0"/>
          <w:szCs w:val="22"/>
          <w:lang w:eastAsia="uk-UA"/>
        </w:rPr>
      </w:pPr>
      <w:proofErr w:type="spellStart"/>
      <w:r w:rsidRPr="00A67FF4">
        <w:rPr>
          <w:rFonts w:eastAsia="Times New Roman"/>
          <w:b/>
          <w:color w:val="000000"/>
          <w:position w:val="0"/>
          <w:szCs w:val="22"/>
          <w:lang w:eastAsia="uk-UA"/>
        </w:rPr>
        <w:t>Львівсько</w:t>
      </w:r>
      <w:proofErr w:type="spellEnd"/>
      <w:r w:rsidRPr="00A67FF4">
        <w:rPr>
          <w:rFonts w:eastAsia="Times New Roman"/>
          <w:b/>
          <w:color w:val="000000"/>
          <w:position w:val="0"/>
          <w:szCs w:val="22"/>
          <w:lang w:eastAsia="uk-UA"/>
        </w:rPr>
        <w:t>-Волинськ</w:t>
      </w:r>
      <w:r>
        <w:rPr>
          <w:rFonts w:eastAsia="Times New Roman"/>
          <w:b/>
          <w:color w:val="000000"/>
          <w:position w:val="0"/>
          <w:szCs w:val="22"/>
          <w:lang w:eastAsia="uk-UA"/>
        </w:rPr>
        <w:t>ий вугільний басейн</w:t>
      </w:r>
    </w:p>
    <w:p w:rsidR="00401E87" w:rsidRPr="00A67FF4" w:rsidRDefault="00401E87" w:rsidP="00401E87">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A67FF4">
        <w:rPr>
          <w:rFonts w:eastAsia="Times New Roman"/>
          <w:color w:val="000000"/>
          <w:position w:val="0"/>
          <w:szCs w:val="22"/>
          <w:lang w:eastAsia="uk-UA"/>
        </w:rPr>
        <w:t xml:space="preserve"> Гіпотеза про наявність кам'яного вугілля між Українським щитом на Волині вперше висунута російським геологом М.М. </w:t>
      </w:r>
      <w:proofErr w:type="spellStart"/>
      <w:r w:rsidRPr="00A67FF4">
        <w:rPr>
          <w:rFonts w:eastAsia="Times New Roman"/>
          <w:color w:val="000000"/>
          <w:position w:val="0"/>
          <w:szCs w:val="22"/>
          <w:lang w:eastAsia="uk-UA"/>
        </w:rPr>
        <w:t>Тетяєвим</w:t>
      </w:r>
      <w:proofErr w:type="spellEnd"/>
      <w:r w:rsidRPr="00A67FF4">
        <w:rPr>
          <w:rFonts w:eastAsia="Times New Roman"/>
          <w:color w:val="000000"/>
          <w:position w:val="0"/>
          <w:szCs w:val="22"/>
          <w:lang w:eastAsia="uk-UA"/>
        </w:rPr>
        <w:t xml:space="preserve"> в 1912 р. На основі детального аналізу складу осадків і тектонічних структур Європейської частини Росії і Східної частини Польщі М.М. </w:t>
      </w:r>
      <w:proofErr w:type="spellStart"/>
      <w:r w:rsidRPr="00A67FF4">
        <w:rPr>
          <w:rFonts w:eastAsia="Times New Roman"/>
          <w:color w:val="000000"/>
          <w:position w:val="0"/>
          <w:szCs w:val="22"/>
          <w:lang w:eastAsia="uk-UA"/>
        </w:rPr>
        <w:t>Тетяєв</w:t>
      </w:r>
      <w:proofErr w:type="spellEnd"/>
      <w:r w:rsidRPr="00A67FF4">
        <w:rPr>
          <w:rFonts w:eastAsia="Times New Roman"/>
          <w:color w:val="000000"/>
          <w:position w:val="0"/>
          <w:szCs w:val="22"/>
          <w:lang w:eastAsia="uk-UA"/>
        </w:rPr>
        <w:t xml:space="preserve"> не тільки передбачив існування такого басейну, але і науково обґрунтував характер його </w:t>
      </w:r>
      <w:proofErr w:type="spellStart"/>
      <w:r w:rsidRPr="00A67FF4">
        <w:rPr>
          <w:rFonts w:eastAsia="Times New Roman"/>
          <w:color w:val="000000"/>
          <w:position w:val="0"/>
          <w:szCs w:val="22"/>
          <w:lang w:eastAsia="uk-UA"/>
        </w:rPr>
        <w:t>вугільності</w:t>
      </w:r>
      <w:proofErr w:type="spellEnd"/>
      <w:r w:rsidRPr="00A67FF4">
        <w:rPr>
          <w:rFonts w:eastAsia="Times New Roman"/>
          <w:color w:val="000000"/>
          <w:position w:val="0"/>
          <w:szCs w:val="22"/>
          <w:lang w:eastAsia="uk-UA"/>
        </w:rPr>
        <w:t>.</w:t>
      </w:r>
    </w:p>
    <w:p w:rsidR="00401E87" w:rsidRPr="00A67FF4" w:rsidRDefault="00401E87" w:rsidP="00401E87">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A67FF4">
        <w:rPr>
          <w:rFonts w:eastAsia="Times New Roman"/>
          <w:color w:val="000000"/>
          <w:position w:val="0"/>
          <w:szCs w:val="22"/>
          <w:lang w:eastAsia="uk-UA"/>
        </w:rPr>
        <w:t xml:space="preserve">Через 20 років гіпотеза М.М. </w:t>
      </w:r>
      <w:proofErr w:type="spellStart"/>
      <w:r w:rsidRPr="00A67FF4">
        <w:rPr>
          <w:rFonts w:eastAsia="Times New Roman"/>
          <w:color w:val="000000"/>
          <w:position w:val="0"/>
          <w:szCs w:val="22"/>
          <w:lang w:eastAsia="uk-UA"/>
        </w:rPr>
        <w:t>Тетяєва</w:t>
      </w:r>
      <w:proofErr w:type="spellEnd"/>
      <w:r w:rsidRPr="00A67FF4">
        <w:rPr>
          <w:rFonts w:eastAsia="Times New Roman"/>
          <w:color w:val="000000"/>
          <w:position w:val="0"/>
          <w:szCs w:val="22"/>
          <w:lang w:eastAsia="uk-UA"/>
        </w:rPr>
        <w:t xml:space="preserve"> одержала підтвердження і дальший розвиток в роботах </w:t>
      </w:r>
      <w:proofErr w:type="spellStart"/>
      <w:r w:rsidRPr="00A67FF4">
        <w:rPr>
          <w:rFonts w:eastAsia="Times New Roman"/>
          <w:color w:val="000000"/>
          <w:position w:val="0"/>
          <w:szCs w:val="22"/>
          <w:lang w:eastAsia="uk-UA"/>
        </w:rPr>
        <w:t>Я.Самсоновича</w:t>
      </w:r>
      <w:proofErr w:type="spellEnd"/>
      <w:r w:rsidRPr="00A67FF4">
        <w:rPr>
          <w:rFonts w:eastAsia="Times New Roman"/>
          <w:color w:val="000000"/>
          <w:position w:val="0"/>
          <w:szCs w:val="22"/>
          <w:lang w:eastAsia="uk-UA"/>
        </w:rPr>
        <w:t xml:space="preserve">. В 1931 р. біля міста Острог </w:t>
      </w:r>
      <w:proofErr w:type="spellStart"/>
      <w:r w:rsidRPr="00A67FF4">
        <w:rPr>
          <w:rFonts w:eastAsia="Times New Roman"/>
          <w:color w:val="000000"/>
          <w:position w:val="0"/>
          <w:szCs w:val="22"/>
          <w:lang w:eastAsia="uk-UA"/>
        </w:rPr>
        <w:t>Я.Самсонович</w:t>
      </w:r>
      <w:proofErr w:type="spellEnd"/>
      <w:r w:rsidRPr="00A67FF4">
        <w:rPr>
          <w:rFonts w:eastAsia="Times New Roman"/>
          <w:color w:val="000000"/>
          <w:position w:val="0"/>
          <w:szCs w:val="22"/>
          <w:lang w:eastAsia="uk-UA"/>
        </w:rPr>
        <w:t xml:space="preserve"> виявив гальку кам'яновугільних порід, яка містила нижню кам'яновугільну фауну. Кількість і розміри кам'яновугільної гальки збільшувались в напрямку зі Сходу на Захід. </w:t>
      </w:r>
      <w:proofErr w:type="spellStart"/>
      <w:r w:rsidRPr="00A67FF4">
        <w:rPr>
          <w:rFonts w:eastAsia="Times New Roman"/>
          <w:color w:val="000000"/>
          <w:position w:val="0"/>
          <w:szCs w:val="22"/>
          <w:lang w:eastAsia="uk-UA"/>
        </w:rPr>
        <w:t>Я.Самсонович</w:t>
      </w:r>
      <w:proofErr w:type="spellEnd"/>
      <w:r w:rsidRPr="00A67FF4">
        <w:rPr>
          <w:rFonts w:eastAsia="Times New Roman"/>
          <w:color w:val="000000"/>
          <w:position w:val="0"/>
          <w:szCs w:val="22"/>
          <w:lang w:eastAsia="uk-UA"/>
        </w:rPr>
        <w:t xml:space="preserve"> зв'язував наявність фауни з близькими покладами кам'яного вугілля.</w:t>
      </w:r>
    </w:p>
    <w:p w:rsidR="00401E87" w:rsidRPr="00A67FF4" w:rsidRDefault="00401E87" w:rsidP="00401E87">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A67FF4">
        <w:rPr>
          <w:rFonts w:eastAsia="Times New Roman"/>
          <w:color w:val="000000"/>
          <w:position w:val="0"/>
          <w:szCs w:val="22"/>
          <w:lang w:eastAsia="uk-UA"/>
        </w:rPr>
        <w:t xml:space="preserve">Пошукове буріння було почато в 1938 р. в межах Львівського воєводства. До початку Другої Світової війни з 11 свердловин було закінчено 7. Але ніякої обробки одержаних даних не було проведено. Опублікований матеріал по цих пошуково-розвідувальних роботах на кам'яне вугілля вичерпувався лише короткою статтею </w:t>
      </w:r>
      <w:proofErr w:type="spellStart"/>
      <w:r w:rsidRPr="00A67FF4">
        <w:rPr>
          <w:rFonts w:eastAsia="Times New Roman"/>
          <w:color w:val="000000"/>
          <w:position w:val="0"/>
          <w:szCs w:val="22"/>
          <w:lang w:eastAsia="uk-UA"/>
        </w:rPr>
        <w:t>Я.Самсоновича</w:t>
      </w:r>
      <w:proofErr w:type="spellEnd"/>
      <w:r w:rsidRPr="00A67FF4">
        <w:rPr>
          <w:rFonts w:eastAsia="Times New Roman"/>
          <w:color w:val="000000"/>
          <w:position w:val="0"/>
          <w:szCs w:val="22"/>
          <w:lang w:eastAsia="uk-UA"/>
        </w:rPr>
        <w:t>, написаною в 1939 році.</w:t>
      </w:r>
    </w:p>
    <w:p w:rsidR="00401E87" w:rsidRPr="00A67FF4" w:rsidRDefault="00401E87" w:rsidP="00401E87">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A67FF4">
        <w:rPr>
          <w:rFonts w:eastAsia="Times New Roman"/>
          <w:color w:val="000000"/>
          <w:position w:val="0"/>
          <w:szCs w:val="22"/>
          <w:lang w:eastAsia="uk-UA"/>
        </w:rPr>
        <w:t>У 1940 р. для проведення планомірних геолого-розвідувальних робіт на вугілля був організований державний трест «</w:t>
      </w:r>
      <w:proofErr w:type="spellStart"/>
      <w:r w:rsidRPr="00A67FF4">
        <w:rPr>
          <w:rFonts w:eastAsia="Times New Roman"/>
          <w:color w:val="000000"/>
          <w:position w:val="0"/>
          <w:szCs w:val="22"/>
          <w:lang w:eastAsia="uk-UA"/>
        </w:rPr>
        <w:t>Львіввуглерозвідка</w:t>
      </w:r>
      <w:proofErr w:type="spellEnd"/>
      <w:r w:rsidRPr="00A67FF4">
        <w:rPr>
          <w:rFonts w:eastAsia="Times New Roman"/>
          <w:color w:val="000000"/>
          <w:position w:val="0"/>
          <w:szCs w:val="22"/>
          <w:lang w:eastAsia="uk-UA"/>
        </w:rPr>
        <w:t xml:space="preserve">». Війна перервала науково-розвідувальну і науково-дослідну роботу по проблемі </w:t>
      </w:r>
      <w:proofErr w:type="spellStart"/>
      <w:r w:rsidRPr="00A67FF4">
        <w:rPr>
          <w:rFonts w:eastAsia="Times New Roman"/>
          <w:color w:val="000000"/>
          <w:position w:val="0"/>
          <w:szCs w:val="22"/>
          <w:lang w:eastAsia="uk-UA"/>
        </w:rPr>
        <w:t>вугільності</w:t>
      </w:r>
      <w:proofErr w:type="spellEnd"/>
      <w:r w:rsidRPr="00A67FF4">
        <w:rPr>
          <w:rFonts w:eastAsia="Times New Roman"/>
          <w:color w:val="000000"/>
          <w:position w:val="0"/>
          <w:szCs w:val="22"/>
          <w:lang w:eastAsia="uk-UA"/>
        </w:rPr>
        <w:t xml:space="preserve"> Західних областей УРСР. У 1945 р. після звільнення цієї території відновились геолого-розвідувальні роботи на вугілля. На основі детального вивчення зібраних трестом «</w:t>
      </w:r>
      <w:proofErr w:type="spellStart"/>
      <w:r w:rsidRPr="00A67FF4">
        <w:rPr>
          <w:rFonts w:eastAsia="Times New Roman"/>
          <w:color w:val="000000"/>
          <w:position w:val="0"/>
          <w:szCs w:val="22"/>
          <w:lang w:eastAsia="uk-UA"/>
        </w:rPr>
        <w:t>Львіввуглерозвідка</w:t>
      </w:r>
      <w:proofErr w:type="spellEnd"/>
      <w:r w:rsidRPr="00A67FF4">
        <w:rPr>
          <w:rFonts w:eastAsia="Times New Roman"/>
          <w:color w:val="000000"/>
          <w:position w:val="0"/>
          <w:szCs w:val="22"/>
          <w:lang w:eastAsia="uk-UA"/>
        </w:rPr>
        <w:t>» геологічних матеріалів було зроблено висновок про доцільність дальших пошукових робіт на кам’яне вугілля в Західних областях УРСР і визначених районах, де слід провести розвідку в першу чергу. В 1946-1947 рр. трест «</w:t>
      </w:r>
      <w:proofErr w:type="spellStart"/>
      <w:r w:rsidRPr="00A67FF4">
        <w:rPr>
          <w:rFonts w:eastAsia="Times New Roman"/>
          <w:color w:val="000000"/>
          <w:position w:val="0"/>
          <w:szCs w:val="22"/>
          <w:lang w:eastAsia="uk-UA"/>
        </w:rPr>
        <w:t>Львіввуглерозвідка</w:t>
      </w:r>
      <w:proofErr w:type="spellEnd"/>
      <w:r w:rsidRPr="00A67FF4">
        <w:rPr>
          <w:rFonts w:eastAsia="Times New Roman"/>
          <w:color w:val="000000"/>
          <w:position w:val="0"/>
          <w:szCs w:val="22"/>
          <w:lang w:eastAsia="uk-UA"/>
        </w:rPr>
        <w:t>» значно розширив площу науково-розвідувальних робіт на вугілля.</w:t>
      </w:r>
    </w:p>
    <w:p w:rsidR="00401E87" w:rsidRDefault="00401E87" w:rsidP="00401E87">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A67FF4">
        <w:rPr>
          <w:rFonts w:eastAsia="Times New Roman"/>
          <w:color w:val="000000"/>
          <w:position w:val="0"/>
          <w:szCs w:val="22"/>
          <w:lang w:eastAsia="uk-UA"/>
        </w:rPr>
        <w:t>Вугільна історія міста розпочалась з проходки стволів шахти №1 «</w:t>
      </w:r>
      <w:proofErr w:type="spellStart"/>
      <w:r w:rsidRPr="00A67FF4">
        <w:rPr>
          <w:rFonts w:eastAsia="Times New Roman"/>
          <w:color w:val="000000"/>
          <w:position w:val="0"/>
          <w:szCs w:val="22"/>
          <w:lang w:eastAsia="uk-UA"/>
        </w:rPr>
        <w:t>Великомостівська</w:t>
      </w:r>
      <w:proofErr w:type="spellEnd"/>
      <w:r w:rsidRPr="00A67FF4">
        <w:rPr>
          <w:rFonts w:eastAsia="Times New Roman"/>
          <w:color w:val="000000"/>
          <w:position w:val="0"/>
          <w:szCs w:val="22"/>
          <w:lang w:eastAsia="uk-UA"/>
        </w:rPr>
        <w:t xml:space="preserve">»,а саме восени 1952 року. Перша шахта на Львівщині – №2 «ВМ», збудована за чотири роки і була здана в експлуатацію 25 грудня 1957 року. Через рік стала в дію шахта № 1 «ВМ». У 1959 році – видала на–гора перші </w:t>
      </w:r>
      <w:proofErr w:type="spellStart"/>
      <w:r w:rsidRPr="00A67FF4">
        <w:rPr>
          <w:rFonts w:eastAsia="Times New Roman"/>
          <w:color w:val="000000"/>
          <w:position w:val="0"/>
          <w:szCs w:val="22"/>
          <w:lang w:eastAsia="uk-UA"/>
        </w:rPr>
        <w:t>тонни</w:t>
      </w:r>
      <w:proofErr w:type="spellEnd"/>
      <w:r w:rsidRPr="00A67FF4">
        <w:rPr>
          <w:rFonts w:eastAsia="Times New Roman"/>
          <w:color w:val="000000"/>
          <w:position w:val="0"/>
          <w:szCs w:val="22"/>
          <w:lang w:eastAsia="uk-UA"/>
        </w:rPr>
        <w:t xml:space="preserve"> вугілля шахта №3 «ВМ». У 1960 році розпочалось будівництво шахт № 5 і № 8 «</w:t>
      </w:r>
      <w:proofErr w:type="spellStart"/>
      <w:r w:rsidRPr="00A67FF4">
        <w:rPr>
          <w:rFonts w:eastAsia="Times New Roman"/>
          <w:color w:val="000000"/>
          <w:position w:val="0"/>
          <w:szCs w:val="22"/>
          <w:lang w:eastAsia="uk-UA"/>
        </w:rPr>
        <w:t>Великомостівські</w:t>
      </w:r>
      <w:proofErr w:type="spellEnd"/>
      <w:r w:rsidRPr="00A67FF4">
        <w:rPr>
          <w:rFonts w:eastAsia="Times New Roman"/>
          <w:color w:val="000000"/>
          <w:position w:val="0"/>
          <w:szCs w:val="22"/>
          <w:lang w:eastAsia="uk-UA"/>
        </w:rPr>
        <w:t>». У 1961 році почала діяти шахта № 4 «</w:t>
      </w:r>
      <w:proofErr w:type="spellStart"/>
      <w:r w:rsidRPr="00A67FF4">
        <w:rPr>
          <w:rFonts w:eastAsia="Times New Roman"/>
          <w:color w:val="000000"/>
          <w:position w:val="0"/>
          <w:szCs w:val="22"/>
          <w:lang w:eastAsia="uk-UA"/>
        </w:rPr>
        <w:t>Великомостівська</w:t>
      </w:r>
      <w:proofErr w:type="spellEnd"/>
      <w:r w:rsidRPr="00A67FF4">
        <w:rPr>
          <w:rFonts w:eastAsia="Times New Roman"/>
          <w:color w:val="000000"/>
          <w:position w:val="0"/>
          <w:szCs w:val="22"/>
          <w:lang w:eastAsia="uk-UA"/>
        </w:rPr>
        <w:t>». У 1962 – 1963 роках – шахти № 9 «ВМ» та № 7 «ВМ» та № 1 Червоноградська. </w:t>
      </w:r>
    </w:p>
    <w:p w:rsidR="00525DFB" w:rsidRDefault="00525DFB" w:rsidP="00525DFB">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A67FF4">
        <w:rPr>
          <w:rFonts w:eastAsia="Times New Roman"/>
          <w:color w:val="000000"/>
          <w:position w:val="0"/>
          <w:szCs w:val="22"/>
          <w:lang w:eastAsia="uk-UA"/>
        </w:rPr>
        <w:t>Наймолодші вугільні підприємства Червонограда – шахта № 2 «Червоноградська» яка вступила в дію у 1971 року і шахта № 10 «ВМ» – 1978 року, а також Центральна збагачувальна фабрика у 1979 році. </w:t>
      </w:r>
    </w:p>
    <w:p w:rsidR="00525DFB" w:rsidRPr="00A67FF4" w:rsidRDefault="00525DFB" w:rsidP="00401E87">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p>
    <w:p w:rsidR="00401E87" w:rsidRDefault="00401E87" w:rsidP="00401E87">
      <w:pPr>
        <w:pStyle w:val="ae"/>
        <w:shd w:val="clear" w:color="auto" w:fill="FFFFFF"/>
        <w:spacing w:before="0" w:beforeAutospacing="0" w:after="192" w:afterAutospacing="0" w:line="264" w:lineRule="atLeast"/>
        <w:ind w:left="-2" w:firstLineChars="0" w:firstLine="0"/>
        <w:jc w:val="both"/>
        <w:rPr>
          <w:rFonts w:eastAsia="Times New Roman"/>
          <w:color w:val="000000"/>
          <w:position w:val="0"/>
          <w:szCs w:val="22"/>
        </w:rPr>
      </w:pPr>
    </w:p>
    <w:p w:rsidR="005C7834" w:rsidRPr="0090198F" w:rsidRDefault="005C7834" w:rsidP="005C7834">
      <w:pPr>
        <w:tabs>
          <w:tab w:val="left" w:pos="1806"/>
        </w:tabs>
        <w:suppressAutoHyphens w:val="0"/>
        <w:spacing w:after="160" w:line="259" w:lineRule="auto"/>
        <w:ind w:leftChars="0" w:left="0" w:firstLineChars="0" w:firstLine="0"/>
        <w:jc w:val="both"/>
        <w:textDirection w:val="lrTb"/>
        <w:textAlignment w:val="auto"/>
        <w:outlineLvl w:val="9"/>
        <w:rPr>
          <w:rFonts w:eastAsia="Calibri"/>
          <w:position w:val="0"/>
          <w:szCs w:val="22"/>
        </w:rPr>
      </w:pPr>
    </w:p>
    <w:p w:rsidR="000D18F4" w:rsidRPr="000D18F4" w:rsidRDefault="000D18F4" w:rsidP="00401E87">
      <w:pPr>
        <w:pStyle w:val="ae"/>
        <w:shd w:val="clear" w:color="auto" w:fill="FFFFFF"/>
        <w:spacing w:before="0" w:beforeAutospacing="0" w:after="192" w:afterAutospacing="0" w:line="264" w:lineRule="atLeast"/>
        <w:ind w:leftChars="0" w:left="0" w:firstLineChars="0" w:firstLine="0"/>
        <w:jc w:val="both"/>
        <w:rPr>
          <w:rFonts w:ascii="Verdana" w:hAnsi="Verdana"/>
          <w:color w:val="545454"/>
          <w:sz w:val="23"/>
          <w:szCs w:val="23"/>
        </w:rPr>
      </w:pPr>
    </w:p>
    <w:p w:rsidR="007B04F5" w:rsidRPr="007B04F5" w:rsidRDefault="007B04F5" w:rsidP="007B04F5">
      <w:pPr>
        <w:suppressAutoHyphens w:val="0"/>
        <w:spacing w:after="160" w:line="259" w:lineRule="auto"/>
        <w:ind w:leftChars="0" w:left="0" w:firstLineChars="0" w:firstLine="0"/>
        <w:jc w:val="both"/>
        <w:textDirection w:val="lrTb"/>
        <w:textAlignment w:val="auto"/>
        <w:outlineLvl w:val="9"/>
        <w:rPr>
          <w:rFonts w:eastAsia="Times New Roman"/>
          <w:color w:val="000000"/>
          <w:position w:val="0"/>
          <w:szCs w:val="22"/>
          <w:lang w:eastAsia="uk-UA"/>
        </w:rPr>
      </w:pPr>
    </w:p>
    <w:p w:rsidR="00A67FF4" w:rsidRPr="00A67FF4" w:rsidRDefault="00A67FF4" w:rsidP="00A67FF4">
      <w:pPr>
        <w:suppressAutoHyphens w:val="0"/>
        <w:spacing w:before="120" w:line="240" w:lineRule="auto"/>
        <w:ind w:leftChars="0" w:left="0" w:firstLineChars="0" w:firstLine="0"/>
        <w:jc w:val="center"/>
        <w:textAlignment w:val="auto"/>
        <w:outlineLvl w:val="9"/>
        <w:rPr>
          <w:rFonts w:eastAsia="Times New Roman"/>
          <w:b/>
          <w:color w:val="000000"/>
          <w:position w:val="0"/>
          <w:szCs w:val="22"/>
          <w:lang w:eastAsia="uk-UA"/>
        </w:rPr>
      </w:pPr>
      <w:r w:rsidRPr="00A67FF4">
        <w:rPr>
          <w:rFonts w:eastAsia="Times New Roman"/>
          <w:noProof/>
          <w:color w:val="000000"/>
          <w:position w:val="0"/>
          <w:szCs w:val="22"/>
          <w:lang w:eastAsia="uk-UA"/>
        </w:rPr>
        <w:lastRenderedPageBreak/>
        <w:drawing>
          <wp:anchor distT="0" distB="0" distL="114300" distR="114300" simplePos="0" relativeHeight="251660288" behindDoc="0" locked="0" layoutInCell="1" hidden="0" allowOverlap="1" wp14:anchorId="5159C08D" wp14:editId="7B3CBC2F">
            <wp:simplePos x="0" y="0"/>
            <wp:positionH relativeFrom="margin">
              <wp:align>left</wp:align>
            </wp:positionH>
            <wp:positionV relativeFrom="paragraph">
              <wp:posOffset>83820</wp:posOffset>
            </wp:positionV>
            <wp:extent cx="1924188" cy="2479265"/>
            <wp:effectExtent l="0" t="0" r="0" b="0"/>
            <wp:wrapSquare wrapText="bothSides" distT="0" distB="0" distL="114300" distR="114300"/>
            <wp:docPr id="1372" name="image27.png" descr="hepbohorpadcbka-micbka-rpomada"/>
            <wp:cNvGraphicFramePr/>
            <a:graphic xmlns:a="http://schemas.openxmlformats.org/drawingml/2006/main">
              <a:graphicData uri="http://schemas.openxmlformats.org/drawingml/2006/picture">
                <pic:pic xmlns:pic="http://schemas.openxmlformats.org/drawingml/2006/picture">
                  <pic:nvPicPr>
                    <pic:cNvPr id="0" name="image27.png" descr="hepbohorpadcbka-micbka-rpomada"/>
                    <pic:cNvPicPr preferRelativeResize="0"/>
                  </pic:nvPicPr>
                  <pic:blipFill>
                    <a:blip r:embed="rId9"/>
                    <a:srcRect/>
                    <a:stretch>
                      <a:fillRect/>
                    </a:stretch>
                  </pic:blipFill>
                  <pic:spPr>
                    <a:xfrm>
                      <a:off x="0" y="0"/>
                      <a:ext cx="1924188" cy="2479265"/>
                    </a:xfrm>
                    <a:prstGeom prst="rect">
                      <a:avLst/>
                    </a:prstGeom>
                    <a:ln/>
                  </pic:spPr>
                </pic:pic>
              </a:graphicData>
            </a:graphic>
          </wp:anchor>
        </w:drawing>
      </w:r>
      <w:proofErr w:type="spellStart"/>
      <w:r w:rsidRPr="00A67FF4">
        <w:rPr>
          <w:rFonts w:eastAsia="Times New Roman"/>
          <w:b/>
          <w:color w:val="000000"/>
          <w:position w:val="0"/>
          <w:szCs w:val="22"/>
          <w:lang w:eastAsia="uk-UA"/>
        </w:rPr>
        <w:t>Айдентика</w:t>
      </w:r>
      <w:proofErr w:type="spellEnd"/>
      <w:r w:rsidRPr="00A67FF4">
        <w:rPr>
          <w:rFonts w:eastAsia="Times New Roman"/>
          <w:b/>
          <w:color w:val="000000"/>
          <w:position w:val="0"/>
          <w:szCs w:val="22"/>
          <w:lang w:eastAsia="uk-UA"/>
        </w:rPr>
        <w:t xml:space="preserve"> Червонограда</w:t>
      </w:r>
    </w:p>
    <w:p w:rsidR="00A67FF4" w:rsidRDefault="0059192A" w:rsidP="00A67FF4">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A67FF4">
        <w:rPr>
          <w:rFonts w:eastAsia="Times New Roman"/>
          <w:color w:val="000000"/>
          <w:position w:val="0"/>
          <w:szCs w:val="22"/>
          <w:lang w:eastAsia="uk-UA"/>
        </w:rPr>
        <w:t>З вугільною спеціалізацією пов’язано герб м. Червонограда. Поєднання червоного та чорного кольорів свідчить про місцеві традиції боротьби за незалежність України. Вагонетки підкреслюють роль вугільної промисловості в його розвитку. Гілки папороті символізують багатство та добробут.</w:t>
      </w:r>
    </w:p>
    <w:p w:rsidR="00A67FF4" w:rsidRDefault="00A67FF4" w:rsidP="00A67FF4">
      <w:pPr>
        <w:suppressAutoHyphens w:val="0"/>
        <w:spacing w:before="120" w:line="240" w:lineRule="auto"/>
        <w:ind w:leftChars="0" w:left="0" w:firstLineChars="0" w:firstLine="0"/>
        <w:jc w:val="both"/>
        <w:textDirection w:val="lrTb"/>
        <w:textAlignment w:val="auto"/>
        <w:outlineLvl w:val="9"/>
        <w:rPr>
          <w:rFonts w:eastAsia="Times New Roman"/>
          <w:color w:val="000000"/>
          <w:position w:val="0"/>
          <w:szCs w:val="22"/>
          <w:lang w:eastAsia="uk-UA"/>
        </w:rPr>
      </w:pPr>
      <w:proofErr w:type="spellStart"/>
      <w:r w:rsidRPr="00E04E5D">
        <w:rPr>
          <w:rFonts w:eastAsia="Times New Roman"/>
          <w:color w:val="000000"/>
          <w:position w:val="0"/>
          <w:szCs w:val="22"/>
          <w:lang w:eastAsia="uk-UA"/>
        </w:rPr>
        <w:t>Айдентика</w:t>
      </w:r>
      <w:proofErr w:type="spellEnd"/>
      <w:r w:rsidRPr="00E04E5D">
        <w:rPr>
          <w:rFonts w:eastAsia="Times New Roman"/>
          <w:color w:val="000000"/>
          <w:position w:val="0"/>
          <w:szCs w:val="22"/>
          <w:lang w:eastAsia="uk-UA"/>
        </w:rPr>
        <w:t xml:space="preserve"> міста Червоноград відображає його історичну спадщину та сучасний розвиток через символи, кольори та форми, що відображають промислове минуле й силу мешканців міста. </w:t>
      </w:r>
    </w:p>
    <w:p w:rsidR="00FC03B3" w:rsidRPr="00E04E5D" w:rsidRDefault="00FC03B3" w:rsidP="00FC03B3">
      <w:pPr>
        <w:suppressAutoHyphens w:val="0"/>
        <w:spacing w:before="120" w:line="240" w:lineRule="auto"/>
        <w:ind w:leftChars="0" w:left="0" w:firstLineChars="0" w:firstLine="0"/>
        <w:jc w:val="both"/>
        <w:textDirection w:val="lrTb"/>
        <w:textAlignment w:val="auto"/>
        <w:outlineLvl w:val="9"/>
        <w:rPr>
          <w:rFonts w:eastAsia="Times New Roman"/>
          <w:color w:val="000000"/>
          <w:position w:val="0"/>
          <w:szCs w:val="22"/>
          <w:lang w:eastAsia="uk-UA"/>
        </w:rPr>
      </w:pPr>
      <w:r w:rsidRPr="00E04E5D">
        <w:rPr>
          <w:rFonts w:eastAsia="Times New Roman"/>
          <w:color w:val="000000"/>
          <w:position w:val="0"/>
          <w:szCs w:val="22"/>
          <w:lang w:eastAsia="uk-UA"/>
        </w:rPr>
        <w:t xml:space="preserve">«Червоноград - місто сильних!» — цей слоган тісно пов'язаний з історичним минулим міста, його могутніми правителями, промисловим характером та сильних тілом і волею людьми. Він підкреслює незламність </w:t>
      </w:r>
      <w:proofErr w:type="spellStart"/>
      <w:r w:rsidRPr="00E04E5D">
        <w:rPr>
          <w:rFonts w:eastAsia="Times New Roman"/>
          <w:color w:val="000000"/>
          <w:position w:val="0"/>
          <w:szCs w:val="22"/>
          <w:lang w:eastAsia="uk-UA"/>
        </w:rPr>
        <w:t>червоноградців</w:t>
      </w:r>
      <w:proofErr w:type="spellEnd"/>
      <w:r w:rsidRPr="00E04E5D">
        <w:rPr>
          <w:rFonts w:eastAsia="Times New Roman"/>
          <w:color w:val="000000"/>
          <w:position w:val="0"/>
          <w:szCs w:val="22"/>
          <w:lang w:eastAsia="uk-UA"/>
        </w:rPr>
        <w:t xml:space="preserve"> і їх здатність долати труднощі.</w:t>
      </w:r>
    </w:p>
    <w:p w:rsidR="00FC03B3" w:rsidRPr="00E04E5D" w:rsidRDefault="00FC03B3" w:rsidP="00FC03B3">
      <w:pPr>
        <w:suppressAutoHyphens w:val="0"/>
        <w:spacing w:before="120" w:line="240" w:lineRule="auto"/>
        <w:ind w:leftChars="0" w:left="0" w:firstLineChars="0" w:firstLine="0"/>
        <w:jc w:val="both"/>
        <w:textDirection w:val="lrTb"/>
        <w:textAlignment w:val="auto"/>
        <w:outlineLvl w:val="9"/>
        <w:rPr>
          <w:rFonts w:eastAsia="Times New Roman"/>
          <w:color w:val="000000"/>
          <w:position w:val="0"/>
          <w:szCs w:val="22"/>
          <w:lang w:eastAsia="uk-UA"/>
        </w:rPr>
      </w:pPr>
      <w:r w:rsidRPr="00E04E5D">
        <w:rPr>
          <w:rFonts w:eastAsia="Times New Roman"/>
          <w:color w:val="000000"/>
          <w:position w:val="0"/>
          <w:szCs w:val="22"/>
          <w:lang w:eastAsia="uk-UA"/>
        </w:rPr>
        <w:t xml:space="preserve">Центральною частиною громади завжди були шахтарі, тому слоган втілює в собі силу духу, рішучість і працьовитість місцевих жителів та відображає їхню витривалість, яка формувалася протягом десятиліть, особливо в контексті вугільної промисловості. Масивні монолітні літери шрифту </w:t>
      </w:r>
      <w:proofErr w:type="spellStart"/>
      <w:r w:rsidRPr="00E04E5D">
        <w:rPr>
          <w:rFonts w:eastAsia="Times New Roman"/>
          <w:color w:val="000000"/>
          <w:position w:val="0"/>
          <w:szCs w:val="22"/>
          <w:lang w:eastAsia="uk-UA"/>
        </w:rPr>
        <w:t>Родченка</w:t>
      </w:r>
      <w:proofErr w:type="spellEnd"/>
      <w:r w:rsidRPr="00E04E5D">
        <w:rPr>
          <w:rFonts w:eastAsia="Times New Roman"/>
          <w:color w:val="000000"/>
          <w:position w:val="0"/>
          <w:szCs w:val="22"/>
          <w:lang w:eastAsia="uk-UA"/>
        </w:rPr>
        <w:t xml:space="preserve"> асоціюються зі стійкістю і надійністю.</w:t>
      </w:r>
    </w:p>
    <w:p w:rsidR="00A770BB" w:rsidRPr="00A67FF4" w:rsidRDefault="0059192A" w:rsidP="00A67FF4">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A67FF4">
        <w:rPr>
          <w:rFonts w:eastAsia="Times New Roman"/>
          <w:noProof/>
          <w:color w:val="000000"/>
          <w:position w:val="0"/>
          <w:szCs w:val="22"/>
          <w:lang w:eastAsia="uk-UA"/>
        </w:rPr>
        <w:drawing>
          <wp:inline distT="114300" distB="114300" distL="114300" distR="114300" wp14:anchorId="640C448B" wp14:editId="45AE70DF">
            <wp:extent cx="5759140" cy="2400300"/>
            <wp:effectExtent l="0" t="0" r="0" b="0"/>
            <wp:docPr id="1353"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21"/>
                    <a:srcRect/>
                    <a:stretch>
                      <a:fillRect/>
                    </a:stretch>
                  </pic:blipFill>
                  <pic:spPr>
                    <a:xfrm>
                      <a:off x="0" y="0"/>
                      <a:ext cx="5759140" cy="2400300"/>
                    </a:xfrm>
                    <a:prstGeom prst="rect">
                      <a:avLst/>
                    </a:prstGeom>
                    <a:ln/>
                  </pic:spPr>
                </pic:pic>
              </a:graphicData>
            </a:graphic>
          </wp:inline>
        </w:drawing>
      </w:r>
    </w:p>
    <w:p w:rsidR="008D04EC" w:rsidRPr="008D04EC" w:rsidRDefault="008D04EC" w:rsidP="008D04EC">
      <w:pPr>
        <w:keepLines/>
        <w:numPr>
          <w:ilvl w:val="0"/>
          <w:numId w:val="14"/>
        </w:numPr>
        <w:pBdr>
          <w:top w:val="nil"/>
          <w:left w:val="nil"/>
          <w:bottom w:val="nil"/>
          <w:right w:val="nil"/>
          <w:between w:val="nil"/>
        </w:pBdr>
        <w:tabs>
          <w:tab w:val="left" w:pos="450"/>
        </w:tabs>
        <w:spacing w:before="120" w:line="240" w:lineRule="auto"/>
        <w:ind w:left="0" w:hanging="2"/>
        <w:jc w:val="center"/>
        <w:textDirection w:val="lrTb"/>
        <w:rPr>
          <w:b/>
          <w:color w:val="000000"/>
          <w:sz w:val="20"/>
          <w:szCs w:val="20"/>
        </w:rPr>
      </w:pPr>
      <w:r w:rsidRPr="008D04EC">
        <w:rPr>
          <w:b/>
          <w:color w:val="000000"/>
          <w:sz w:val="20"/>
          <w:szCs w:val="20"/>
        </w:rPr>
        <w:t>Герб та логотип м. Червонограда</w:t>
      </w:r>
    </w:p>
    <w:p w:rsidR="00E04E5D" w:rsidRDefault="00E04E5D" w:rsidP="00A67FF4">
      <w:pPr>
        <w:suppressAutoHyphens w:val="0"/>
        <w:spacing w:before="120" w:line="240" w:lineRule="auto"/>
        <w:ind w:leftChars="0" w:left="0" w:firstLineChars="0" w:firstLine="0"/>
        <w:jc w:val="both"/>
        <w:textDirection w:val="lrTb"/>
        <w:textAlignment w:val="auto"/>
        <w:outlineLvl w:val="9"/>
        <w:rPr>
          <w:rFonts w:eastAsia="Times New Roman"/>
          <w:color w:val="000000"/>
          <w:position w:val="0"/>
          <w:szCs w:val="22"/>
          <w:lang w:eastAsia="uk-UA"/>
        </w:rPr>
      </w:pPr>
      <w:r w:rsidRPr="00E04E5D">
        <w:rPr>
          <w:rFonts w:eastAsia="Times New Roman"/>
          <w:color w:val="000000"/>
          <w:position w:val="0"/>
          <w:szCs w:val="22"/>
          <w:lang w:eastAsia="uk-UA"/>
        </w:rPr>
        <w:t xml:space="preserve">Логотип складається з кількох важливих візуальних елементів, а саме вугілля, терикону, вагонетки та труби. Ці символи представляють вугільну промисловість міста, адже вугілля – основний ресурс, який формував історію Червонограда та став економічним плацдармом його розвитку, терикон — характерний елемент ландшафту, що символізує промислову діяльність, вагонетка — основний засіб транспортування вугілля, що також втілює важку працю шахтарів, труба —  представлена як елемент промислової інфраструктури, що символізує силу та енергію міста. Блискавка уособлює енергійність, дієвість та прагнення до швидких змін й розвитку. Вона символізує динаміку міста та його готовність до інновацій. Зміщення на горизонті вагонетки, відносно до терикону, відображає прагнення </w:t>
      </w:r>
      <w:r w:rsidR="008244B0">
        <w:rPr>
          <w:rFonts w:eastAsia="Times New Roman"/>
          <w:color w:val="000000"/>
          <w:position w:val="0"/>
          <w:szCs w:val="22"/>
          <w:lang w:eastAsia="uk-UA"/>
        </w:rPr>
        <w:t xml:space="preserve"> мешканців </w:t>
      </w:r>
      <w:r w:rsidRPr="00E04E5D">
        <w:rPr>
          <w:rFonts w:eastAsia="Times New Roman"/>
          <w:color w:val="000000"/>
          <w:position w:val="0"/>
          <w:szCs w:val="22"/>
          <w:lang w:eastAsia="uk-UA"/>
        </w:rPr>
        <w:t>до трансформації.</w:t>
      </w:r>
    </w:p>
    <w:p w:rsidR="00EC719A" w:rsidRPr="00E04E5D" w:rsidRDefault="00EC719A" w:rsidP="00A67FF4">
      <w:pPr>
        <w:suppressAutoHyphens w:val="0"/>
        <w:spacing w:before="120" w:line="240" w:lineRule="auto"/>
        <w:ind w:leftChars="0" w:left="0" w:firstLineChars="0" w:firstLine="0"/>
        <w:jc w:val="both"/>
        <w:textDirection w:val="lrTb"/>
        <w:textAlignment w:val="auto"/>
        <w:outlineLvl w:val="9"/>
        <w:rPr>
          <w:rFonts w:eastAsia="Times New Roman"/>
          <w:color w:val="000000"/>
          <w:position w:val="0"/>
          <w:szCs w:val="22"/>
          <w:lang w:eastAsia="uk-UA"/>
        </w:rPr>
      </w:pPr>
      <w:r>
        <w:rPr>
          <w:rFonts w:eastAsia="Times New Roman"/>
          <w:noProof/>
          <w:color w:val="000000"/>
          <w:position w:val="0"/>
          <w:szCs w:val="22"/>
          <w:lang w:eastAsia="uk-UA"/>
        </w:rPr>
        <w:lastRenderedPageBreak/>
        <w:drawing>
          <wp:inline distT="0" distB="0" distL="0" distR="0" wp14:anchorId="502CF5D3" wp14:editId="67DF7F2F">
            <wp:extent cx="5762625" cy="1646464"/>
            <wp:effectExtent l="0" t="0" r="0" b="0"/>
            <wp:docPr id="5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764530" cy="1647008"/>
                    </a:xfrm>
                    <a:prstGeom prst="rect">
                      <a:avLst/>
                    </a:prstGeom>
                    <a:noFill/>
                    <a:ln>
                      <a:noFill/>
                    </a:ln>
                  </pic:spPr>
                </pic:pic>
              </a:graphicData>
            </a:graphic>
          </wp:inline>
        </w:drawing>
      </w:r>
    </w:p>
    <w:p w:rsidR="004C5D6C" w:rsidRPr="008D04EC" w:rsidRDefault="004C5D6C" w:rsidP="004C5D6C">
      <w:pPr>
        <w:keepLines/>
        <w:numPr>
          <w:ilvl w:val="0"/>
          <w:numId w:val="14"/>
        </w:numPr>
        <w:pBdr>
          <w:top w:val="nil"/>
          <w:left w:val="nil"/>
          <w:bottom w:val="nil"/>
          <w:right w:val="nil"/>
          <w:between w:val="nil"/>
        </w:pBdr>
        <w:tabs>
          <w:tab w:val="left" w:pos="450"/>
        </w:tabs>
        <w:spacing w:before="120" w:line="240" w:lineRule="auto"/>
        <w:ind w:left="0" w:hanging="2"/>
        <w:jc w:val="center"/>
        <w:textDirection w:val="lrTb"/>
        <w:rPr>
          <w:b/>
          <w:color w:val="000000"/>
          <w:sz w:val="20"/>
          <w:szCs w:val="20"/>
        </w:rPr>
      </w:pPr>
      <w:proofErr w:type="spellStart"/>
      <w:r>
        <w:rPr>
          <w:b/>
          <w:color w:val="000000"/>
          <w:sz w:val="20"/>
          <w:szCs w:val="20"/>
        </w:rPr>
        <w:t>Патерн</w:t>
      </w:r>
      <w:proofErr w:type="spellEnd"/>
      <w:r w:rsidRPr="008D04EC">
        <w:rPr>
          <w:b/>
          <w:color w:val="000000"/>
          <w:sz w:val="20"/>
          <w:szCs w:val="20"/>
        </w:rPr>
        <w:t xml:space="preserve"> м. Червонограда</w:t>
      </w:r>
    </w:p>
    <w:p w:rsidR="00E04E5D" w:rsidRPr="00E04E5D" w:rsidRDefault="00E04E5D" w:rsidP="00A67FF4">
      <w:pPr>
        <w:suppressAutoHyphens w:val="0"/>
        <w:spacing w:before="120" w:line="240" w:lineRule="auto"/>
        <w:ind w:leftChars="0" w:left="0" w:firstLineChars="0" w:firstLine="0"/>
        <w:jc w:val="both"/>
        <w:textDirection w:val="lrTb"/>
        <w:textAlignment w:val="auto"/>
        <w:outlineLvl w:val="9"/>
        <w:rPr>
          <w:rFonts w:eastAsia="Times New Roman"/>
          <w:color w:val="000000"/>
          <w:position w:val="0"/>
          <w:szCs w:val="22"/>
          <w:lang w:eastAsia="uk-UA"/>
        </w:rPr>
      </w:pPr>
      <w:r w:rsidRPr="00E04E5D">
        <w:rPr>
          <w:rFonts w:eastAsia="Times New Roman"/>
          <w:color w:val="000000"/>
          <w:position w:val="0"/>
          <w:szCs w:val="22"/>
          <w:lang w:eastAsia="uk-UA"/>
        </w:rPr>
        <w:t xml:space="preserve">У </w:t>
      </w:r>
      <w:proofErr w:type="spellStart"/>
      <w:r w:rsidRPr="00E04E5D">
        <w:rPr>
          <w:rFonts w:eastAsia="Times New Roman"/>
          <w:color w:val="000000"/>
          <w:position w:val="0"/>
          <w:szCs w:val="22"/>
          <w:lang w:eastAsia="uk-UA"/>
        </w:rPr>
        <w:t>патерні</w:t>
      </w:r>
      <w:proofErr w:type="spellEnd"/>
      <w:r w:rsidRPr="00E04E5D">
        <w:rPr>
          <w:rFonts w:eastAsia="Times New Roman"/>
          <w:color w:val="000000"/>
          <w:position w:val="0"/>
          <w:szCs w:val="22"/>
          <w:lang w:eastAsia="uk-UA"/>
        </w:rPr>
        <w:t xml:space="preserve"> в геометричних формах проглядається образ терикону та вугілля, що має важливе значення для міста. Чорні ромби, як брили вугілля,</w:t>
      </w:r>
      <w:r w:rsidR="003C21C5">
        <w:rPr>
          <w:rFonts w:eastAsia="Times New Roman"/>
          <w:color w:val="000000"/>
          <w:position w:val="0"/>
          <w:szCs w:val="22"/>
          <w:lang w:eastAsia="uk-UA"/>
        </w:rPr>
        <w:t xml:space="preserve"> нагадують про промисловий потенціал</w:t>
      </w:r>
      <w:r w:rsidRPr="00E04E5D">
        <w:rPr>
          <w:rFonts w:eastAsia="Times New Roman"/>
          <w:color w:val="000000"/>
          <w:position w:val="0"/>
          <w:szCs w:val="22"/>
          <w:lang w:eastAsia="uk-UA"/>
        </w:rPr>
        <w:t xml:space="preserve"> Червонограда, його тісний зв'язок з видобутком цього економічно цінного ресурсу. Ромби в українському символізмі означають стихію землі, родючість та достаток, що демонструє працьовитість </w:t>
      </w:r>
      <w:proofErr w:type="spellStart"/>
      <w:r w:rsidRPr="00E04E5D">
        <w:rPr>
          <w:rFonts w:eastAsia="Times New Roman"/>
          <w:color w:val="000000"/>
          <w:position w:val="0"/>
          <w:szCs w:val="22"/>
          <w:lang w:eastAsia="uk-UA"/>
        </w:rPr>
        <w:t>червоноградців</w:t>
      </w:r>
      <w:proofErr w:type="spellEnd"/>
      <w:r w:rsidRPr="00E04E5D">
        <w:rPr>
          <w:rFonts w:eastAsia="Times New Roman"/>
          <w:color w:val="000000"/>
          <w:position w:val="0"/>
          <w:szCs w:val="22"/>
          <w:lang w:eastAsia="uk-UA"/>
        </w:rPr>
        <w:t xml:space="preserve"> та благополуччя міста. Також у </w:t>
      </w:r>
      <w:proofErr w:type="spellStart"/>
      <w:r w:rsidRPr="00E04E5D">
        <w:rPr>
          <w:rFonts w:eastAsia="Times New Roman"/>
          <w:color w:val="000000"/>
          <w:position w:val="0"/>
          <w:szCs w:val="22"/>
          <w:lang w:eastAsia="uk-UA"/>
        </w:rPr>
        <w:t>патерні</w:t>
      </w:r>
      <w:proofErr w:type="spellEnd"/>
      <w:r w:rsidRPr="00E04E5D">
        <w:rPr>
          <w:rFonts w:eastAsia="Times New Roman"/>
          <w:color w:val="000000"/>
          <w:position w:val="0"/>
          <w:szCs w:val="22"/>
          <w:lang w:eastAsia="uk-UA"/>
        </w:rPr>
        <w:t xml:space="preserve"> можна побачити ромби у </w:t>
      </w:r>
      <w:r w:rsidR="0080699F" w:rsidRPr="00A67FF4">
        <w:rPr>
          <w:rFonts w:eastAsia="Times New Roman"/>
          <w:color w:val="000000"/>
          <w:position w:val="0"/>
          <w:szCs w:val="22"/>
          <w:lang w:eastAsia="uk-UA"/>
        </w:rPr>
        <w:t xml:space="preserve">пунктирну </w:t>
      </w:r>
      <w:proofErr w:type="spellStart"/>
      <w:r w:rsidRPr="00E04E5D">
        <w:rPr>
          <w:rFonts w:eastAsia="Times New Roman"/>
          <w:color w:val="000000"/>
          <w:position w:val="0"/>
          <w:szCs w:val="22"/>
          <w:lang w:eastAsia="uk-UA"/>
        </w:rPr>
        <w:t>полоску</w:t>
      </w:r>
      <w:proofErr w:type="spellEnd"/>
      <w:r w:rsidRPr="00E04E5D">
        <w:rPr>
          <w:rFonts w:eastAsia="Times New Roman"/>
          <w:color w:val="000000"/>
          <w:position w:val="0"/>
          <w:szCs w:val="22"/>
          <w:lang w:eastAsia="uk-UA"/>
        </w:rPr>
        <w:t>, через які проглядається решта орнаменту, такий хід демонструє прозорість, чесність та відкритість міста. Оранжеві лінії, що перетинаються, символізують терикон, штучний пагорб, який став характерним елементом ландшафту шахтарського міста. Ці чіткі лінії, спрямовані вверх, є символом прогресу, розвитку та модернізації, демонструючи, що Червоноград не лише зберігає промислову спадщину, а й прагне до майбутніх звершень.</w:t>
      </w:r>
    </w:p>
    <w:p w:rsidR="00E04E5D" w:rsidRPr="00E04E5D" w:rsidRDefault="00E04E5D" w:rsidP="00A67FF4">
      <w:pPr>
        <w:suppressAutoHyphens w:val="0"/>
        <w:spacing w:before="120" w:line="240" w:lineRule="auto"/>
        <w:ind w:leftChars="0" w:left="0" w:firstLineChars="0" w:firstLine="0"/>
        <w:jc w:val="both"/>
        <w:textDirection w:val="lrTb"/>
        <w:textAlignment w:val="auto"/>
        <w:outlineLvl w:val="9"/>
        <w:rPr>
          <w:rFonts w:eastAsia="Times New Roman"/>
          <w:color w:val="000000"/>
          <w:position w:val="0"/>
          <w:szCs w:val="22"/>
          <w:lang w:eastAsia="uk-UA"/>
        </w:rPr>
      </w:pPr>
      <w:r w:rsidRPr="00E04E5D">
        <w:rPr>
          <w:rFonts w:eastAsia="Times New Roman"/>
          <w:color w:val="000000"/>
          <w:position w:val="0"/>
          <w:szCs w:val="22"/>
          <w:lang w:eastAsia="uk-UA"/>
        </w:rPr>
        <w:t xml:space="preserve">Чорний колір </w:t>
      </w:r>
      <w:proofErr w:type="spellStart"/>
      <w:r w:rsidRPr="00E04E5D">
        <w:rPr>
          <w:rFonts w:eastAsia="Times New Roman"/>
          <w:color w:val="000000"/>
          <w:position w:val="0"/>
          <w:szCs w:val="22"/>
          <w:lang w:eastAsia="uk-UA"/>
        </w:rPr>
        <w:t>айдентики</w:t>
      </w:r>
      <w:proofErr w:type="spellEnd"/>
      <w:r w:rsidRPr="00E04E5D">
        <w:rPr>
          <w:rFonts w:eastAsia="Times New Roman"/>
          <w:color w:val="000000"/>
          <w:position w:val="0"/>
          <w:szCs w:val="22"/>
          <w:lang w:eastAsia="uk-UA"/>
        </w:rPr>
        <w:t xml:space="preserve"> асоціюється з видобутими корисними копалинами, що символізує важку працю, силу, стабільність та зв'язок із рідною землею. Оранжевий </w:t>
      </w:r>
      <w:r w:rsidR="005B00A5">
        <w:rPr>
          <w:rFonts w:eastAsia="Times New Roman"/>
          <w:color w:val="000000"/>
          <w:position w:val="0"/>
          <w:szCs w:val="22"/>
          <w:lang w:eastAsia="uk-UA"/>
        </w:rPr>
        <w:t xml:space="preserve">колір </w:t>
      </w:r>
      <w:r w:rsidRPr="00E04E5D">
        <w:rPr>
          <w:rFonts w:eastAsia="Times New Roman"/>
          <w:color w:val="000000"/>
          <w:position w:val="0"/>
          <w:szCs w:val="22"/>
          <w:lang w:eastAsia="uk-UA"/>
        </w:rPr>
        <w:t xml:space="preserve">є символом тепла, енергії та оптимізму. Це колір ранішнього сонця, що сходить над горизонтом, підкреслюючи прагнення міста до </w:t>
      </w:r>
      <w:r w:rsidR="008244B0">
        <w:rPr>
          <w:rFonts w:eastAsia="Times New Roman"/>
          <w:color w:val="000000"/>
          <w:position w:val="0"/>
          <w:szCs w:val="22"/>
          <w:lang w:eastAsia="uk-UA"/>
        </w:rPr>
        <w:t>п</w:t>
      </w:r>
      <w:r w:rsidR="002D71B3">
        <w:rPr>
          <w:rFonts w:eastAsia="Times New Roman"/>
          <w:color w:val="000000"/>
          <w:position w:val="0"/>
          <w:szCs w:val="22"/>
          <w:lang w:eastAsia="uk-UA"/>
        </w:rPr>
        <w:t>раці</w:t>
      </w:r>
      <w:r w:rsidR="008244B0">
        <w:rPr>
          <w:rFonts w:eastAsia="Times New Roman"/>
          <w:color w:val="000000"/>
          <w:position w:val="0"/>
          <w:szCs w:val="22"/>
          <w:lang w:eastAsia="uk-UA"/>
        </w:rPr>
        <w:t xml:space="preserve">, </w:t>
      </w:r>
      <w:r w:rsidRPr="00E04E5D">
        <w:rPr>
          <w:rFonts w:eastAsia="Times New Roman"/>
          <w:color w:val="000000"/>
          <w:position w:val="0"/>
          <w:szCs w:val="22"/>
          <w:lang w:eastAsia="uk-UA"/>
        </w:rPr>
        <w:t xml:space="preserve">розвитку та процвітання. Білий фон, на якому зображенні усі елементи, символізує чистоту, чесність та світле майбутнє міста й мешканців. Елементи </w:t>
      </w:r>
      <w:proofErr w:type="spellStart"/>
      <w:r w:rsidRPr="00E04E5D">
        <w:rPr>
          <w:rFonts w:eastAsia="Times New Roman"/>
          <w:color w:val="000000"/>
          <w:position w:val="0"/>
          <w:szCs w:val="22"/>
          <w:lang w:eastAsia="uk-UA"/>
        </w:rPr>
        <w:t>айдентики</w:t>
      </w:r>
      <w:proofErr w:type="spellEnd"/>
      <w:r w:rsidRPr="00E04E5D">
        <w:rPr>
          <w:rFonts w:eastAsia="Times New Roman"/>
          <w:color w:val="000000"/>
          <w:position w:val="0"/>
          <w:szCs w:val="22"/>
          <w:lang w:eastAsia="uk-UA"/>
        </w:rPr>
        <w:t xml:space="preserve">, що перетинаються у </w:t>
      </w:r>
      <w:proofErr w:type="spellStart"/>
      <w:r w:rsidRPr="00E04E5D">
        <w:rPr>
          <w:rFonts w:eastAsia="Times New Roman"/>
          <w:color w:val="000000"/>
          <w:position w:val="0"/>
          <w:szCs w:val="22"/>
          <w:lang w:eastAsia="uk-UA"/>
        </w:rPr>
        <w:t>патерні</w:t>
      </w:r>
      <w:proofErr w:type="spellEnd"/>
      <w:r w:rsidRPr="00E04E5D">
        <w:rPr>
          <w:rFonts w:eastAsia="Times New Roman"/>
          <w:color w:val="000000"/>
          <w:position w:val="0"/>
          <w:szCs w:val="22"/>
          <w:lang w:eastAsia="uk-UA"/>
        </w:rPr>
        <w:t xml:space="preserve"> відображають </w:t>
      </w:r>
      <w:r w:rsidR="008244B0">
        <w:rPr>
          <w:rFonts w:eastAsia="Times New Roman"/>
          <w:color w:val="000000"/>
          <w:position w:val="0"/>
          <w:szCs w:val="22"/>
          <w:lang w:eastAsia="uk-UA"/>
        </w:rPr>
        <w:t>високі спортивні результати, елементи народних промислів</w:t>
      </w:r>
      <w:r w:rsidRPr="00E04E5D">
        <w:rPr>
          <w:rFonts w:eastAsia="Times New Roman"/>
          <w:color w:val="000000"/>
          <w:position w:val="0"/>
          <w:szCs w:val="22"/>
          <w:lang w:eastAsia="uk-UA"/>
        </w:rPr>
        <w:t xml:space="preserve"> та зв'язок поколінь.</w:t>
      </w:r>
    </w:p>
    <w:p w:rsidR="00EC719A" w:rsidRDefault="00E04E5D" w:rsidP="00EC719A">
      <w:pPr>
        <w:suppressAutoHyphens w:val="0"/>
        <w:spacing w:before="120" w:line="240" w:lineRule="auto"/>
        <w:ind w:leftChars="0" w:left="0" w:firstLineChars="0" w:firstLine="0"/>
        <w:jc w:val="both"/>
        <w:textDirection w:val="lrTb"/>
        <w:textAlignment w:val="auto"/>
        <w:outlineLvl w:val="9"/>
        <w:rPr>
          <w:rFonts w:eastAsia="Times New Roman"/>
          <w:color w:val="000000"/>
          <w:position w:val="0"/>
          <w:szCs w:val="22"/>
          <w:lang w:eastAsia="uk-UA"/>
        </w:rPr>
      </w:pPr>
      <w:r w:rsidRPr="00E04E5D">
        <w:rPr>
          <w:rFonts w:eastAsia="Times New Roman"/>
          <w:color w:val="000000"/>
          <w:position w:val="0"/>
          <w:szCs w:val="22"/>
          <w:lang w:eastAsia="uk-UA"/>
        </w:rPr>
        <w:t xml:space="preserve">Поєднання подібних візуальних елементів та кольорів створює образ міста, що має багату промислову історію, та водночас прагне до прогресу й розвитку. </w:t>
      </w:r>
      <w:proofErr w:type="spellStart"/>
      <w:r w:rsidRPr="00E04E5D">
        <w:rPr>
          <w:rFonts w:eastAsia="Times New Roman"/>
          <w:color w:val="000000"/>
          <w:position w:val="0"/>
          <w:szCs w:val="22"/>
          <w:lang w:eastAsia="uk-UA"/>
        </w:rPr>
        <w:t>Айдентика</w:t>
      </w:r>
      <w:proofErr w:type="spellEnd"/>
      <w:r w:rsidRPr="00E04E5D">
        <w:rPr>
          <w:rFonts w:eastAsia="Times New Roman"/>
          <w:color w:val="000000"/>
          <w:position w:val="0"/>
          <w:szCs w:val="22"/>
          <w:lang w:eastAsia="uk-UA"/>
        </w:rPr>
        <w:t xml:space="preserve"> Червонограда демонструє його унікальність та привабливість, позиціонуючи місто як сильну та енергійну громаду з індустріальним минулим, сучасними амбіціями та  планами щодо нового туристичного та економічного розвитку​. </w:t>
      </w:r>
    </w:p>
    <w:p w:rsidR="00A770BB" w:rsidRPr="00A67FF4" w:rsidRDefault="0059192A" w:rsidP="00EC719A">
      <w:pPr>
        <w:suppressAutoHyphens w:val="0"/>
        <w:spacing w:before="120" w:line="240" w:lineRule="auto"/>
        <w:ind w:leftChars="0" w:left="0" w:firstLineChars="0" w:firstLine="0"/>
        <w:jc w:val="both"/>
        <w:textDirection w:val="lrTb"/>
        <w:textAlignment w:val="auto"/>
        <w:outlineLvl w:val="9"/>
        <w:rPr>
          <w:rFonts w:eastAsia="Times New Roman"/>
          <w:color w:val="000000"/>
          <w:position w:val="0"/>
          <w:szCs w:val="22"/>
          <w:lang w:eastAsia="uk-UA"/>
        </w:rPr>
      </w:pPr>
      <w:r w:rsidRPr="00A67FF4">
        <w:rPr>
          <w:rFonts w:eastAsia="Times New Roman"/>
          <w:color w:val="000000"/>
          <w:position w:val="0"/>
          <w:szCs w:val="22"/>
          <w:lang w:eastAsia="uk-UA"/>
        </w:rPr>
        <w:t>З середини 1960-х років у місті</w:t>
      </w:r>
      <w:r w:rsidR="002621BD">
        <w:rPr>
          <w:rFonts w:eastAsia="Times New Roman"/>
          <w:color w:val="000000"/>
          <w:position w:val="0"/>
          <w:szCs w:val="22"/>
          <w:lang w:eastAsia="uk-UA"/>
        </w:rPr>
        <w:t xml:space="preserve"> Червонограді</w:t>
      </w:r>
      <w:r w:rsidRPr="00A67FF4">
        <w:rPr>
          <w:rFonts w:eastAsia="Times New Roman"/>
          <w:color w:val="000000"/>
          <w:position w:val="0"/>
          <w:szCs w:val="22"/>
          <w:lang w:eastAsia="uk-UA"/>
        </w:rPr>
        <w:t xml:space="preserve"> починає розвиватися легка промисловість (швейно-галантерейна фабрика і панчішно-шкарпеткова фабрика), а з 1983 р. розпочав роботу завод «Зміна» Львівського ВО ЛОРТА як підприємство військово-промислового комплексу. Однак, ця спроба диверсифікації економіки міста виявилася недовготривалою, оскільки на початку 1990-х років із розпадом СРСР перестає існувати і його оборонна система разом з промисловою інфраструктурою. Завод на довгі роки існує у стані стагнації, пройшовши акціонування у 1993 р., і тільки з середини 2000-х років поволі починає виходити з кризи, з повним перепрофілюванням промислової продукції.</w:t>
      </w:r>
    </w:p>
    <w:p w:rsidR="00A770BB" w:rsidRPr="00EC719A" w:rsidRDefault="0059192A" w:rsidP="00A67FF4">
      <w:pPr>
        <w:suppressAutoHyphens w:val="0"/>
        <w:spacing w:before="120" w:line="240" w:lineRule="auto"/>
        <w:ind w:leftChars="0" w:left="0" w:firstLineChars="0" w:firstLine="0"/>
        <w:jc w:val="both"/>
        <w:textAlignment w:val="auto"/>
        <w:outlineLvl w:val="9"/>
        <w:rPr>
          <w:rFonts w:eastAsia="Times New Roman"/>
          <w:b/>
          <w:color w:val="000000"/>
          <w:position w:val="0"/>
          <w:szCs w:val="22"/>
          <w:lang w:eastAsia="uk-UA"/>
        </w:rPr>
      </w:pPr>
      <w:r w:rsidRPr="00EC719A">
        <w:rPr>
          <w:rFonts w:eastAsia="Times New Roman"/>
          <w:b/>
          <w:color w:val="000000"/>
          <w:position w:val="0"/>
          <w:szCs w:val="22"/>
          <w:lang w:eastAsia="uk-UA"/>
        </w:rPr>
        <w:t xml:space="preserve">Місто </w:t>
      </w:r>
      <w:proofErr w:type="spellStart"/>
      <w:r w:rsidRPr="00EC719A">
        <w:rPr>
          <w:rFonts w:eastAsia="Times New Roman"/>
          <w:b/>
          <w:color w:val="000000"/>
          <w:position w:val="0"/>
          <w:szCs w:val="22"/>
          <w:lang w:eastAsia="uk-UA"/>
        </w:rPr>
        <w:t>Сосні́вка</w:t>
      </w:r>
      <w:proofErr w:type="spellEnd"/>
    </w:p>
    <w:p w:rsidR="00A770BB" w:rsidRPr="00A67FF4" w:rsidRDefault="0059192A" w:rsidP="00A67FF4">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A67FF4">
        <w:rPr>
          <w:rFonts w:eastAsia="Times New Roman"/>
          <w:color w:val="000000"/>
          <w:position w:val="0"/>
          <w:szCs w:val="22"/>
          <w:lang w:eastAsia="uk-UA"/>
        </w:rPr>
        <w:t xml:space="preserve">У 1954 році </w:t>
      </w:r>
      <w:proofErr w:type="spellStart"/>
      <w:r w:rsidRPr="00A67FF4">
        <w:rPr>
          <w:rFonts w:eastAsia="Times New Roman"/>
          <w:color w:val="000000"/>
          <w:position w:val="0"/>
          <w:szCs w:val="22"/>
          <w:lang w:eastAsia="uk-UA"/>
        </w:rPr>
        <w:t>Порицьке</w:t>
      </w:r>
      <w:proofErr w:type="spellEnd"/>
      <w:r w:rsidRPr="00A67FF4">
        <w:rPr>
          <w:rFonts w:eastAsia="Times New Roman"/>
          <w:color w:val="000000"/>
          <w:position w:val="0"/>
          <w:szCs w:val="22"/>
          <w:lang w:eastAsia="uk-UA"/>
        </w:rPr>
        <w:t xml:space="preserve"> </w:t>
      </w:r>
      <w:proofErr w:type="spellStart"/>
      <w:r w:rsidRPr="00A67FF4">
        <w:rPr>
          <w:rFonts w:eastAsia="Times New Roman"/>
          <w:color w:val="000000"/>
          <w:position w:val="0"/>
          <w:szCs w:val="22"/>
          <w:lang w:eastAsia="uk-UA"/>
        </w:rPr>
        <w:t>шахтно</w:t>
      </w:r>
      <w:proofErr w:type="spellEnd"/>
      <w:r w:rsidRPr="00A67FF4">
        <w:rPr>
          <w:rFonts w:eastAsia="Times New Roman"/>
          <w:color w:val="000000"/>
          <w:position w:val="0"/>
          <w:szCs w:val="22"/>
          <w:lang w:eastAsia="uk-UA"/>
        </w:rPr>
        <w:t xml:space="preserve">-будівельне управління (ПБУ № 2) побудувало і здало в експлуатацію шахту № 2 в Нововолинську, а в жовтні це управління перевели у Львівську область та доручили будівництво шахт № 5, № 8, № 9, поля яких були розвідані геологорозвідкою. Вся адміністрація, інженерно-технічний персонал та багато працівників переїхали на нове будівництво в селі </w:t>
      </w:r>
      <w:proofErr w:type="spellStart"/>
      <w:r w:rsidRPr="00A67FF4">
        <w:rPr>
          <w:rFonts w:eastAsia="Times New Roman"/>
          <w:color w:val="000000"/>
          <w:position w:val="0"/>
          <w:szCs w:val="22"/>
          <w:lang w:eastAsia="uk-UA"/>
        </w:rPr>
        <w:t>Волсвині</w:t>
      </w:r>
      <w:proofErr w:type="spellEnd"/>
      <w:r w:rsidRPr="00A67FF4">
        <w:rPr>
          <w:rFonts w:eastAsia="Times New Roman"/>
          <w:color w:val="000000"/>
          <w:position w:val="0"/>
          <w:szCs w:val="22"/>
          <w:lang w:eastAsia="uk-UA"/>
        </w:rPr>
        <w:t>.</w:t>
      </w:r>
    </w:p>
    <w:p w:rsidR="00A770BB" w:rsidRPr="00A67FF4" w:rsidRDefault="0059192A" w:rsidP="00A67FF4">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A67FF4">
        <w:rPr>
          <w:rFonts w:eastAsia="Times New Roman"/>
          <w:color w:val="000000"/>
          <w:position w:val="0"/>
          <w:szCs w:val="22"/>
          <w:lang w:eastAsia="uk-UA"/>
        </w:rPr>
        <w:t xml:space="preserve">Знайшли територію майбутньої шахти і почали будувати тимчасові будівлі та споруди, а також звільняти територію для стовбура шахти від лісу. </w:t>
      </w:r>
      <w:proofErr w:type="spellStart"/>
      <w:r w:rsidRPr="00A67FF4">
        <w:rPr>
          <w:rFonts w:eastAsia="Times New Roman"/>
          <w:color w:val="000000"/>
          <w:position w:val="0"/>
          <w:szCs w:val="22"/>
          <w:lang w:eastAsia="uk-UA"/>
        </w:rPr>
        <w:t>Виникло</w:t>
      </w:r>
      <w:proofErr w:type="spellEnd"/>
      <w:r w:rsidRPr="00A67FF4">
        <w:rPr>
          <w:rFonts w:eastAsia="Times New Roman"/>
          <w:color w:val="000000"/>
          <w:position w:val="0"/>
          <w:szCs w:val="22"/>
          <w:lang w:eastAsia="uk-UA"/>
        </w:rPr>
        <w:t xml:space="preserve"> питання, де ж буде будуватися житло для робітників. Доріг не було, магазина чи буфета також. Було </w:t>
      </w:r>
      <w:r w:rsidRPr="00A67FF4">
        <w:rPr>
          <w:rFonts w:eastAsia="Times New Roman"/>
          <w:color w:val="000000"/>
          <w:position w:val="0"/>
          <w:szCs w:val="22"/>
          <w:lang w:eastAsia="uk-UA"/>
        </w:rPr>
        <w:lastRenderedPageBreak/>
        <w:t>вирішено відкрити магазин. Продавець трактором й саньми протягом осені — зими завозила продукти з Червонограда (хліб, консерви, іноді ковбасу).</w:t>
      </w:r>
    </w:p>
    <w:p w:rsidR="00A770BB" w:rsidRPr="00A67FF4" w:rsidRDefault="0059192A" w:rsidP="00A67FF4">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A67FF4">
        <w:rPr>
          <w:rFonts w:eastAsia="Times New Roman"/>
          <w:color w:val="000000"/>
          <w:position w:val="0"/>
          <w:szCs w:val="22"/>
          <w:lang w:eastAsia="uk-UA"/>
        </w:rPr>
        <w:t>Трест «</w:t>
      </w:r>
      <w:proofErr w:type="spellStart"/>
      <w:r w:rsidRPr="00A67FF4">
        <w:rPr>
          <w:rFonts w:eastAsia="Times New Roman"/>
          <w:color w:val="000000"/>
          <w:position w:val="0"/>
          <w:szCs w:val="22"/>
          <w:lang w:eastAsia="uk-UA"/>
        </w:rPr>
        <w:t>Укрзахідшахтобуд</w:t>
      </w:r>
      <w:proofErr w:type="spellEnd"/>
      <w:r w:rsidRPr="00A67FF4">
        <w:rPr>
          <w:rFonts w:eastAsia="Times New Roman"/>
          <w:color w:val="000000"/>
          <w:position w:val="0"/>
          <w:szCs w:val="22"/>
          <w:lang w:eastAsia="uk-UA"/>
        </w:rPr>
        <w:t xml:space="preserve">» був розташований у Володимирі-Волинському. Там обговорювалось питання житла для будівельників та майбутніх працівників шахт. Згодом проблему вивчало міністерство у Донецьку. Туди викликали начальника виробничого відділу, де він отримав план майбутнього міста з відводом земель під будівництво. В січні 1955 року прийшло два ешелони з 72 збірними будиночками на станцію </w:t>
      </w:r>
      <w:proofErr w:type="spellStart"/>
      <w:r w:rsidRPr="00A67FF4">
        <w:rPr>
          <w:rFonts w:eastAsia="Times New Roman"/>
          <w:color w:val="000000"/>
          <w:position w:val="0"/>
          <w:szCs w:val="22"/>
          <w:lang w:eastAsia="uk-UA"/>
        </w:rPr>
        <w:t>Сілець-Завоне</w:t>
      </w:r>
      <w:proofErr w:type="spellEnd"/>
      <w:r w:rsidRPr="00A67FF4">
        <w:rPr>
          <w:rFonts w:eastAsia="Times New Roman"/>
          <w:color w:val="000000"/>
          <w:position w:val="0"/>
          <w:szCs w:val="22"/>
          <w:lang w:eastAsia="uk-UA"/>
        </w:rPr>
        <w:t>. </w:t>
      </w:r>
    </w:p>
    <w:p w:rsidR="00A770BB" w:rsidRPr="00A67FF4" w:rsidRDefault="0059192A" w:rsidP="00A67FF4">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A67FF4">
        <w:rPr>
          <w:rFonts w:eastAsia="Times New Roman"/>
          <w:color w:val="000000"/>
          <w:position w:val="0"/>
          <w:szCs w:val="22"/>
          <w:lang w:eastAsia="uk-UA"/>
        </w:rPr>
        <w:t xml:space="preserve">Так, з осені 1955 року почалося існування міста. Спочатку воно носило назву селища шахт 5 — 9, а пізніше селища імені Кірова. Заснована 1955 у зв'язку з будівництвом кам'яновугільних шахт. 29 листопада 1957 року Львівська обласна рада ухвалила перейменувати селище Кірова (селище шахт №№ 5, 8 і 9) на </w:t>
      </w:r>
      <w:proofErr w:type="spellStart"/>
      <w:r w:rsidRPr="00A67FF4">
        <w:rPr>
          <w:rFonts w:eastAsia="Times New Roman"/>
          <w:color w:val="000000"/>
          <w:position w:val="0"/>
          <w:szCs w:val="22"/>
          <w:lang w:eastAsia="uk-UA"/>
        </w:rPr>
        <w:t>Соснівку</w:t>
      </w:r>
      <w:proofErr w:type="spellEnd"/>
      <w:r w:rsidRPr="00A67FF4">
        <w:rPr>
          <w:rFonts w:eastAsia="Times New Roman"/>
          <w:color w:val="000000"/>
          <w:position w:val="0"/>
          <w:szCs w:val="22"/>
          <w:lang w:eastAsia="uk-UA"/>
        </w:rPr>
        <w:t xml:space="preserve"> з присвоєнням статусу селища міського типу.</w:t>
      </w:r>
    </w:p>
    <w:p w:rsidR="00A770BB" w:rsidRPr="00EC719A" w:rsidRDefault="0059192A" w:rsidP="00A67FF4">
      <w:pPr>
        <w:suppressAutoHyphens w:val="0"/>
        <w:spacing w:before="120" w:line="240" w:lineRule="auto"/>
        <w:ind w:leftChars="0" w:left="0" w:firstLineChars="0" w:firstLine="0"/>
        <w:jc w:val="both"/>
        <w:textAlignment w:val="auto"/>
        <w:outlineLvl w:val="9"/>
        <w:rPr>
          <w:rFonts w:eastAsia="Times New Roman"/>
          <w:b/>
          <w:color w:val="000000"/>
          <w:position w:val="0"/>
          <w:szCs w:val="22"/>
          <w:lang w:eastAsia="uk-UA"/>
        </w:rPr>
      </w:pPr>
      <w:r w:rsidRPr="00EC719A">
        <w:rPr>
          <w:rFonts w:eastAsia="Times New Roman"/>
          <w:b/>
          <w:color w:val="000000"/>
          <w:position w:val="0"/>
          <w:szCs w:val="22"/>
          <w:lang w:eastAsia="uk-UA"/>
        </w:rPr>
        <w:t xml:space="preserve">Селище </w:t>
      </w:r>
      <w:proofErr w:type="spellStart"/>
      <w:r w:rsidRPr="00EC719A">
        <w:rPr>
          <w:rFonts w:eastAsia="Times New Roman"/>
          <w:b/>
          <w:color w:val="000000"/>
          <w:position w:val="0"/>
          <w:szCs w:val="22"/>
          <w:lang w:eastAsia="uk-UA"/>
        </w:rPr>
        <w:t>Гірни́к</w:t>
      </w:r>
      <w:proofErr w:type="spellEnd"/>
    </w:p>
    <w:p w:rsidR="00A770BB" w:rsidRPr="00A67FF4" w:rsidRDefault="0059192A" w:rsidP="00A67FF4">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A67FF4">
        <w:rPr>
          <w:rFonts w:eastAsia="Times New Roman"/>
          <w:color w:val="000000"/>
          <w:position w:val="0"/>
          <w:szCs w:val="22"/>
          <w:lang w:eastAsia="uk-UA"/>
        </w:rPr>
        <w:t>Перші будівлі на території сучасного Гірника з'явились у часи Другої Речі Посполитої (1918–1939) і належали до сіл Межиріччя та </w:t>
      </w:r>
      <w:proofErr w:type="spellStart"/>
      <w:r w:rsidRPr="00A67FF4">
        <w:rPr>
          <w:rFonts w:eastAsia="Times New Roman"/>
          <w:color w:val="000000"/>
          <w:position w:val="0"/>
          <w:szCs w:val="22"/>
          <w:lang w:eastAsia="uk-UA"/>
        </w:rPr>
        <w:t>Сілець</w:t>
      </w:r>
      <w:proofErr w:type="spellEnd"/>
      <w:r w:rsidRPr="00A67FF4">
        <w:rPr>
          <w:rFonts w:eastAsia="Times New Roman"/>
          <w:color w:val="000000"/>
          <w:position w:val="0"/>
          <w:szCs w:val="22"/>
          <w:lang w:eastAsia="uk-UA"/>
        </w:rPr>
        <w:t>. 14 липня </w:t>
      </w:r>
      <w:hyperlink r:id="rId23">
        <w:r w:rsidRPr="00A67FF4">
          <w:rPr>
            <w:rFonts w:eastAsia="Times New Roman"/>
            <w:color w:val="000000"/>
            <w:position w:val="0"/>
            <w:szCs w:val="22"/>
            <w:lang w:eastAsia="uk-UA"/>
          </w:rPr>
          <w:t>1934</w:t>
        </w:r>
      </w:hyperlink>
      <w:r w:rsidRPr="00A67FF4">
        <w:rPr>
          <w:rFonts w:eastAsia="Times New Roman"/>
          <w:color w:val="000000"/>
          <w:position w:val="0"/>
          <w:szCs w:val="22"/>
          <w:lang w:eastAsia="uk-UA"/>
        </w:rPr>
        <w:t> року, коли за рішенням міністра внутрішніх справ Польщі Сокальський повіт був поділений на 8 </w:t>
      </w:r>
      <w:proofErr w:type="spellStart"/>
      <w:r w:rsidRPr="00A67FF4">
        <w:rPr>
          <w:rFonts w:eastAsia="Times New Roman"/>
          <w:color w:val="000000"/>
          <w:position w:val="0"/>
          <w:szCs w:val="22"/>
          <w:lang w:eastAsia="uk-UA"/>
        </w:rPr>
        <w:t>гмін</w:t>
      </w:r>
      <w:proofErr w:type="spellEnd"/>
      <w:r w:rsidRPr="00A67FF4">
        <w:rPr>
          <w:rFonts w:eastAsia="Times New Roman"/>
          <w:color w:val="000000"/>
          <w:position w:val="0"/>
          <w:szCs w:val="22"/>
          <w:lang w:eastAsia="uk-UA"/>
        </w:rPr>
        <w:t xml:space="preserve">, територія Гірника відійшла до </w:t>
      </w:r>
      <w:proofErr w:type="spellStart"/>
      <w:r w:rsidRPr="00A67FF4">
        <w:rPr>
          <w:rFonts w:eastAsia="Times New Roman"/>
          <w:color w:val="000000"/>
          <w:position w:val="0"/>
          <w:szCs w:val="22"/>
          <w:lang w:eastAsia="uk-UA"/>
        </w:rPr>
        <w:t>Межирічанської</w:t>
      </w:r>
      <w:proofErr w:type="spellEnd"/>
      <w:r w:rsidRPr="00A67FF4">
        <w:rPr>
          <w:rFonts w:eastAsia="Times New Roman"/>
          <w:color w:val="000000"/>
          <w:position w:val="0"/>
          <w:szCs w:val="22"/>
          <w:lang w:eastAsia="uk-UA"/>
        </w:rPr>
        <w:t xml:space="preserve"> сільської </w:t>
      </w:r>
      <w:proofErr w:type="spellStart"/>
      <w:r w:rsidRPr="00A67FF4">
        <w:rPr>
          <w:rFonts w:eastAsia="Times New Roman"/>
          <w:color w:val="000000"/>
          <w:position w:val="0"/>
          <w:szCs w:val="22"/>
          <w:lang w:eastAsia="uk-UA"/>
        </w:rPr>
        <w:t>гміни</w:t>
      </w:r>
      <w:proofErr w:type="spellEnd"/>
      <w:r w:rsidRPr="00A67FF4">
        <w:rPr>
          <w:rFonts w:eastAsia="Times New Roman"/>
          <w:color w:val="000000"/>
          <w:position w:val="0"/>
          <w:szCs w:val="22"/>
          <w:lang w:eastAsia="uk-UA"/>
        </w:rPr>
        <w:t>. У 1939 р. цю територію захопили радянські війська.</w:t>
      </w:r>
    </w:p>
    <w:p w:rsidR="00A770BB" w:rsidRPr="00A67FF4" w:rsidRDefault="0059192A" w:rsidP="00A67FF4">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A67FF4">
        <w:rPr>
          <w:rFonts w:eastAsia="Times New Roman"/>
          <w:color w:val="000000"/>
          <w:position w:val="0"/>
          <w:szCs w:val="22"/>
          <w:lang w:eastAsia="uk-UA"/>
        </w:rPr>
        <w:t>Засноване 1954 року на основі хутору </w:t>
      </w:r>
      <w:proofErr w:type="spellStart"/>
      <w:r w:rsidRPr="00A67FF4">
        <w:rPr>
          <w:rFonts w:eastAsia="Times New Roman"/>
          <w:color w:val="000000"/>
          <w:position w:val="0"/>
          <w:szCs w:val="22"/>
          <w:lang w:eastAsia="uk-UA"/>
        </w:rPr>
        <w:t>Сілецька</w:t>
      </w:r>
      <w:proofErr w:type="spellEnd"/>
      <w:r w:rsidRPr="00A67FF4">
        <w:rPr>
          <w:rFonts w:eastAsia="Times New Roman"/>
          <w:color w:val="000000"/>
          <w:position w:val="0"/>
          <w:szCs w:val="22"/>
          <w:lang w:eastAsia="uk-UA"/>
        </w:rPr>
        <w:t xml:space="preserve"> Гряда. Спершу називався Грядою, але в 1956 році отримав статус селища міського типу і був перейменований у Гірник.</w:t>
      </w:r>
    </w:p>
    <w:p w:rsidR="00A770BB" w:rsidRPr="00A67FF4" w:rsidRDefault="0059192A" w:rsidP="00A67FF4">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EC719A">
        <w:rPr>
          <w:rFonts w:eastAsia="Times New Roman"/>
          <w:b/>
          <w:color w:val="000000"/>
          <w:position w:val="0"/>
          <w:szCs w:val="22"/>
          <w:lang w:eastAsia="uk-UA"/>
        </w:rPr>
        <w:t>Село Острів</w:t>
      </w:r>
      <w:r w:rsidRPr="00A67FF4">
        <w:rPr>
          <w:rFonts w:eastAsia="Times New Roman"/>
          <w:color w:val="000000"/>
          <w:position w:val="0"/>
          <w:szCs w:val="22"/>
          <w:lang w:eastAsia="uk-UA"/>
        </w:rPr>
        <w:t xml:space="preserve"> - перша писемна згадка сягає 1419 р. </w:t>
      </w:r>
    </w:p>
    <w:p w:rsidR="00A770BB" w:rsidRPr="00A67FF4" w:rsidRDefault="0059192A" w:rsidP="00A67FF4">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A67FF4">
        <w:rPr>
          <w:rFonts w:eastAsia="Times New Roman"/>
          <w:color w:val="000000"/>
          <w:position w:val="0"/>
          <w:szCs w:val="22"/>
          <w:lang w:eastAsia="uk-UA"/>
        </w:rPr>
        <w:t>Археологічні розкопки кургану поблизу Острова свідчать, що тут існували поселення ще на початку бронзової доби.</w:t>
      </w:r>
    </w:p>
    <w:p w:rsidR="00A770BB" w:rsidRPr="00A67FF4" w:rsidRDefault="0059192A" w:rsidP="00A67FF4">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A67FF4">
        <w:rPr>
          <w:rFonts w:eastAsia="Times New Roman"/>
          <w:color w:val="000000"/>
          <w:position w:val="0"/>
          <w:szCs w:val="22"/>
          <w:lang w:eastAsia="uk-UA"/>
        </w:rPr>
        <w:t xml:space="preserve">В Острові знаходиться </w:t>
      </w:r>
      <w:proofErr w:type="spellStart"/>
      <w:r w:rsidRPr="00A67FF4">
        <w:rPr>
          <w:rFonts w:eastAsia="Times New Roman"/>
          <w:color w:val="000000"/>
          <w:position w:val="0"/>
          <w:szCs w:val="22"/>
          <w:lang w:eastAsia="uk-UA"/>
        </w:rPr>
        <w:t>неовізантійська</w:t>
      </w:r>
      <w:proofErr w:type="spellEnd"/>
      <w:r w:rsidRPr="00A67FF4">
        <w:rPr>
          <w:rFonts w:eastAsia="Times New Roman"/>
          <w:color w:val="000000"/>
          <w:position w:val="0"/>
          <w:szCs w:val="22"/>
          <w:lang w:eastAsia="uk-UA"/>
        </w:rPr>
        <w:t xml:space="preserve"> церква </w:t>
      </w:r>
      <w:proofErr w:type="spellStart"/>
      <w:r w:rsidRPr="00A67FF4">
        <w:rPr>
          <w:rFonts w:eastAsia="Times New Roman"/>
          <w:color w:val="000000"/>
          <w:position w:val="0"/>
          <w:szCs w:val="22"/>
          <w:lang w:eastAsia="uk-UA"/>
        </w:rPr>
        <w:t>св</w:t>
      </w:r>
      <w:proofErr w:type="spellEnd"/>
      <w:r w:rsidRPr="00A67FF4">
        <w:rPr>
          <w:rFonts w:eastAsia="Times New Roman"/>
          <w:color w:val="000000"/>
          <w:position w:val="0"/>
          <w:szCs w:val="22"/>
          <w:lang w:eastAsia="uk-UA"/>
        </w:rPr>
        <w:t xml:space="preserve">. </w:t>
      </w:r>
      <w:proofErr w:type="spellStart"/>
      <w:r w:rsidRPr="00A67FF4">
        <w:rPr>
          <w:rFonts w:eastAsia="Times New Roman"/>
          <w:color w:val="000000"/>
          <w:position w:val="0"/>
          <w:szCs w:val="22"/>
          <w:lang w:eastAsia="uk-UA"/>
        </w:rPr>
        <w:t>Архістратига</w:t>
      </w:r>
      <w:proofErr w:type="spellEnd"/>
      <w:r w:rsidRPr="00A67FF4">
        <w:rPr>
          <w:rFonts w:eastAsia="Times New Roman"/>
          <w:color w:val="000000"/>
          <w:position w:val="0"/>
          <w:szCs w:val="22"/>
          <w:lang w:eastAsia="uk-UA"/>
        </w:rPr>
        <w:t xml:space="preserve"> Михаїла, збудована в 1884-85 рр. за проектом Василя Нагірного у плані хреста, з одним великим куполом. У храмі служать Богослужіння дві парафії: УПЦ-КП та УГКЦ.</w:t>
      </w:r>
    </w:p>
    <w:p w:rsidR="00A770BB" w:rsidRDefault="0059192A" w:rsidP="00A67FF4">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A67FF4">
        <w:rPr>
          <w:rFonts w:eastAsia="Times New Roman"/>
          <w:color w:val="000000"/>
          <w:position w:val="0"/>
          <w:szCs w:val="22"/>
          <w:lang w:eastAsia="uk-UA"/>
        </w:rPr>
        <w:t xml:space="preserve">В поселенні зберіглася руїна маловідомого костелу Вознесіння Найсвятішої Діви Марії. Костел </w:t>
      </w:r>
      <w:proofErr w:type="spellStart"/>
      <w:r w:rsidRPr="00A67FF4">
        <w:rPr>
          <w:rFonts w:eastAsia="Times New Roman"/>
          <w:color w:val="000000"/>
          <w:position w:val="0"/>
          <w:szCs w:val="22"/>
          <w:lang w:eastAsia="uk-UA"/>
        </w:rPr>
        <w:t>Внебовзяття</w:t>
      </w:r>
      <w:proofErr w:type="spellEnd"/>
      <w:r w:rsidRPr="00A67FF4">
        <w:rPr>
          <w:rFonts w:eastAsia="Times New Roman"/>
          <w:color w:val="000000"/>
          <w:position w:val="0"/>
          <w:szCs w:val="22"/>
          <w:lang w:eastAsia="uk-UA"/>
        </w:rPr>
        <w:t xml:space="preserve"> Найсвятішої </w:t>
      </w:r>
      <w:proofErr w:type="spellStart"/>
      <w:r w:rsidRPr="00A67FF4">
        <w:rPr>
          <w:rFonts w:eastAsia="Times New Roman"/>
          <w:color w:val="000000"/>
          <w:position w:val="0"/>
          <w:szCs w:val="22"/>
          <w:lang w:eastAsia="uk-UA"/>
        </w:rPr>
        <w:t>Панни</w:t>
      </w:r>
      <w:proofErr w:type="spellEnd"/>
      <w:r w:rsidRPr="00A67FF4">
        <w:rPr>
          <w:rFonts w:eastAsia="Times New Roman"/>
          <w:color w:val="000000"/>
          <w:position w:val="0"/>
          <w:szCs w:val="22"/>
          <w:lang w:eastAsia="uk-UA"/>
        </w:rPr>
        <w:t xml:space="preserve"> Марії збудовано, очевидно, в кін. 19 ст. Відомо що святиня була зруйнована. Руїна костелу - частина позбавлених даху стін нави і вівтаря, а також одна із сакристій стоїть в південній частині села. Також на території села знаходиться капличка з цілющою водою. У ній на свято </w:t>
      </w:r>
      <w:proofErr w:type="spellStart"/>
      <w:r w:rsidRPr="00A67FF4">
        <w:rPr>
          <w:rFonts w:eastAsia="Times New Roman"/>
          <w:color w:val="000000"/>
          <w:position w:val="0"/>
          <w:szCs w:val="22"/>
          <w:lang w:eastAsia="uk-UA"/>
        </w:rPr>
        <w:t>Благовіщення</w:t>
      </w:r>
      <w:proofErr w:type="spellEnd"/>
      <w:r w:rsidRPr="00A67FF4">
        <w:rPr>
          <w:rFonts w:eastAsia="Times New Roman"/>
          <w:color w:val="000000"/>
          <w:position w:val="0"/>
          <w:szCs w:val="22"/>
          <w:lang w:eastAsia="uk-UA"/>
        </w:rPr>
        <w:t xml:space="preserve"> відправляється Богослужіння.</w:t>
      </w:r>
    </w:p>
    <w:p w:rsidR="00566DD5" w:rsidRDefault="00566DD5" w:rsidP="00A67FF4">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p>
    <w:p w:rsidR="00A770BB" w:rsidRPr="00EC719A" w:rsidRDefault="00EC719A" w:rsidP="00A67FF4">
      <w:pPr>
        <w:suppressAutoHyphens w:val="0"/>
        <w:spacing w:before="120" w:line="240" w:lineRule="auto"/>
        <w:ind w:leftChars="0" w:left="0" w:firstLineChars="0" w:firstLine="0"/>
        <w:jc w:val="both"/>
        <w:textAlignment w:val="auto"/>
        <w:outlineLvl w:val="9"/>
        <w:rPr>
          <w:rFonts w:eastAsia="Times New Roman"/>
          <w:b/>
          <w:color w:val="000000"/>
          <w:position w:val="0"/>
          <w:szCs w:val="22"/>
          <w:lang w:eastAsia="uk-UA"/>
        </w:rPr>
      </w:pPr>
      <w:r>
        <w:rPr>
          <w:rFonts w:eastAsia="Times New Roman"/>
          <w:b/>
          <w:color w:val="000000"/>
          <w:position w:val="0"/>
          <w:szCs w:val="22"/>
          <w:lang w:eastAsia="uk-UA"/>
        </w:rPr>
        <w:t xml:space="preserve">Село </w:t>
      </w:r>
      <w:proofErr w:type="spellStart"/>
      <w:r>
        <w:rPr>
          <w:rFonts w:eastAsia="Times New Roman"/>
          <w:b/>
          <w:color w:val="000000"/>
          <w:position w:val="0"/>
          <w:szCs w:val="22"/>
          <w:lang w:eastAsia="uk-UA"/>
        </w:rPr>
        <w:t>Боратин</w:t>
      </w:r>
      <w:proofErr w:type="spellEnd"/>
      <w:r>
        <w:rPr>
          <w:rFonts w:eastAsia="Times New Roman"/>
          <w:b/>
          <w:color w:val="000000"/>
          <w:position w:val="0"/>
          <w:szCs w:val="22"/>
          <w:lang w:eastAsia="uk-UA"/>
        </w:rPr>
        <w:t xml:space="preserve"> (Борятин)</w:t>
      </w:r>
    </w:p>
    <w:p w:rsidR="00A770BB" w:rsidRPr="00A67FF4" w:rsidRDefault="0059192A" w:rsidP="00A67FF4">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A67FF4">
        <w:rPr>
          <w:rFonts w:eastAsia="Times New Roman"/>
          <w:color w:val="000000"/>
          <w:position w:val="0"/>
          <w:szCs w:val="22"/>
          <w:lang w:eastAsia="uk-UA"/>
        </w:rPr>
        <w:t>Хоч перша згадка про село має півтисячний вік, та опис про забудову села значно молодший і має вік не більше 250 років. Першу згадку про житлові і господарські будівлі вдалось знайти у Львівському архіві за 1803 рік — це опис плебанії. А в книзі Б. Сокальського «Сокальський повіт» є дані про пізнішу забудову села. Так, що маємо опис будівель, вік яких становить 200—250 років, а також 100 і менше років.</w:t>
      </w:r>
    </w:p>
    <w:p w:rsidR="00A770BB" w:rsidRPr="00A67FF4" w:rsidRDefault="0059192A" w:rsidP="00A67FF4">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A67FF4">
        <w:rPr>
          <w:rFonts w:eastAsia="Times New Roman"/>
          <w:color w:val="000000"/>
          <w:position w:val="0"/>
          <w:szCs w:val="22"/>
          <w:lang w:eastAsia="uk-UA"/>
        </w:rPr>
        <w:t xml:space="preserve">На 01.01.1939 у </w:t>
      </w:r>
      <w:proofErr w:type="spellStart"/>
      <w:r w:rsidRPr="00A67FF4">
        <w:rPr>
          <w:rFonts w:eastAsia="Times New Roman"/>
          <w:color w:val="000000"/>
          <w:position w:val="0"/>
          <w:szCs w:val="22"/>
          <w:lang w:eastAsia="uk-UA"/>
        </w:rPr>
        <w:t>Боратині</w:t>
      </w:r>
      <w:proofErr w:type="spellEnd"/>
      <w:r w:rsidRPr="00A67FF4">
        <w:rPr>
          <w:rFonts w:eastAsia="Times New Roman"/>
          <w:color w:val="000000"/>
          <w:position w:val="0"/>
          <w:szCs w:val="22"/>
          <w:lang w:eastAsia="uk-UA"/>
        </w:rPr>
        <w:t xml:space="preserve"> проживало 1800 мешканців (1370 українців-</w:t>
      </w:r>
      <w:proofErr w:type="spellStart"/>
      <w:r w:rsidRPr="00A67FF4">
        <w:rPr>
          <w:rFonts w:eastAsia="Times New Roman"/>
          <w:color w:val="000000"/>
          <w:position w:val="0"/>
          <w:szCs w:val="22"/>
          <w:lang w:eastAsia="uk-UA"/>
        </w:rPr>
        <w:t>грекокатоликів</w:t>
      </w:r>
      <w:proofErr w:type="spellEnd"/>
      <w:r w:rsidRPr="00A67FF4">
        <w:rPr>
          <w:rFonts w:eastAsia="Times New Roman"/>
          <w:color w:val="000000"/>
          <w:position w:val="0"/>
          <w:szCs w:val="22"/>
          <w:lang w:eastAsia="uk-UA"/>
        </w:rPr>
        <w:t>, 180 українців-</w:t>
      </w:r>
      <w:proofErr w:type="spellStart"/>
      <w:r w:rsidRPr="00A67FF4">
        <w:rPr>
          <w:rFonts w:eastAsia="Times New Roman"/>
          <w:color w:val="000000"/>
          <w:position w:val="0"/>
          <w:szCs w:val="22"/>
          <w:lang w:eastAsia="uk-UA"/>
        </w:rPr>
        <w:t>римокатоликів</w:t>
      </w:r>
      <w:proofErr w:type="spellEnd"/>
      <w:r w:rsidRPr="00A67FF4">
        <w:rPr>
          <w:rFonts w:eastAsia="Times New Roman"/>
          <w:color w:val="000000"/>
          <w:position w:val="0"/>
          <w:szCs w:val="22"/>
          <w:lang w:eastAsia="uk-UA"/>
        </w:rPr>
        <w:t>, 10 поляків, 220 польських колоністів міжвоєнного періоду і 20 євреїв) . </w:t>
      </w:r>
    </w:p>
    <w:p w:rsidR="00A770BB" w:rsidRPr="00A67FF4" w:rsidRDefault="0059192A" w:rsidP="00A67FF4">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A67FF4">
        <w:rPr>
          <w:rFonts w:eastAsia="Times New Roman"/>
          <w:color w:val="000000"/>
          <w:position w:val="0"/>
          <w:szCs w:val="22"/>
          <w:lang w:eastAsia="uk-UA"/>
        </w:rPr>
        <w:t xml:space="preserve">В 1944 р. Забузьку зону колишнього Сокальського повіту, як і інші </w:t>
      </w:r>
      <w:proofErr w:type="spellStart"/>
      <w:r w:rsidRPr="00A67FF4">
        <w:rPr>
          <w:rFonts w:eastAsia="Times New Roman"/>
          <w:color w:val="000000"/>
          <w:position w:val="0"/>
          <w:szCs w:val="22"/>
          <w:lang w:eastAsia="uk-UA"/>
        </w:rPr>
        <w:t>Закерзонські</w:t>
      </w:r>
      <w:proofErr w:type="spellEnd"/>
      <w:r w:rsidRPr="00A67FF4">
        <w:rPr>
          <w:rFonts w:eastAsia="Times New Roman"/>
          <w:color w:val="000000"/>
          <w:position w:val="0"/>
          <w:szCs w:val="22"/>
          <w:lang w:eastAsia="uk-UA"/>
        </w:rPr>
        <w:t xml:space="preserve"> українські землі, Сталін віддав Польщі. Після цього </w:t>
      </w:r>
      <w:r w:rsidR="006D169F">
        <w:rPr>
          <w:rFonts w:eastAsia="Times New Roman"/>
          <w:color w:val="000000"/>
          <w:position w:val="0"/>
          <w:szCs w:val="22"/>
          <w:lang w:eastAsia="uk-UA"/>
        </w:rPr>
        <w:t>було</w:t>
      </w:r>
      <w:r w:rsidRPr="00A67FF4">
        <w:rPr>
          <w:rFonts w:eastAsia="Times New Roman"/>
          <w:color w:val="000000"/>
          <w:position w:val="0"/>
          <w:szCs w:val="22"/>
          <w:lang w:eastAsia="uk-UA"/>
        </w:rPr>
        <w:t xml:space="preserve"> насильно </w:t>
      </w:r>
      <w:proofErr w:type="spellStart"/>
      <w:r w:rsidRPr="00A67FF4">
        <w:rPr>
          <w:rFonts w:eastAsia="Times New Roman"/>
          <w:color w:val="000000"/>
          <w:position w:val="0"/>
          <w:szCs w:val="22"/>
          <w:lang w:eastAsia="uk-UA"/>
        </w:rPr>
        <w:t>висел</w:t>
      </w:r>
      <w:r w:rsidR="006D169F">
        <w:rPr>
          <w:rFonts w:eastAsia="Times New Roman"/>
          <w:color w:val="000000"/>
          <w:position w:val="0"/>
          <w:szCs w:val="22"/>
          <w:lang w:eastAsia="uk-UA"/>
        </w:rPr>
        <w:t>ено</w:t>
      </w:r>
      <w:proofErr w:type="spellEnd"/>
      <w:r w:rsidRPr="00A67FF4">
        <w:rPr>
          <w:rFonts w:eastAsia="Times New Roman"/>
          <w:color w:val="000000"/>
          <w:position w:val="0"/>
          <w:szCs w:val="22"/>
          <w:lang w:eastAsia="uk-UA"/>
        </w:rPr>
        <w:t xml:space="preserve"> все українське населення з цих земель. Жителів </w:t>
      </w:r>
      <w:proofErr w:type="spellStart"/>
      <w:r w:rsidRPr="00A67FF4">
        <w:rPr>
          <w:rFonts w:eastAsia="Times New Roman"/>
          <w:color w:val="000000"/>
          <w:position w:val="0"/>
          <w:szCs w:val="22"/>
          <w:lang w:eastAsia="uk-UA"/>
        </w:rPr>
        <w:t>Боратина</w:t>
      </w:r>
      <w:proofErr w:type="spellEnd"/>
      <w:r w:rsidRPr="00A67FF4">
        <w:rPr>
          <w:rFonts w:eastAsia="Times New Roman"/>
          <w:color w:val="000000"/>
          <w:position w:val="0"/>
          <w:szCs w:val="22"/>
          <w:lang w:eastAsia="uk-UA"/>
        </w:rPr>
        <w:t xml:space="preserve"> в 1946 р. переселено в Тернопільську область і в селі не осталось ні одного жителя. В цей час все згоріло. Уціліло в селі з трьохсот хат не більше десяти.</w:t>
      </w:r>
    </w:p>
    <w:p w:rsidR="00A770BB" w:rsidRPr="00A67FF4" w:rsidRDefault="0059192A" w:rsidP="00A67FF4">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A67FF4">
        <w:rPr>
          <w:rFonts w:eastAsia="Times New Roman"/>
          <w:color w:val="000000"/>
          <w:position w:val="0"/>
          <w:szCs w:val="22"/>
          <w:lang w:eastAsia="uk-UA"/>
        </w:rPr>
        <w:t xml:space="preserve">Наприкінці 1951 р. Забузьку зону Сокальського району знову повернуто Україні і село заново відродилось. В даний час майже всі хати цегляні, багато з них мансардного типу. </w:t>
      </w:r>
      <w:r w:rsidRPr="00A67FF4">
        <w:rPr>
          <w:rFonts w:eastAsia="Times New Roman"/>
          <w:color w:val="000000"/>
          <w:position w:val="0"/>
          <w:szCs w:val="22"/>
          <w:lang w:eastAsia="uk-UA"/>
        </w:rPr>
        <w:lastRenderedPageBreak/>
        <w:t>Появляються двоповерхові будинки. Всі будинки під шифером та метало-черепицею. Але в зв'язку з колективізацією, відпала потреба в таких господарських будівлях, як стодоли, шопи. Крім житлових будинків будують літні кухні, хліви, рідше льохи і ще рідше гаражі.</w:t>
      </w:r>
    </w:p>
    <w:p w:rsidR="00A770BB" w:rsidRPr="00A67FF4" w:rsidRDefault="0059192A" w:rsidP="00A67FF4">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EC719A">
        <w:rPr>
          <w:rFonts w:eastAsia="Times New Roman"/>
          <w:b/>
          <w:color w:val="000000"/>
          <w:position w:val="0"/>
          <w:szCs w:val="22"/>
          <w:lang w:eastAsia="uk-UA"/>
        </w:rPr>
        <w:t xml:space="preserve">Село </w:t>
      </w:r>
      <w:proofErr w:type="spellStart"/>
      <w:r w:rsidRPr="00EC719A">
        <w:rPr>
          <w:rFonts w:eastAsia="Times New Roman"/>
          <w:b/>
          <w:color w:val="000000"/>
          <w:position w:val="0"/>
          <w:szCs w:val="22"/>
          <w:lang w:eastAsia="uk-UA"/>
        </w:rPr>
        <w:t>Ру́дка</w:t>
      </w:r>
      <w:proofErr w:type="spellEnd"/>
      <w:r w:rsidRPr="00A67FF4">
        <w:rPr>
          <w:rFonts w:eastAsia="Times New Roman"/>
          <w:color w:val="000000"/>
          <w:position w:val="0"/>
          <w:szCs w:val="22"/>
          <w:lang w:eastAsia="uk-UA"/>
        </w:rPr>
        <w:t> — в дорадянський час називалося </w:t>
      </w:r>
      <w:proofErr w:type="spellStart"/>
      <w:r w:rsidRPr="00A67FF4">
        <w:rPr>
          <w:rFonts w:eastAsia="Times New Roman"/>
          <w:color w:val="000000"/>
          <w:position w:val="0"/>
          <w:szCs w:val="22"/>
          <w:lang w:eastAsia="uk-UA"/>
        </w:rPr>
        <w:t>Маджарки</w:t>
      </w:r>
      <w:proofErr w:type="spellEnd"/>
      <w:r w:rsidRPr="00A67FF4">
        <w:rPr>
          <w:rFonts w:eastAsia="Times New Roman"/>
          <w:color w:val="000000"/>
          <w:position w:val="0"/>
          <w:szCs w:val="22"/>
          <w:lang w:eastAsia="uk-UA"/>
        </w:rPr>
        <w:t>.</w:t>
      </w:r>
    </w:p>
    <w:p w:rsidR="00A770BB" w:rsidRPr="00A67FF4" w:rsidRDefault="0059192A" w:rsidP="00A67FF4">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A67FF4">
        <w:rPr>
          <w:rFonts w:eastAsia="Times New Roman"/>
          <w:color w:val="000000"/>
          <w:position w:val="0"/>
          <w:szCs w:val="22"/>
          <w:lang w:eastAsia="uk-UA"/>
        </w:rPr>
        <w:t>На 1.01.1939 в селі було 340 мешканців (з них 270 українців-</w:t>
      </w:r>
      <w:proofErr w:type="spellStart"/>
      <w:r w:rsidRPr="00A67FF4">
        <w:rPr>
          <w:rFonts w:eastAsia="Times New Roman"/>
          <w:color w:val="000000"/>
          <w:position w:val="0"/>
          <w:szCs w:val="22"/>
          <w:lang w:eastAsia="uk-UA"/>
        </w:rPr>
        <w:t>грекокатоликів</w:t>
      </w:r>
      <w:proofErr w:type="spellEnd"/>
      <w:r w:rsidRPr="00A67FF4">
        <w:rPr>
          <w:rFonts w:eastAsia="Times New Roman"/>
          <w:color w:val="000000"/>
          <w:position w:val="0"/>
          <w:szCs w:val="22"/>
          <w:lang w:eastAsia="uk-UA"/>
        </w:rPr>
        <w:t xml:space="preserve"> і 70 українців-</w:t>
      </w:r>
      <w:proofErr w:type="spellStart"/>
      <w:r w:rsidRPr="00A67FF4">
        <w:rPr>
          <w:rFonts w:eastAsia="Times New Roman"/>
          <w:color w:val="000000"/>
          <w:position w:val="0"/>
          <w:szCs w:val="22"/>
          <w:lang w:eastAsia="uk-UA"/>
        </w:rPr>
        <w:t>римокатоликів</w:t>
      </w:r>
      <w:proofErr w:type="spellEnd"/>
      <w:r w:rsidRPr="00A67FF4">
        <w:rPr>
          <w:rFonts w:eastAsia="Times New Roman"/>
          <w:color w:val="000000"/>
          <w:position w:val="0"/>
          <w:szCs w:val="22"/>
          <w:lang w:eastAsia="uk-UA"/>
        </w:rPr>
        <w:t>). Село входило до </w:t>
      </w:r>
      <w:proofErr w:type="spellStart"/>
      <w:r w:rsidRPr="00A67FF4">
        <w:rPr>
          <w:rFonts w:eastAsia="Times New Roman"/>
          <w:color w:val="000000"/>
          <w:position w:val="0"/>
          <w:szCs w:val="22"/>
          <w:lang w:eastAsia="uk-UA"/>
        </w:rPr>
        <w:t>ґміни</w:t>
      </w:r>
      <w:proofErr w:type="spellEnd"/>
      <w:r w:rsidRPr="00A67FF4">
        <w:rPr>
          <w:rFonts w:eastAsia="Times New Roman"/>
          <w:color w:val="000000"/>
          <w:position w:val="0"/>
          <w:szCs w:val="22"/>
          <w:lang w:eastAsia="uk-UA"/>
        </w:rPr>
        <w:t xml:space="preserve"> </w:t>
      </w:r>
      <w:proofErr w:type="spellStart"/>
      <w:r w:rsidRPr="00A67FF4">
        <w:rPr>
          <w:rFonts w:eastAsia="Times New Roman"/>
          <w:color w:val="000000"/>
          <w:position w:val="0"/>
          <w:szCs w:val="22"/>
          <w:lang w:eastAsia="uk-UA"/>
        </w:rPr>
        <w:t>Кристинополь</w:t>
      </w:r>
      <w:proofErr w:type="spellEnd"/>
      <w:r w:rsidRPr="00A67FF4">
        <w:rPr>
          <w:rFonts w:eastAsia="Times New Roman"/>
          <w:color w:val="000000"/>
          <w:position w:val="0"/>
          <w:szCs w:val="22"/>
          <w:lang w:eastAsia="uk-UA"/>
        </w:rPr>
        <w:t xml:space="preserve"> Сокальського повіту Львівського воєводства. Оскільки не було власної церкви, то </w:t>
      </w:r>
      <w:proofErr w:type="spellStart"/>
      <w:r w:rsidRPr="00A67FF4">
        <w:rPr>
          <w:rFonts w:eastAsia="Times New Roman"/>
          <w:color w:val="000000"/>
          <w:position w:val="0"/>
          <w:szCs w:val="22"/>
          <w:lang w:eastAsia="uk-UA"/>
        </w:rPr>
        <w:t>Маджарки</w:t>
      </w:r>
      <w:proofErr w:type="spellEnd"/>
      <w:r w:rsidRPr="00A67FF4">
        <w:rPr>
          <w:rFonts w:eastAsia="Times New Roman"/>
          <w:color w:val="000000"/>
          <w:position w:val="0"/>
          <w:szCs w:val="22"/>
          <w:lang w:eastAsia="uk-UA"/>
        </w:rPr>
        <w:t xml:space="preserve"> вважалися присілком і належали до парафії Борятин </w:t>
      </w:r>
      <w:proofErr w:type="spellStart"/>
      <w:r w:rsidRPr="00A67FF4">
        <w:rPr>
          <w:rFonts w:eastAsia="Times New Roman"/>
          <w:color w:val="000000"/>
          <w:position w:val="0"/>
          <w:szCs w:val="22"/>
          <w:lang w:eastAsia="uk-UA"/>
        </w:rPr>
        <w:t>Белзького</w:t>
      </w:r>
      <w:proofErr w:type="spellEnd"/>
      <w:r w:rsidRPr="00A67FF4">
        <w:rPr>
          <w:rFonts w:eastAsia="Times New Roman"/>
          <w:color w:val="000000"/>
          <w:position w:val="0"/>
          <w:szCs w:val="22"/>
          <w:lang w:eastAsia="uk-UA"/>
        </w:rPr>
        <w:t xml:space="preserve"> деканату Перемишльської єпархії. Село було спалене в 1944 році.</w:t>
      </w:r>
    </w:p>
    <w:p w:rsidR="00A770BB" w:rsidRPr="00A67FF4" w:rsidRDefault="0059192A" w:rsidP="00A67FF4">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EC719A">
        <w:rPr>
          <w:rFonts w:eastAsia="Times New Roman"/>
          <w:b/>
          <w:color w:val="000000"/>
          <w:position w:val="0"/>
          <w:szCs w:val="22"/>
          <w:lang w:eastAsia="uk-UA"/>
        </w:rPr>
        <w:t xml:space="preserve">Село </w:t>
      </w:r>
      <w:proofErr w:type="spellStart"/>
      <w:r w:rsidRPr="00EC719A">
        <w:rPr>
          <w:rFonts w:eastAsia="Times New Roman"/>
          <w:b/>
          <w:color w:val="000000"/>
          <w:position w:val="0"/>
          <w:szCs w:val="22"/>
          <w:lang w:eastAsia="uk-UA"/>
        </w:rPr>
        <w:t>Сіле́ць</w:t>
      </w:r>
      <w:proofErr w:type="spellEnd"/>
      <w:r w:rsidRPr="00A67FF4">
        <w:rPr>
          <w:rFonts w:eastAsia="Times New Roman"/>
          <w:color w:val="000000"/>
          <w:position w:val="0"/>
          <w:szCs w:val="22"/>
          <w:lang w:eastAsia="uk-UA"/>
        </w:rPr>
        <w:t> — стара назва </w:t>
      </w:r>
      <w:proofErr w:type="spellStart"/>
      <w:r w:rsidRPr="00A67FF4">
        <w:rPr>
          <w:rFonts w:eastAsia="Times New Roman"/>
          <w:color w:val="000000"/>
          <w:position w:val="0"/>
          <w:szCs w:val="22"/>
          <w:lang w:eastAsia="uk-UA"/>
        </w:rPr>
        <w:t>Сілець</w:t>
      </w:r>
      <w:proofErr w:type="spellEnd"/>
      <w:r w:rsidRPr="00A67FF4">
        <w:rPr>
          <w:rFonts w:eastAsia="Times New Roman"/>
          <w:color w:val="000000"/>
          <w:position w:val="0"/>
          <w:szCs w:val="22"/>
          <w:lang w:eastAsia="uk-UA"/>
        </w:rPr>
        <w:t xml:space="preserve"> </w:t>
      </w:r>
      <w:proofErr w:type="spellStart"/>
      <w:r w:rsidRPr="00A67FF4">
        <w:rPr>
          <w:rFonts w:eastAsia="Times New Roman"/>
          <w:color w:val="000000"/>
          <w:position w:val="0"/>
          <w:szCs w:val="22"/>
          <w:lang w:eastAsia="uk-UA"/>
        </w:rPr>
        <w:t>Белзький</w:t>
      </w:r>
      <w:proofErr w:type="spellEnd"/>
      <w:r w:rsidRPr="00A67FF4">
        <w:rPr>
          <w:rFonts w:eastAsia="Times New Roman"/>
          <w:color w:val="000000"/>
          <w:position w:val="0"/>
          <w:szCs w:val="22"/>
          <w:lang w:eastAsia="uk-UA"/>
        </w:rPr>
        <w:t>.</w:t>
      </w:r>
    </w:p>
    <w:p w:rsidR="00A770BB" w:rsidRPr="00A67FF4" w:rsidRDefault="0059192A" w:rsidP="00A67FF4">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A67FF4">
        <w:rPr>
          <w:rFonts w:eastAsia="Times New Roman"/>
          <w:color w:val="000000"/>
          <w:position w:val="0"/>
          <w:szCs w:val="22"/>
          <w:lang w:eastAsia="uk-UA"/>
        </w:rPr>
        <w:t xml:space="preserve">Присілки: Копані, </w:t>
      </w:r>
      <w:proofErr w:type="spellStart"/>
      <w:r w:rsidRPr="00A67FF4">
        <w:rPr>
          <w:rFonts w:eastAsia="Times New Roman"/>
          <w:color w:val="000000"/>
          <w:position w:val="0"/>
          <w:szCs w:val="22"/>
          <w:lang w:eastAsia="uk-UA"/>
        </w:rPr>
        <w:t>Заболотня</w:t>
      </w:r>
      <w:proofErr w:type="spellEnd"/>
      <w:r w:rsidRPr="00A67FF4">
        <w:rPr>
          <w:rFonts w:eastAsia="Times New Roman"/>
          <w:color w:val="000000"/>
          <w:position w:val="0"/>
          <w:szCs w:val="22"/>
          <w:lang w:eastAsia="uk-UA"/>
        </w:rPr>
        <w:t xml:space="preserve">, </w:t>
      </w:r>
      <w:proofErr w:type="spellStart"/>
      <w:r w:rsidRPr="00A67FF4">
        <w:rPr>
          <w:rFonts w:eastAsia="Times New Roman"/>
          <w:color w:val="000000"/>
          <w:position w:val="0"/>
          <w:szCs w:val="22"/>
          <w:lang w:eastAsia="uk-UA"/>
        </w:rPr>
        <w:t>Параньки</w:t>
      </w:r>
      <w:proofErr w:type="spellEnd"/>
      <w:r w:rsidRPr="00A67FF4">
        <w:rPr>
          <w:rFonts w:eastAsia="Times New Roman"/>
          <w:color w:val="000000"/>
          <w:position w:val="0"/>
          <w:szCs w:val="22"/>
          <w:lang w:eastAsia="uk-UA"/>
        </w:rPr>
        <w:t xml:space="preserve">, </w:t>
      </w:r>
      <w:proofErr w:type="spellStart"/>
      <w:r w:rsidRPr="00A67FF4">
        <w:rPr>
          <w:rFonts w:eastAsia="Times New Roman"/>
          <w:color w:val="000000"/>
          <w:position w:val="0"/>
          <w:szCs w:val="22"/>
          <w:lang w:eastAsia="uk-UA"/>
        </w:rPr>
        <w:t>Дженджерівка</w:t>
      </w:r>
      <w:proofErr w:type="spellEnd"/>
      <w:r w:rsidRPr="00A67FF4">
        <w:rPr>
          <w:rFonts w:eastAsia="Times New Roman"/>
          <w:color w:val="000000"/>
          <w:position w:val="0"/>
          <w:szCs w:val="22"/>
          <w:lang w:eastAsia="uk-UA"/>
        </w:rPr>
        <w:t xml:space="preserve">, Гостинець, </w:t>
      </w:r>
      <w:proofErr w:type="spellStart"/>
      <w:r w:rsidRPr="00A67FF4">
        <w:rPr>
          <w:rFonts w:eastAsia="Times New Roman"/>
          <w:color w:val="000000"/>
          <w:position w:val="0"/>
          <w:szCs w:val="22"/>
          <w:lang w:eastAsia="uk-UA"/>
        </w:rPr>
        <w:t>Підберезина</w:t>
      </w:r>
      <w:proofErr w:type="spellEnd"/>
      <w:r w:rsidRPr="00A67FF4">
        <w:rPr>
          <w:rFonts w:eastAsia="Times New Roman"/>
          <w:color w:val="000000"/>
          <w:position w:val="0"/>
          <w:szCs w:val="22"/>
          <w:lang w:eastAsia="uk-UA"/>
        </w:rPr>
        <w:t xml:space="preserve">, </w:t>
      </w:r>
      <w:proofErr w:type="spellStart"/>
      <w:r w:rsidRPr="00A67FF4">
        <w:rPr>
          <w:rFonts w:eastAsia="Times New Roman"/>
          <w:color w:val="000000"/>
          <w:position w:val="0"/>
          <w:szCs w:val="22"/>
          <w:lang w:eastAsia="uk-UA"/>
        </w:rPr>
        <w:t>Бірок</w:t>
      </w:r>
      <w:proofErr w:type="spellEnd"/>
      <w:r w:rsidRPr="00A67FF4">
        <w:rPr>
          <w:rFonts w:eastAsia="Times New Roman"/>
          <w:color w:val="000000"/>
          <w:position w:val="0"/>
          <w:szCs w:val="22"/>
          <w:lang w:eastAsia="uk-UA"/>
        </w:rPr>
        <w:t xml:space="preserve">, Солтиси, Майдан, Зарудні, Вільшина, Груби, </w:t>
      </w:r>
      <w:proofErr w:type="spellStart"/>
      <w:r w:rsidRPr="00A67FF4">
        <w:rPr>
          <w:rFonts w:eastAsia="Times New Roman"/>
          <w:color w:val="000000"/>
          <w:position w:val="0"/>
          <w:szCs w:val="22"/>
          <w:lang w:eastAsia="uk-UA"/>
        </w:rPr>
        <w:t>Підрочин</w:t>
      </w:r>
      <w:proofErr w:type="spellEnd"/>
      <w:r w:rsidRPr="00A67FF4">
        <w:rPr>
          <w:rFonts w:eastAsia="Times New Roman"/>
          <w:color w:val="000000"/>
          <w:position w:val="0"/>
          <w:szCs w:val="22"/>
          <w:lang w:eastAsia="uk-UA"/>
        </w:rPr>
        <w:t xml:space="preserve">, </w:t>
      </w:r>
      <w:proofErr w:type="spellStart"/>
      <w:r w:rsidRPr="00A67FF4">
        <w:rPr>
          <w:rFonts w:eastAsia="Times New Roman"/>
          <w:color w:val="000000"/>
          <w:position w:val="0"/>
          <w:szCs w:val="22"/>
          <w:lang w:eastAsia="uk-UA"/>
        </w:rPr>
        <w:t>Насалі</w:t>
      </w:r>
      <w:proofErr w:type="spellEnd"/>
      <w:r w:rsidRPr="00A67FF4">
        <w:rPr>
          <w:rFonts w:eastAsia="Times New Roman"/>
          <w:color w:val="000000"/>
          <w:position w:val="0"/>
          <w:szCs w:val="22"/>
          <w:lang w:eastAsia="uk-UA"/>
        </w:rPr>
        <w:t xml:space="preserve"> (якийсь час належали до </w:t>
      </w:r>
      <w:proofErr w:type="spellStart"/>
      <w:r w:rsidRPr="00A67FF4">
        <w:rPr>
          <w:rFonts w:eastAsia="Times New Roman"/>
          <w:color w:val="000000"/>
          <w:position w:val="0"/>
          <w:szCs w:val="22"/>
          <w:lang w:eastAsia="uk-UA"/>
        </w:rPr>
        <w:t>Мостівського</w:t>
      </w:r>
      <w:proofErr w:type="spellEnd"/>
      <w:r w:rsidRPr="00A67FF4">
        <w:rPr>
          <w:rFonts w:eastAsia="Times New Roman"/>
          <w:color w:val="000000"/>
          <w:position w:val="0"/>
          <w:szCs w:val="22"/>
          <w:lang w:eastAsia="uk-UA"/>
        </w:rPr>
        <w:t xml:space="preserve"> староства), </w:t>
      </w:r>
      <w:proofErr w:type="spellStart"/>
      <w:r w:rsidRPr="00A67FF4">
        <w:rPr>
          <w:rFonts w:eastAsia="Times New Roman"/>
          <w:color w:val="000000"/>
          <w:position w:val="0"/>
          <w:szCs w:val="22"/>
          <w:lang w:eastAsia="uk-UA"/>
        </w:rPr>
        <w:t>Тетерівець</w:t>
      </w:r>
      <w:proofErr w:type="spellEnd"/>
      <w:r w:rsidRPr="00A67FF4">
        <w:rPr>
          <w:rFonts w:eastAsia="Times New Roman"/>
          <w:color w:val="000000"/>
          <w:position w:val="0"/>
          <w:szCs w:val="22"/>
          <w:lang w:eastAsia="uk-UA"/>
        </w:rPr>
        <w:t>.</w:t>
      </w:r>
    </w:p>
    <w:p w:rsidR="00A770BB" w:rsidRPr="00A67FF4" w:rsidRDefault="0059192A" w:rsidP="00A67FF4">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A67FF4">
        <w:rPr>
          <w:rFonts w:eastAsia="Times New Roman"/>
          <w:color w:val="000000"/>
          <w:position w:val="0"/>
          <w:szCs w:val="22"/>
          <w:lang w:eastAsia="uk-UA"/>
        </w:rPr>
        <w:t xml:space="preserve">Засновано село </w:t>
      </w:r>
      <w:proofErr w:type="spellStart"/>
      <w:r w:rsidRPr="00A67FF4">
        <w:rPr>
          <w:rFonts w:eastAsia="Times New Roman"/>
          <w:color w:val="000000"/>
          <w:position w:val="0"/>
          <w:szCs w:val="22"/>
          <w:lang w:eastAsia="uk-UA"/>
        </w:rPr>
        <w:t>Сілець</w:t>
      </w:r>
      <w:proofErr w:type="spellEnd"/>
      <w:r w:rsidRPr="00A67FF4">
        <w:rPr>
          <w:rFonts w:eastAsia="Times New Roman"/>
          <w:color w:val="000000"/>
          <w:position w:val="0"/>
          <w:szCs w:val="22"/>
          <w:lang w:eastAsia="uk-UA"/>
        </w:rPr>
        <w:t xml:space="preserve"> було у 1465 році удільними князями </w:t>
      </w:r>
      <w:proofErr w:type="spellStart"/>
      <w:r w:rsidRPr="00A67FF4">
        <w:rPr>
          <w:rFonts w:eastAsia="Times New Roman"/>
          <w:color w:val="000000"/>
          <w:position w:val="0"/>
          <w:szCs w:val="22"/>
          <w:lang w:eastAsia="uk-UA"/>
        </w:rPr>
        <w:t>Белзькими</w:t>
      </w:r>
      <w:proofErr w:type="spellEnd"/>
      <w:r w:rsidRPr="00A67FF4">
        <w:rPr>
          <w:rFonts w:eastAsia="Times New Roman"/>
          <w:color w:val="000000"/>
          <w:position w:val="0"/>
          <w:szCs w:val="22"/>
          <w:lang w:eastAsia="uk-UA"/>
        </w:rPr>
        <w:t xml:space="preserve">. Село </w:t>
      </w:r>
      <w:proofErr w:type="spellStart"/>
      <w:r w:rsidRPr="00A67FF4">
        <w:rPr>
          <w:rFonts w:eastAsia="Times New Roman"/>
          <w:color w:val="000000"/>
          <w:position w:val="0"/>
          <w:szCs w:val="22"/>
          <w:lang w:eastAsia="uk-UA"/>
        </w:rPr>
        <w:t>Siedlec</w:t>
      </w:r>
      <w:proofErr w:type="spellEnd"/>
      <w:r w:rsidRPr="00A67FF4">
        <w:rPr>
          <w:rFonts w:eastAsia="Times New Roman"/>
          <w:color w:val="000000"/>
          <w:position w:val="0"/>
          <w:szCs w:val="22"/>
          <w:lang w:eastAsia="uk-UA"/>
        </w:rPr>
        <w:t xml:space="preserve"> (</w:t>
      </w:r>
      <w:proofErr w:type="spellStart"/>
      <w:r w:rsidRPr="00A67FF4">
        <w:rPr>
          <w:rFonts w:eastAsia="Times New Roman"/>
          <w:color w:val="000000"/>
          <w:position w:val="0"/>
          <w:szCs w:val="22"/>
          <w:lang w:eastAsia="uk-UA"/>
        </w:rPr>
        <w:t>Сідлець</w:t>
      </w:r>
      <w:proofErr w:type="spellEnd"/>
      <w:r w:rsidRPr="00A67FF4">
        <w:rPr>
          <w:rFonts w:eastAsia="Times New Roman"/>
          <w:color w:val="000000"/>
          <w:position w:val="0"/>
          <w:szCs w:val="22"/>
          <w:lang w:eastAsia="uk-UA"/>
        </w:rPr>
        <w:t xml:space="preserve">, </w:t>
      </w:r>
      <w:proofErr w:type="spellStart"/>
      <w:r w:rsidRPr="00A67FF4">
        <w:rPr>
          <w:rFonts w:eastAsia="Times New Roman"/>
          <w:color w:val="000000"/>
          <w:position w:val="0"/>
          <w:szCs w:val="22"/>
          <w:lang w:eastAsia="uk-UA"/>
        </w:rPr>
        <w:t>Сіделець</w:t>
      </w:r>
      <w:proofErr w:type="spellEnd"/>
      <w:r w:rsidRPr="00A67FF4">
        <w:rPr>
          <w:rFonts w:eastAsia="Times New Roman"/>
          <w:color w:val="000000"/>
          <w:position w:val="0"/>
          <w:szCs w:val="22"/>
          <w:lang w:eastAsia="uk-UA"/>
        </w:rPr>
        <w:t xml:space="preserve">), біля якого розташоване гирло річки </w:t>
      </w:r>
      <w:proofErr w:type="spellStart"/>
      <w:r w:rsidRPr="00A67FF4">
        <w:rPr>
          <w:rFonts w:eastAsia="Times New Roman"/>
          <w:color w:val="000000"/>
          <w:position w:val="0"/>
          <w:szCs w:val="22"/>
          <w:lang w:eastAsia="uk-UA"/>
        </w:rPr>
        <w:t>Рата</w:t>
      </w:r>
      <w:proofErr w:type="spellEnd"/>
      <w:r w:rsidRPr="00A67FF4">
        <w:rPr>
          <w:rFonts w:eastAsia="Times New Roman"/>
          <w:color w:val="000000"/>
          <w:position w:val="0"/>
          <w:szCs w:val="22"/>
          <w:lang w:eastAsia="uk-UA"/>
        </w:rPr>
        <w:t xml:space="preserve">, згадано у 1 Т. хроніки Яна </w:t>
      </w:r>
      <w:proofErr w:type="spellStart"/>
      <w:r w:rsidRPr="00A67FF4">
        <w:rPr>
          <w:rFonts w:eastAsia="Times New Roman"/>
          <w:color w:val="000000"/>
          <w:position w:val="0"/>
          <w:szCs w:val="22"/>
          <w:lang w:eastAsia="uk-UA"/>
        </w:rPr>
        <w:t>Длугоша</w:t>
      </w:r>
      <w:proofErr w:type="spellEnd"/>
      <w:r w:rsidRPr="00A67FF4">
        <w:rPr>
          <w:rFonts w:eastAsia="Times New Roman"/>
          <w:color w:val="000000"/>
          <w:position w:val="0"/>
          <w:szCs w:val="22"/>
          <w:lang w:eastAsia="uk-UA"/>
        </w:rPr>
        <w:t xml:space="preserve"> (до 1480 р.).Село детально описане в королівській люстрації 1565 р.</w:t>
      </w:r>
    </w:p>
    <w:p w:rsidR="00A770BB" w:rsidRPr="00A67FF4" w:rsidRDefault="0059192A" w:rsidP="00A67FF4">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A67FF4">
        <w:rPr>
          <w:rFonts w:eastAsia="Times New Roman"/>
          <w:color w:val="000000"/>
          <w:position w:val="0"/>
          <w:szCs w:val="22"/>
          <w:lang w:eastAsia="uk-UA"/>
        </w:rPr>
        <w:t xml:space="preserve">У 1762 році на цвинтарі біля каплиці у вигляді корабля над річкою </w:t>
      </w:r>
      <w:proofErr w:type="spellStart"/>
      <w:r w:rsidRPr="00A67FF4">
        <w:rPr>
          <w:rFonts w:eastAsia="Times New Roman"/>
          <w:color w:val="000000"/>
          <w:position w:val="0"/>
          <w:szCs w:val="22"/>
          <w:lang w:eastAsia="uk-UA"/>
        </w:rPr>
        <w:t>Ратою</w:t>
      </w:r>
      <w:proofErr w:type="spellEnd"/>
      <w:r w:rsidRPr="00A67FF4">
        <w:rPr>
          <w:rFonts w:eastAsia="Times New Roman"/>
          <w:color w:val="000000"/>
          <w:position w:val="0"/>
          <w:szCs w:val="22"/>
          <w:lang w:eastAsia="uk-UA"/>
        </w:rPr>
        <w:t xml:space="preserve"> була збудована церква. У 1878 р. розпочалося прокладання гостинця, який зв'язував село з Великими Мостами і </w:t>
      </w:r>
      <w:proofErr w:type="spellStart"/>
      <w:r w:rsidRPr="00A67FF4">
        <w:rPr>
          <w:rFonts w:eastAsia="Times New Roman"/>
          <w:color w:val="000000"/>
          <w:position w:val="0"/>
          <w:szCs w:val="22"/>
          <w:lang w:eastAsia="uk-UA"/>
        </w:rPr>
        <w:t>Кристинопілем</w:t>
      </w:r>
      <w:proofErr w:type="spellEnd"/>
      <w:r w:rsidRPr="00A67FF4">
        <w:rPr>
          <w:rFonts w:eastAsia="Times New Roman"/>
          <w:color w:val="000000"/>
          <w:position w:val="0"/>
          <w:szCs w:val="22"/>
          <w:lang w:eastAsia="uk-UA"/>
        </w:rPr>
        <w:t xml:space="preserve">. Перша школа в Сільці була дяківська — 2 класи. Першим учителем якої був </w:t>
      </w:r>
      <w:proofErr w:type="spellStart"/>
      <w:r w:rsidRPr="00A67FF4">
        <w:rPr>
          <w:rFonts w:eastAsia="Times New Roman"/>
          <w:color w:val="000000"/>
          <w:position w:val="0"/>
          <w:szCs w:val="22"/>
          <w:lang w:eastAsia="uk-UA"/>
        </w:rPr>
        <w:t>Терех</w:t>
      </w:r>
      <w:proofErr w:type="spellEnd"/>
      <w:r w:rsidRPr="00A67FF4">
        <w:rPr>
          <w:rFonts w:eastAsia="Times New Roman"/>
          <w:color w:val="000000"/>
          <w:position w:val="0"/>
          <w:szCs w:val="22"/>
          <w:lang w:eastAsia="uk-UA"/>
        </w:rPr>
        <w:t>.</w:t>
      </w:r>
    </w:p>
    <w:p w:rsidR="00A770BB" w:rsidRPr="00A67FF4" w:rsidRDefault="0059192A" w:rsidP="00A67FF4">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A67FF4">
        <w:rPr>
          <w:rFonts w:eastAsia="Times New Roman"/>
          <w:color w:val="000000"/>
          <w:position w:val="0"/>
          <w:szCs w:val="22"/>
          <w:lang w:eastAsia="uk-UA"/>
        </w:rPr>
        <w:t xml:space="preserve">У другій половині дев'ятнадцятого століття в селі була побудована цегельня для випалювання цегли. Чернецький хотів побудувати цегляну церкву. Але дідич змовився з повітовою владою і будівництво заборонили, а цегельня закрилась. З наявної цегли побудували паркан і дзвіницю, які стоять і досі. В 1893 р. Чернецький побудував дерев'яний міст через річку </w:t>
      </w:r>
      <w:proofErr w:type="spellStart"/>
      <w:r w:rsidRPr="00A67FF4">
        <w:rPr>
          <w:rFonts w:eastAsia="Times New Roman"/>
          <w:color w:val="000000"/>
          <w:position w:val="0"/>
          <w:szCs w:val="22"/>
          <w:lang w:eastAsia="uk-UA"/>
        </w:rPr>
        <w:t>Рату</w:t>
      </w:r>
      <w:proofErr w:type="spellEnd"/>
      <w:r w:rsidRPr="00A67FF4">
        <w:rPr>
          <w:rFonts w:eastAsia="Times New Roman"/>
          <w:color w:val="000000"/>
          <w:position w:val="0"/>
          <w:szCs w:val="22"/>
          <w:lang w:eastAsia="uk-UA"/>
        </w:rPr>
        <w:t>. </w:t>
      </w:r>
    </w:p>
    <w:p w:rsidR="00A770BB" w:rsidRPr="00A67FF4" w:rsidRDefault="0059192A" w:rsidP="00A67FF4">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A67FF4">
        <w:rPr>
          <w:rFonts w:eastAsia="Times New Roman"/>
          <w:color w:val="000000"/>
          <w:position w:val="0"/>
          <w:szCs w:val="22"/>
          <w:lang w:eastAsia="uk-UA"/>
        </w:rPr>
        <w:t xml:space="preserve">На 1 січня 1939-го в селі </w:t>
      </w:r>
      <w:proofErr w:type="spellStart"/>
      <w:r w:rsidRPr="00A67FF4">
        <w:rPr>
          <w:rFonts w:eastAsia="Times New Roman"/>
          <w:color w:val="000000"/>
          <w:position w:val="0"/>
          <w:szCs w:val="22"/>
          <w:lang w:eastAsia="uk-UA"/>
        </w:rPr>
        <w:t>Сілець</w:t>
      </w:r>
      <w:proofErr w:type="spellEnd"/>
      <w:r w:rsidRPr="00A67FF4">
        <w:rPr>
          <w:rFonts w:eastAsia="Times New Roman"/>
          <w:color w:val="000000"/>
          <w:position w:val="0"/>
          <w:szCs w:val="22"/>
          <w:lang w:eastAsia="uk-UA"/>
        </w:rPr>
        <w:t xml:space="preserve"> з 3560 жителів було 3160 українців-греко-католиків,</w:t>
      </w:r>
      <w:r w:rsidR="00CD4081">
        <w:rPr>
          <w:rFonts w:eastAsia="Times New Roman"/>
          <w:color w:val="000000"/>
          <w:position w:val="0"/>
          <w:szCs w:val="22"/>
          <w:lang w:eastAsia="uk-UA"/>
        </w:rPr>
        <w:t xml:space="preserve">             </w:t>
      </w:r>
      <w:r w:rsidRPr="00A67FF4">
        <w:rPr>
          <w:rFonts w:eastAsia="Times New Roman"/>
          <w:color w:val="000000"/>
          <w:position w:val="0"/>
          <w:szCs w:val="22"/>
          <w:lang w:eastAsia="uk-UA"/>
        </w:rPr>
        <w:t xml:space="preserve"> 110 українців-</w:t>
      </w:r>
      <w:proofErr w:type="spellStart"/>
      <w:r w:rsidRPr="00A67FF4">
        <w:rPr>
          <w:rFonts w:eastAsia="Times New Roman"/>
          <w:color w:val="000000"/>
          <w:position w:val="0"/>
          <w:szCs w:val="22"/>
          <w:lang w:eastAsia="uk-UA"/>
        </w:rPr>
        <w:t>римокатоликів</w:t>
      </w:r>
      <w:proofErr w:type="spellEnd"/>
      <w:r w:rsidRPr="00A67FF4">
        <w:rPr>
          <w:rFonts w:eastAsia="Times New Roman"/>
          <w:color w:val="000000"/>
          <w:position w:val="0"/>
          <w:szCs w:val="22"/>
          <w:lang w:eastAsia="uk-UA"/>
        </w:rPr>
        <w:t xml:space="preserve">, 130 поляків (переважно на розкиданих по лісах присілках) і 160 євреїв, а в польській колонії </w:t>
      </w:r>
      <w:proofErr w:type="spellStart"/>
      <w:r w:rsidRPr="00A67FF4">
        <w:rPr>
          <w:rFonts w:eastAsia="Times New Roman"/>
          <w:color w:val="000000"/>
          <w:position w:val="0"/>
          <w:szCs w:val="22"/>
          <w:lang w:eastAsia="uk-UA"/>
        </w:rPr>
        <w:t>Завоня</w:t>
      </w:r>
      <w:proofErr w:type="spellEnd"/>
      <w:r w:rsidRPr="00A67FF4">
        <w:rPr>
          <w:rFonts w:eastAsia="Times New Roman"/>
          <w:color w:val="000000"/>
          <w:position w:val="0"/>
          <w:szCs w:val="22"/>
          <w:lang w:eastAsia="uk-UA"/>
        </w:rPr>
        <w:t xml:space="preserve"> з 340 жителів було 10 українців, 320 поляків і 10 євреїв.</w:t>
      </w:r>
    </w:p>
    <w:p w:rsidR="00A770BB" w:rsidRPr="00A67FF4" w:rsidRDefault="0059192A" w:rsidP="00A67FF4">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A67FF4">
        <w:rPr>
          <w:rFonts w:eastAsia="Times New Roman"/>
          <w:color w:val="000000"/>
          <w:position w:val="0"/>
          <w:szCs w:val="22"/>
          <w:lang w:eastAsia="uk-UA"/>
        </w:rPr>
        <w:t>У грудні 1941 р. була побудована в с. </w:t>
      </w:r>
      <w:proofErr w:type="spellStart"/>
      <w:r w:rsidRPr="00A67FF4">
        <w:rPr>
          <w:rFonts w:eastAsia="Times New Roman"/>
          <w:color w:val="000000"/>
          <w:position w:val="0"/>
          <w:szCs w:val="22"/>
          <w:lang w:eastAsia="uk-UA"/>
        </w:rPr>
        <w:t>Сілець</w:t>
      </w:r>
      <w:proofErr w:type="spellEnd"/>
      <w:r w:rsidRPr="00A67FF4">
        <w:rPr>
          <w:rFonts w:eastAsia="Times New Roman"/>
          <w:color w:val="000000"/>
          <w:position w:val="0"/>
          <w:szCs w:val="22"/>
          <w:lang w:eastAsia="uk-UA"/>
        </w:rPr>
        <w:t xml:space="preserve"> читальня «Просвіта». </w:t>
      </w:r>
    </w:p>
    <w:p w:rsidR="00A770BB" w:rsidRPr="00A67FF4" w:rsidRDefault="0059192A" w:rsidP="00A67FF4">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A67FF4">
        <w:rPr>
          <w:rFonts w:eastAsia="Times New Roman"/>
          <w:color w:val="000000"/>
          <w:position w:val="0"/>
          <w:szCs w:val="22"/>
          <w:lang w:eastAsia="uk-UA"/>
        </w:rPr>
        <w:t xml:space="preserve">6 березня 1944 р. німці спалили село і стратили 56 жителів. Жертвами Другої світової війни стали 124 жителі села, яким </w:t>
      </w:r>
      <w:r w:rsidR="00CD4081">
        <w:rPr>
          <w:rFonts w:eastAsia="Times New Roman"/>
          <w:color w:val="000000"/>
          <w:position w:val="0"/>
          <w:szCs w:val="22"/>
          <w:lang w:eastAsia="uk-UA"/>
        </w:rPr>
        <w:t xml:space="preserve">було </w:t>
      </w:r>
      <w:r w:rsidRPr="00A67FF4">
        <w:rPr>
          <w:rFonts w:eastAsia="Times New Roman"/>
          <w:color w:val="000000"/>
          <w:position w:val="0"/>
          <w:szCs w:val="22"/>
          <w:lang w:eastAsia="uk-UA"/>
        </w:rPr>
        <w:t>побудовано пам'ятник. </w:t>
      </w:r>
    </w:p>
    <w:p w:rsidR="00A770BB" w:rsidRPr="00A67FF4" w:rsidRDefault="0059192A" w:rsidP="00A67FF4">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A67FF4">
        <w:rPr>
          <w:rFonts w:eastAsia="Times New Roman"/>
          <w:color w:val="000000"/>
          <w:position w:val="0"/>
          <w:szCs w:val="22"/>
          <w:lang w:eastAsia="uk-UA"/>
        </w:rPr>
        <w:t>У 1950 р. почалася насильна колективізація земель в колгоспи. У 1955 р. розпочалось будівництво шахт у спорудження яких брали участь і жителі села. </w:t>
      </w:r>
    </w:p>
    <w:p w:rsidR="00A770BB" w:rsidRPr="00A67FF4" w:rsidRDefault="0059192A" w:rsidP="00A67FF4">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A67FF4">
        <w:rPr>
          <w:rFonts w:eastAsia="Times New Roman"/>
          <w:color w:val="000000"/>
          <w:position w:val="0"/>
          <w:szCs w:val="22"/>
          <w:lang w:eastAsia="uk-UA"/>
        </w:rPr>
        <w:t xml:space="preserve">На території сільської ради знаходиться цвинтар, де поховані вояки австро-угорської армії, що загинули в околицях села під час боїв в Першій світовій війні 1914 року. Село розташоване південніше міста </w:t>
      </w:r>
      <w:proofErr w:type="spellStart"/>
      <w:r w:rsidRPr="00A67FF4">
        <w:rPr>
          <w:rFonts w:eastAsia="Times New Roman"/>
          <w:color w:val="000000"/>
          <w:position w:val="0"/>
          <w:szCs w:val="22"/>
          <w:lang w:eastAsia="uk-UA"/>
        </w:rPr>
        <w:t>Сокаля</w:t>
      </w:r>
      <w:proofErr w:type="spellEnd"/>
      <w:r w:rsidRPr="00A67FF4">
        <w:rPr>
          <w:rFonts w:eastAsia="Times New Roman"/>
          <w:color w:val="000000"/>
          <w:position w:val="0"/>
          <w:szCs w:val="22"/>
          <w:lang w:eastAsia="uk-UA"/>
        </w:rPr>
        <w:t xml:space="preserve"> на 23 км і складається з 14 присілків. </w:t>
      </w:r>
    </w:p>
    <w:p w:rsidR="00A770BB" w:rsidRPr="00A67FF4" w:rsidRDefault="0059192A" w:rsidP="00A67FF4">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A67FF4">
        <w:rPr>
          <w:rFonts w:eastAsia="Times New Roman"/>
          <w:color w:val="000000"/>
          <w:position w:val="0"/>
          <w:szCs w:val="22"/>
          <w:lang w:eastAsia="uk-UA"/>
        </w:rPr>
        <w:t xml:space="preserve">На території с. </w:t>
      </w:r>
      <w:proofErr w:type="spellStart"/>
      <w:r w:rsidRPr="00A67FF4">
        <w:rPr>
          <w:rFonts w:eastAsia="Times New Roman"/>
          <w:color w:val="000000"/>
          <w:position w:val="0"/>
          <w:szCs w:val="22"/>
          <w:lang w:eastAsia="uk-UA"/>
        </w:rPr>
        <w:t>Сілець</w:t>
      </w:r>
      <w:proofErr w:type="spellEnd"/>
      <w:r w:rsidRPr="00A67FF4">
        <w:rPr>
          <w:rFonts w:eastAsia="Times New Roman"/>
          <w:color w:val="000000"/>
          <w:position w:val="0"/>
          <w:szCs w:val="22"/>
          <w:lang w:eastAsia="uk-UA"/>
        </w:rPr>
        <w:t xml:space="preserve">, на присілку Вільшина розташована «Центральна збагачувальна фабрика „Червоноградська“». На її території — один з найбільших териконів у Європі (великих насипів з породи, як відходи </w:t>
      </w:r>
      <w:proofErr w:type="spellStart"/>
      <w:r w:rsidRPr="00A67FF4">
        <w:rPr>
          <w:rFonts w:eastAsia="Times New Roman"/>
          <w:color w:val="000000"/>
          <w:position w:val="0"/>
          <w:szCs w:val="22"/>
          <w:lang w:eastAsia="uk-UA"/>
        </w:rPr>
        <w:t>вугільновидобувної</w:t>
      </w:r>
      <w:proofErr w:type="spellEnd"/>
      <w:r w:rsidRPr="00A67FF4">
        <w:rPr>
          <w:rFonts w:eastAsia="Times New Roman"/>
          <w:color w:val="000000"/>
          <w:position w:val="0"/>
          <w:szCs w:val="22"/>
          <w:lang w:eastAsia="uk-UA"/>
        </w:rPr>
        <w:t xml:space="preserve"> промисловості). А також розташовані шахти: «Лісова», «Зарічна», «</w:t>
      </w:r>
      <w:proofErr w:type="spellStart"/>
      <w:r w:rsidRPr="00A67FF4">
        <w:rPr>
          <w:rFonts w:eastAsia="Times New Roman"/>
          <w:color w:val="000000"/>
          <w:position w:val="0"/>
          <w:szCs w:val="22"/>
          <w:lang w:eastAsia="uk-UA"/>
        </w:rPr>
        <w:t>Візейська</w:t>
      </w:r>
      <w:proofErr w:type="spellEnd"/>
      <w:r w:rsidRPr="00A67FF4">
        <w:rPr>
          <w:rFonts w:eastAsia="Times New Roman"/>
          <w:color w:val="000000"/>
          <w:position w:val="0"/>
          <w:szCs w:val="22"/>
          <w:lang w:eastAsia="uk-UA"/>
        </w:rPr>
        <w:t>», «Надія».</w:t>
      </w:r>
    </w:p>
    <w:p w:rsidR="00A770BB" w:rsidRPr="00A67FF4" w:rsidRDefault="0059192A" w:rsidP="00A67FF4">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A67FF4">
        <w:rPr>
          <w:rFonts w:eastAsia="Times New Roman"/>
          <w:color w:val="000000"/>
          <w:position w:val="0"/>
          <w:szCs w:val="22"/>
          <w:lang w:eastAsia="uk-UA"/>
        </w:rPr>
        <w:t>У селі діє загальноосвітня середня школа I—III </w:t>
      </w:r>
      <w:proofErr w:type="spellStart"/>
      <w:r w:rsidRPr="00A67FF4">
        <w:rPr>
          <w:rFonts w:eastAsia="Times New Roman"/>
          <w:color w:val="000000"/>
          <w:position w:val="0"/>
          <w:szCs w:val="22"/>
          <w:lang w:eastAsia="uk-UA"/>
        </w:rPr>
        <w:t>ст</w:t>
      </w:r>
      <w:proofErr w:type="spellEnd"/>
      <w:r w:rsidRPr="00A67FF4">
        <w:rPr>
          <w:rFonts w:eastAsia="Times New Roman"/>
          <w:color w:val="000000"/>
          <w:position w:val="0"/>
          <w:szCs w:val="22"/>
          <w:lang w:eastAsia="uk-UA"/>
        </w:rPr>
        <w:t xml:space="preserve"> ім. І. </w:t>
      </w:r>
      <w:proofErr w:type="spellStart"/>
      <w:r w:rsidRPr="00A67FF4">
        <w:rPr>
          <w:rFonts w:eastAsia="Times New Roman"/>
          <w:color w:val="000000"/>
          <w:position w:val="0"/>
          <w:szCs w:val="22"/>
          <w:lang w:eastAsia="uk-UA"/>
        </w:rPr>
        <w:t>Климіва</w:t>
      </w:r>
      <w:proofErr w:type="spellEnd"/>
      <w:r w:rsidRPr="00A67FF4">
        <w:rPr>
          <w:rFonts w:eastAsia="Times New Roman"/>
          <w:color w:val="000000"/>
          <w:position w:val="0"/>
          <w:szCs w:val="22"/>
          <w:lang w:eastAsia="uk-UA"/>
        </w:rPr>
        <w:t>-Легенди на 624 місця, Будинок культури, 2 бібліотеки, лікарська амбулаторія, поштове відділення. Населений пункт газифікований. Автошляхи місцевого сполучення з асфальтовим, твердим і ґрунтовим покриттям, частина доріг потребує проведення капітального ремонту.</w:t>
      </w:r>
    </w:p>
    <w:p w:rsidR="00A770BB" w:rsidRDefault="0059192A" w:rsidP="00A67FF4">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A67FF4">
        <w:rPr>
          <w:rFonts w:eastAsia="Times New Roman"/>
          <w:color w:val="000000"/>
          <w:position w:val="0"/>
          <w:szCs w:val="22"/>
          <w:lang w:eastAsia="uk-UA"/>
        </w:rPr>
        <w:t xml:space="preserve">В </w:t>
      </w:r>
      <w:proofErr w:type="spellStart"/>
      <w:r w:rsidRPr="00A67FF4">
        <w:rPr>
          <w:rFonts w:eastAsia="Times New Roman"/>
          <w:color w:val="000000"/>
          <w:position w:val="0"/>
          <w:szCs w:val="22"/>
          <w:lang w:eastAsia="uk-UA"/>
        </w:rPr>
        <w:t>с.Сілець</w:t>
      </w:r>
      <w:proofErr w:type="spellEnd"/>
      <w:r w:rsidRPr="00A67FF4">
        <w:rPr>
          <w:rFonts w:eastAsia="Times New Roman"/>
          <w:color w:val="000000"/>
          <w:position w:val="0"/>
          <w:szCs w:val="22"/>
          <w:lang w:eastAsia="uk-UA"/>
        </w:rPr>
        <w:t xml:space="preserve"> знаходиться Церква Собору Пресвятої Богородиці (1762). </w:t>
      </w:r>
    </w:p>
    <w:p w:rsidR="00566DD5" w:rsidRPr="00A67FF4" w:rsidRDefault="00566DD5" w:rsidP="00A67FF4">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p>
    <w:p w:rsidR="00A770BB" w:rsidRPr="00EC719A" w:rsidRDefault="0059192A" w:rsidP="00A67FF4">
      <w:pPr>
        <w:suppressAutoHyphens w:val="0"/>
        <w:spacing w:before="120" w:line="240" w:lineRule="auto"/>
        <w:ind w:leftChars="0" w:left="0" w:firstLineChars="0" w:firstLine="0"/>
        <w:jc w:val="both"/>
        <w:textAlignment w:val="auto"/>
        <w:outlineLvl w:val="9"/>
        <w:rPr>
          <w:rFonts w:eastAsia="Times New Roman"/>
          <w:color w:val="000000"/>
          <w:position w:val="0"/>
          <w:szCs w:val="22"/>
          <w:lang w:val="ru-RU" w:eastAsia="uk-UA"/>
        </w:rPr>
      </w:pPr>
      <w:r w:rsidRPr="00EC719A">
        <w:rPr>
          <w:rFonts w:eastAsia="Times New Roman"/>
          <w:b/>
          <w:color w:val="000000"/>
          <w:position w:val="0"/>
          <w:szCs w:val="22"/>
          <w:lang w:eastAsia="uk-UA"/>
        </w:rPr>
        <w:lastRenderedPageBreak/>
        <w:t xml:space="preserve">Село </w:t>
      </w:r>
      <w:proofErr w:type="spellStart"/>
      <w:r w:rsidRPr="00EC719A">
        <w:rPr>
          <w:rFonts w:eastAsia="Times New Roman"/>
          <w:b/>
          <w:color w:val="000000"/>
          <w:position w:val="0"/>
          <w:szCs w:val="22"/>
          <w:lang w:eastAsia="uk-UA"/>
        </w:rPr>
        <w:t>Межи́річчя</w:t>
      </w:r>
      <w:proofErr w:type="spellEnd"/>
      <w:r w:rsidRPr="00A67FF4">
        <w:rPr>
          <w:rFonts w:eastAsia="Times New Roman"/>
          <w:color w:val="000000"/>
          <w:position w:val="0"/>
          <w:szCs w:val="22"/>
          <w:lang w:eastAsia="uk-UA"/>
        </w:rPr>
        <w:t> (до 1</w:t>
      </w:r>
      <w:r w:rsidR="00EC719A">
        <w:rPr>
          <w:rFonts w:eastAsia="Times New Roman"/>
          <w:color w:val="000000"/>
          <w:position w:val="0"/>
          <w:szCs w:val="22"/>
          <w:lang w:eastAsia="uk-UA"/>
        </w:rPr>
        <w:t>940 — </w:t>
      </w:r>
      <w:proofErr w:type="spellStart"/>
      <w:r w:rsidR="00EC719A">
        <w:rPr>
          <w:rFonts w:eastAsia="Times New Roman"/>
          <w:color w:val="000000"/>
          <w:position w:val="0"/>
          <w:szCs w:val="22"/>
          <w:lang w:eastAsia="uk-UA"/>
        </w:rPr>
        <w:t>Пархач</w:t>
      </w:r>
      <w:proofErr w:type="spellEnd"/>
      <w:r w:rsidR="00EC719A">
        <w:rPr>
          <w:rFonts w:eastAsia="Times New Roman"/>
          <w:color w:val="000000"/>
          <w:position w:val="0"/>
          <w:szCs w:val="22"/>
          <w:lang w:eastAsia="uk-UA"/>
        </w:rPr>
        <w:t>, згодом Шевченкове</w:t>
      </w:r>
      <w:r w:rsidR="00EC719A" w:rsidRPr="00EC719A">
        <w:rPr>
          <w:rFonts w:eastAsia="Times New Roman"/>
          <w:color w:val="000000"/>
          <w:position w:val="0"/>
          <w:szCs w:val="22"/>
          <w:lang w:val="ru-RU" w:eastAsia="uk-UA"/>
        </w:rPr>
        <w:t>)</w:t>
      </w:r>
    </w:p>
    <w:p w:rsidR="00A770BB" w:rsidRPr="00A67FF4" w:rsidRDefault="0059192A" w:rsidP="00A67FF4">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A67FF4">
        <w:rPr>
          <w:rFonts w:eastAsia="Times New Roman"/>
          <w:color w:val="000000"/>
          <w:position w:val="0"/>
          <w:szCs w:val="22"/>
          <w:lang w:eastAsia="uk-UA"/>
        </w:rPr>
        <w:t>Споконвіку село називалось </w:t>
      </w:r>
      <w:proofErr w:type="spellStart"/>
      <w:r w:rsidRPr="00A67FF4">
        <w:rPr>
          <w:rFonts w:eastAsia="Times New Roman"/>
          <w:color w:val="000000"/>
          <w:position w:val="0"/>
          <w:szCs w:val="22"/>
          <w:lang w:eastAsia="uk-UA"/>
        </w:rPr>
        <w:t>Пархач</w:t>
      </w:r>
      <w:proofErr w:type="spellEnd"/>
      <w:r w:rsidRPr="00A67FF4">
        <w:rPr>
          <w:rFonts w:eastAsia="Times New Roman"/>
          <w:color w:val="000000"/>
          <w:position w:val="0"/>
          <w:szCs w:val="22"/>
          <w:lang w:eastAsia="uk-UA"/>
        </w:rPr>
        <w:t>. Село детально описане в королівській люстрації 1565 р., вже була церква. </w:t>
      </w:r>
    </w:p>
    <w:p w:rsidR="00A770BB" w:rsidRPr="00A67FF4" w:rsidRDefault="0059192A" w:rsidP="00A67FF4">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A67FF4">
        <w:rPr>
          <w:rFonts w:eastAsia="Times New Roman"/>
          <w:color w:val="000000"/>
          <w:position w:val="0"/>
          <w:szCs w:val="22"/>
          <w:lang w:eastAsia="uk-UA"/>
        </w:rPr>
        <w:t>На 01.01.1939 у селі проживало 1830 мешканців (1440 українців-</w:t>
      </w:r>
      <w:proofErr w:type="spellStart"/>
      <w:r w:rsidRPr="00A67FF4">
        <w:rPr>
          <w:rFonts w:eastAsia="Times New Roman"/>
          <w:color w:val="000000"/>
          <w:position w:val="0"/>
          <w:szCs w:val="22"/>
          <w:lang w:eastAsia="uk-UA"/>
        </w:rPr>
        <w:t>грекокатоликів</w:t>
      </w:r>
      <w:proofErr w:type="spellEnd"/>
      <w:r w:rsidRPr="00A67FF4">
        <w:rPr>
          <w:rFonts w:eastAsia="Times New Roman"/>
          <w:color w:val="000000"/>
          <w:position w:val="0"/>
          <w:szCs w:val="22"/>
          <w:lang w:eastAsia="uk-UA"/>
        </w:rPr>
        <w:t>, 140 українців-</w:t>
      </w:r>
      <w:proofErr w:type="spellStart"/>
      <w:r w:rsidRPr="00A67FF4">
        <w:rPr>
          <w:rFonts w:eastAsia="Times New Roman"/>
          <w:color w:val="000000"/>
          <w:position w:val="0"/>
          <w:szCs w:val="22"/>
          <w:lang w:eastAsia="uk-UA"/>
        </w:rPr>
        <w:t>римокатоликів</w:t>
      </w:r>
      <w:proofErr w:type="spellEnd"/>
      <w:r w:rsidRPr="00A67FF4">
        <w:rPr>
          <w:rFonts w:eastAsia="Times New Roman"/>
          <w:color w:val="000000"/>
          <w:position w:val="0"/>
          <w:szCs w:val="22"/>
          <w:lang w:eastAsia="uk-UA"/>
        </w:rPr>
        <w:t>, 70 поляків, 120 польських колоністів міжвоєнного періоду у присілку Грушів і 60 євреїв) </w:t>
      </w:r>
    </w:p>
    <w:p w:rsidR="00A770BB" w:rsidRPr="00A67FF4" w:rsidRDefault="0059192A" w:rsidP="00A67FF4">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A67FF4">
        <w:rPr>
          <w:rFonts w:eastAsia="Times New Roman"/>
          <w:color w:val="000000"/>
          <w:position w:val="0"/>
          <w:szCs w:val="22"/>
          <w:lang w:eastAsia="uk-UA"/>
        </w:rPr>
        <w:t xml:space="preserve">На території села Межиріччя діє Українська греко-католицька церква святого Василія Великого. Храм </w:t>
      </w:r>
      <w:proofErr w:type="spellStart"/>
      <w:r w:rsidRPr="00A67FF4">
        <w:rPr>
          <w:rFonts w:eastAsia="Times New Roman"/>
          <w:color w:val="000000"/>
          <w:position w:val="0"/>
          <w:szCs w:val="22"/>
          <w:lang w:eastAsia="uk-UA"/>
        </w:rPr>
        <w:t>св</w:t>
      </w:r>
      <w:proofErr w:type="spellEnd"/>
      <w:r w:rsidRPr="00A67FF4">
        <w:rPr>
          <w:rFonts w:eastAsia="Times New Roman"/>
          <w:color w:val="000000"/>
          <w:position w:val="0"/>
          <w:szCs w:val="22"/>
          <w:lang w:eastAsia="uk-UA"/>
        </w:rPr>
        <w:t xml:space="preserve">. Василія був збудований у 1886 р. У 1962 році члени партійного осередку остаточно закрили церкву, зробили з неї склад, а церковні речі забрали до клубу в с. </w:t>
      </w:r>
      <w:proofErr w:type="spellStart"/>
      <w:r w:rsidRPr="00A67FF4">
        <w:rPr>
          <w:rFonts w:eastAsia="Times New Roman"/>
          <w:color w:val="000000"/>
          <w:position w:val="0"/>
          <w:szCs w:val="22"/>
          <w:lang w:eastAsia="uk-UA"/>
        </w:rPr>
        <w:t>Сілець</w:t>
      </w:r>
      <w:proofErr w:type="spellEnd"/>
      <w:r w:rsidRPr="00A67FF4">
        <w:rPr>
          <w:rFonts w:eastAsia="Times New Roman"/>
          <w:color w:val="000000"/>
          <w:position w:val="0"/>
          <w:szCs w:val="22"/>
          <w:lang w:eastAsia="uk-UA"/>
        </w:rPr>
        <w:t>. </w:t>
      </w:r>
    </w:p>
    <w:p w:rsidR="00A770BB" w:rsidRPr="00A67FF4" w:rsidRDefault="00EC719A" w:rsidP="00A67FF4">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EC719A">
        <w:rPr>
          <w:rFonts w:eastAsia="Times New Roman"/>
          <w:b/>
          <w:color w:val="000000"/>
          <w:position w:val="0"/>
          <w:szCs w:val="22"/>
          <w:lang w:eastAsia="uk-UA"/>
        </w:rPr>
        <w:t xml:space="preserve">Село </w:t>
      </w:r>
      <w:r w:rsidR="0059192A" w:rsidRPr="00EC719A">
        <w:rPr>
          <w:rFonts w:eastAsia="Times New Roman"/>
          <w:b/>
          <w:color w:val="000000"/>
          <w:position w:val="0"/>
          <w:szCs w:val="22"/>
          <w:lang w:eastAsia="uk-UA"/>
        </w:rPr>
        <w:t>Бендюга</w:t>
      </w:r>
      <w:r w:rsidR="0059192A" w:rsidRPr="00A67FF4">
        <w:rPr>
          <w:rFonts w:eastAsia="Times New Roman"/>
          <w:color w:val="000000"/>
          <w:position w:val="0"/>
          <w:szCs w:val="22"/>
          <w:lang w:eastAsia="uk-UA"/>
        </w:rPr>
        <w:t xml:space="preserve"> за роки радянської влади село в документах називали «Биндюга». 1989 р. селу повернули історичну назву.</w:t>
      </w:r>
    </w:p>
    <w:p w:rsidR="00A770BB" w:rsidRPr="00A67FF4" w:rsidRDefault="0059192A" w:rsidP="00A67FF4">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A67FF4">
        <w:rPr>
          <w:rFonts w:eastAsia="Times New Roman"/>
          <w:color w:val="000000"/>
          <w:position w:val="0"/>
          <w:szCs w:val="22"/>
          <w:lang w:eastAsia="uk-UA"/>
        </w:rPr>
        <w:t>На місці села у ХІХ сторіччі була пристань, через яку відбувався транзит товарів, переважно дерева і збіжжя, зі всієї Західної Волині.</w:t>
      </w:r>
    </w:p>
    <w:p w:rsidR="00A770BB" w:rsidRPr="00A67FF4" w:rsidRDefault="0059192A" w:rsidP="00A67FF4">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A67FF4">
        <w:rPr>
          <w:rFonts w:eastAsia="Times New Roman"/>
          <w:color w:val="000000"/>
          <w:position w:val="0"/>
          <w:szCs w:val="22"/>
          <w:lang w:eastAsia="uk-UA"/>
        </w:rPr>
        <w:t>Назва походить від німецького слова «</w:t>
      </w:r>
      <w:proofErr w:type="spellStart"/>
      <w:r w:rsidRPr="00A67FF4">
        <w:rPr>
          <w:rFonts w:eastAsia="Times New Roman"/>
          <w:color w:val="000000"/>
          <w:position w:val="0"/>
          <w:szCs w:val="22"/>
          <w:lang w:eastAsia="uk-UA"/>
        </w:rPr>
        <w:t>бінден</w:t>
      </w:r>
      <w:proofErr w:type="spellEnd"/>
      <w:r w:rsidRPr="00A67FF4">
        <w:rPr>
          <w:rFonts w:eastAsia="Times New Roman"/>
          <w:color w:val="000000"/>
          <w:position w:val="0"/>
          <w:szCs w:val="22"/>
          <w:lang w:eastAsia="uk-UA"/>
        </w:rPr>
        <w:t>» (</w:t>
      </w:r>
      <w:proofErr w:type="spellStart"/>
      <w:r w:rsidRPr="00A67FF4">
        <w:rPr>
          <w:rFonts w:eastAsia="Times New Roman"/>
          <w:color w:val="000000"/>
          <w:position w:val="0"/>
          <w:szCs w:val="22"/>
          <w:lang w:eastAsia="uk-UA"/>
        </w:rPr>
        <w:t>binden</w:t>
      </w:r>
      <w:proofErr w:type="spellEnd"/>
      <w:r w:rsidRPr="00A67FF4">
        <w:rPr>
          <w:rFonts w:eastAsia="Times New Roman"/>
          <w:color w:val="000000"/>
          <w:position w:val="0"/>
          <w:szCs w:val="22"/>
          <w:lang w:eastAsia="uk-UA"/>
        </w:rPr>
        <w:t xml:space="preserve">), що означає в'язати. Адже в цій місцині зв'язували дерево плис до </w:t>
      </w:r>
      <w:proofErr w:type="spellStart"/>
      <w:r w:rsidRPr="00A67FF4">
        <w:rPr>
          <w:rFonts w:eastAsia="Times New Roman"/>
          <w:color w:val="000000"/>
          <w:position w:val="0"/>
          <w:szCs w:val="22"/>
          <w:lang w:eastAsia="uk-UA"/>
        </w:rPr>
        <w:t>плиса</w:t>
      </w:r>
      <w:proofErr w:type="spellEnd"/>
      <w:r w:rsidRPr="00A67FF4">
        <w:rPr>
          <w:rFonts w:eastAsia="Times New Roman"/>
          <w:color w:val="000000"/>
          <w:position w:val="0"/>
          <w:szCs w:val="22"/>
          <w:lang w:eastAsia="uk-UA"/>
        </w:rPr>
        <w:t xml:space="preserve"> (</w:t>
      </w:r>
      <w:proofErr w:type="spellStart"/>
      <w:r w:rsidRPr="00A67FF4">
        <w:rPr>
          <w:rFonts w:eastAsia="Times New Roman"/>
          <w:color w:val="000000"/>
          <w:position w:val="0"/>
          <w:szCs w:val="22"/>
          <w:lang w:eastAsia="uk-UA"/>
        </w:rPr>
        <w:t>тратви</w:t>
      </w:r>
      <w:proofErr w:type="spellEnd"/>
      <w:r w:rsidRPr="00A67FF4">
        <w:rPr>
          <w:rFonts w:eastAsia="Times New Roman"/>
          <w:color w:val="000000"/>
          <w:position w:val="0"/>
          <w:szCs w:val="22"/>
          <w:lang w:eastAsia="uk-UA"/>
        </w:rPr>
        <w:t>). Ще в кінці ХІХ сторіччя досить багато збіжжя йшло разом з деревом річкою Бугом до Варшави і Ґданська, але цей торговельний рух вже у ХХ сторіччі майже припинився.</w:t>
      </w:r>
      <w:r w:rsidR="00EC719A">
        <w:rPr>
          <w:rFonts w:eastAsia="Times New Roman"/>
          <w:color w:val="000000"/>
          <w:position w:val="0"/>
          <w:szCs w:val="22"/>
          <w:lang w:eastAsia="uk-UA"/>
        </w:rPr>
        <w:t xml:space="preserve"> </w:t>
      </w:r>
      <w:r w:rsidRPr="00A67FF4">
        <w:rPr>
          <w:rFonts w:eastAsia="Times New Roman"/>
          <w:color w:val="000000"/>
          <w:position w:val="0"/>
          <w:szCs w:val="22"/>
          <w:lang w:eastAsia="uk-UA"/>
        </w:rPr>
        <w:t xml:space="preserve">В околицях є </w:t>
      </w:r>
      <w:proofErr w:type="spellStart"/>
      <w:r w:rsidRPr="00A67FF4">
        <w:rPr>
          <w:rFonts w:eastAsia="Times New Roman"/>
          <w:color w:val="000000"/>
          <w:position w:val="0"/>
          <w:szCs w:val="22"/>
          <w:lang w:eastAsia="uk-UA"/>
        </w:rPr>
        <w:t>ДОТи</w:t>
      </w:r>
      <w:proofErr w:type="spellEnd"/>
      <w:r w:rsidRPr="00A67FF4">
        <w:rPr>
          <w:rFonts w:eastAsia="Times New Roman"/>
          <w:color w:val="000000"/>
          <w:position w:val="0"/>
          <w:szCs w:val="22"/>
          <w:lang w:eastAsia="uk-UA"/>
        </w:rPr>
        <w:t>, які залишились з часів Другої світової війни — колись тут проходила потужна лінія оборони.</w:t>
      </w:r>
      <w:r w:rsidR="00EC719A">
        <w:rPr>
          <w:rFonts w:eastAsia="Times New Roman"/>
          <w:color w:val="000000"/>
          <w:position w:val="0"/>
          <w:szCs w:val="22"/>
          <w:lang w:eastAsia="uk-UA"/>
        </w:rPr>
        <w:t xml:space="preserve"> </w:t>
      </w:r>
      <w:r w:rsidRPr="00A67FF4">
        <w:rPr>
          <w:rFonts w:eastAsia="Times New Roman"/>
          <w:color w:val="000000"/>
          <w:position w:val="0"/>
          <w:szCs w:val="22"/>
          <w:lang w:eastAsia="uk-UA"/>
        </w:rPr>
        <w:t xml:space="preserve">Бендюга село у кінці 19 ст. мало 43 дворів і 350 жителів. В селі мурований костьол і дерев'яна церковця. Для цього села була ще й інша назва — Бендюга Воля, фільварок належав до </w:t>
      </w:r>
      <w:proofErr w:type="spellStart"/>
      <w:r w:rsidRPr="00A67FF4">
        <w:rPr>
          <w:rFonts w:eastAsia="Times New Roman"/>
          <w:color w:val="000000"/>
          <w:position w:val="0"/>
          <w:szCs w:val="22"/>
          <w:lang w:eastAsia="uk-UA"/>
        </w:rPr>
        <w:t>Алфра</w:t>
      </w:r>
      <w:proofErr w:type="spellEnd"/>
      <w:r w:rsidRPr="00A67FF4">
        <w:rPr>
          <w:rFonts w:eastAsia="Times New Roman"/>
          <w:color w:val="000000"/>
          <w:position w:val="0"/>
          <w:szCs w:val="22"/>
          <w:lang w:eastAsia="uk-UA"/>
        </w:rPr>
        <w:t xml:space="preserve"> </w:t>
      </w:r>
      <w:proofErr w:type="spellStart"/>
      <w:r w:rsidRPr="00A67FF4">
        <w:rPr>
          <w:rFonts w:eastAsia="Times New Roman"/>
          <w:color w:val="000000"/>
          <w:position w:val="0"/>
          <w:szCs w:val="22"/>
          <w:lang w:eastAsia="uk-UA"/>
        </w:rPr>
        <w:t>Корчинського</w:t>
      </w:r>
      <w:proofErr w:type="spellEnd"/>
      <w:r w:rsidRPr="00A67FF4">
        <w:rPr>
          <w:rFonts w:eastAsia="Times New Roman"/>
          <w:color w:val="000000"/>
          <w:position w:val="0"/>
          <w:szCs w:val="22"/>
          <w:lang w:eastAsia="uk-UA"/>
        </w:rPr>
        <w:t>.</w:t>
      </w:r>
    </w:p>
    <w:p w:rsidR="00A770BB" w:rsidRPr="00A67FF4" w:rsidRDefault="0059192A" w:rsidP="00A67FF4">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EC719A">
        <w:rPr>
          <w:rFonts w:eastAsia="Times New Roman"/>
          <w:b/>
          <w:color w:val="000000"/>
          <w:position w:val="0"/>
          <w:szCs w:val="22"/>
          <w:lang w:eastAsia="uk-UA"/>
        </w:rPr>
        <w:t xml:space="preserve">Село </w:t>
      </w:r>
      <w:proofErr w:type="spellStart"/>
      <w:r w:rsidRPr="00EC719A">
        <w:rPr>
          <w:rFonts w:eastAsia="Times New Roman"/>
          <w:b/>
          <w:color w:val="000000"/>
          <w:position w:val="0"/>
          <w:szCs w:val="22"/>
          <w:lang w:eastAsia="uk-UA"/>
        </w:rPr>
        <w:t>Позди́мир</w:t>
      </w:r>
      <w:proofErr w:type="spellEnd"/>
      <w:r w:rsidRPr="00A67FF4">
        <w:rPr>
          <w:rFonts w:eastAsia="Times New Roman"/>
          <w:color w:val="000000"/>
          <w:position w:val="0"/>
          <w:szCs w:val="22"/>
          <w:lang w:eastAsia="uk-UA"/>
        </w:rPr>
        <w:t> - перша згадка датується 1423 роком і належало воно до Сокальського (</w:t>
      </w:r>
      <w:proofErr w:type="spellStart"/>
      <w:r w:rsidRPr="00A67FF4">
        <w:rPr>
          <w:rFonts w:eastAsia="Times New Roman"/>
          <w:color w:val="000000"/>
          <w:position w:val="0"/>
          <w:szCs w:val="22"/>
          <w:lang w:eastAsia="uk-UA"/>
        </w:rPr>
        <w:t>Всеволозького</w:t>
      </w:r>
      <w:proofErr w:type="spellEnd"/>
      <w:r w:rsidRPr="00A67FF4">
        <w:rPr>
          <w:rFonts w:eastAsia="Times New Roman"/>
          <w:color w:val="000000"/>
          <w:position w:val="0"/>
          <w:szCs w:val="22"/>
          <w:lang w:eastAsia="uk-UA"/>
        </w:rPr>
        <w:t xml:space="preserve">) повіту. Назва села </w:t>
      </w:r>
      <w:proofErr w:type="spellStart"/>
      <w:r w:rsidRPr="00A67FF4">
        <w:rPr>
          <w:rFonts w:eastAsia="Times New Roman"/>
          <w:color w:val="000000"/>
          <w:position w:val="0"/>
          <w:szCs w:val="22"/>
          <w:lang w:eastAsia="uk-UA"/>
        </w:rPr>
        <w:t>Поздимир</w:t>
      </w:r>
      <w:proofErr w:type="spellEnd"/>
      <w:r w:rsidRPr="00A67FF4">
        <w:rPr>
          <w:rFonts w:eastAsia="Times New Roman"/>
          <w:color w:val="000000"/>
          <w:position w:val="0"/>
          <w:szCs w:val="22"/>
          <w:lang w:eastAsia="uk-UA"/>
        </w:rPr>
        <w:t xml:space="preserve"> пов'язана з </w:t>
      </w:r>
      <w:proofErr w:type="spellStart"/>
      <w:r w:rsidRPr="00A67FF4">
        <w:rPr>
          <w:rFonts w:eastAsia="Times New Roman"/>
          <w:color w:val="000000"/>
          <w:position w:val="0"/>
          <w:szCs w:val="22"/>
          <w:lang w:eastAsia="uk-UA"/>
        </w:rPr>
        <w:t>княжною</w:t>
      </w:r>
      <w:proofErr w:type="spellEnd"/>
      <w:r w:rsidRPr="00A67FF4">
        <w:rPr>
          <w:rFonts w:eastAsia="Times New Roman"/>
          <w:color w:val="000000"/>
          <w:position w:val="0"/>
          <w:szCs w:val="22"/>
          <w:lang w:eastAsia="uk-UA"/>
        </w:rPr>
        <w:t xml:space="preserve"> колонізацією, господаркою, оборонністю.</w:t>
      </w:r>
      <w:r w:rsidR="00EC719A">
        <w:rPr>
          <w:rFonts w:eastAsia="Times New Roman"/>
          <w:color w:val="000000"/>
          <w:position w:val="0"/>
          <w:szCs w:val="22"/>
          <w:lang w:eastAsia="uk-UA"/>
        </w:rPr>
        <w:t xml:space="preserve"> </w:t>
      </w:r>
      <w:r w:rsidRPr="00A67FF4">
        <w:rPr>
          <w:rFonts w:eastAsia="Times New Roman"/>
          <w:color w:val="000000"/>
          <w:position w:val="0"/>
          <w:szCs w:val="22"/>
          <w:lang w:eastAsia="uk-UA"/>
        </w:rPr>
        <w:t xml:space="preserve">У 1578 році татари спалили і спустошили село, а восени 1621 року кримська орда хана </w:t>
      </w:r>
      <w:proofErr w:type="spellStart"/>
      <w:r w:rsidRPr="00A67FF4">
        <w:rPr>
          <w:rFonts w:eastAsia="Times New Roman"/>
          <w:color w:val="000000"/>
          <w:position w:val="0"/>
          <w:szCs w:val="22"/>
          <w:lang w:eastAsia="uk-UA"/>
        </w:rPr>
        <w:t>Дженібега</w:t>
      </w:r>
      <w:proofErr w:type="spellEnd"/>
      <w:r w:rsidRPr="00A67FF4">
        <w:rPr>
          <w:rFonts w:eastAsia="Times New Roman"/>
          <w:color w:val="000000"/>
          <w:position w:val="0"/>
          <w:szCs w:val="22"/>
          <w:lang w:eastAsia="uk-UA"/>
        </w:rPr>
        <w:t xml:space="preserve"> </w:t>
      </w:r>
      <w:proofErr w:type="spellStart"/>
      <w:r w:rsidRPr="00A67FF4">
        <w:rPr>
          <w:rFonts w:eastAsia="Times New Roman"/>
          <w:color w:val="000000"/>
          <w:position w:val="0"/>
          <w:szCs w:val="22"/>
          <w:lang w:eastAsia="uk-UA"/>
        </w:rPr>
        <w:t>Гірея</w:t>
      </w:r>
      <w:proofErr w:type="spellEnd"/>
      <w:r w:rsidRPr="00A67FF4">
        <w:rPr>
          <w:rFonts w:eastAsia="Times New Roman"/>
          <w:color w:val="000000"/>
          <w:position w:val="0"/>
          <w:szCs w:val="22"/>
          <w:lang w:eastAsia="uk-UA"/>
        </w:rPr>
        <w:t xml:space="preserve"> знову зруйнувала його. Часті набіги ординців, війни, </w:t>
      </w:r>
      <w:proofErr w:type="spellStart"/>
      <w:r w:rsidRPr="00A67FF4">
        <w:rPr>
          <w:rFonts w:eastAsia="Times New Roman"/>
          <w:color w:val="000000"/>
          <w:position w:val="0"/>
          <w:szCs w:val="22"/>
          <w:lang w:eastAsia="uk-UA"/>
        </w:rPr>
        <w:t>постої</w:t>
      </w:r>
      <w:proofErr w:type="spellEnd"/>
      <w:r w:rsidRPr="00A67FF4">
        <w:rPr>
          <w:rFonts w:eastAsia="Times New Roman"/>
          <w:color w:val="000000"/>
          <w:position w:val="0"/>
          <w:szCs w:val="22"/>
          <w:lang w:eastAsia="uk-UA"/>
        </w:rPr>
        <w:t xml:space="preserve"> військ під час польсько-московської війни (1632—1634 </w:t>
      </w:r>
      <w:proofErr w:type="spellStart"/>
      <w:r w:rsidRPr="00A67FF4">
        <w:rPr>
          <w:rFonts w:eastAsia="Times New Roman"/>
          <w:color w:val="000000"/>
          <w:position w:val="0"/>
          <w:szCs w:val="22"/>
          <w:lang w:eastAsia="uk-UA"/>
        </w:rPr>
        <w:t>рр</w:t>
      </w:r>
      <w:proofErr w:type="spellEnd"/>
      <w:r w:rsidRPr="00A67FF4">
        <w:rPr>
          <w:rFonts w:eastAsia="Times New Roman"/>
          <w:color w:val="000000"/>
          <w:position w:val="0"/>
          <w:szCs w:val="22"/>
          <w:lang w:eastAsia="uk-UA"/>
        </w:rPr>
        <w:t xml:space="preserve">), епідемії, неврожаї, голод приводили до зубожіння населення. Село було знищене майже повністю, тому люди вирішили будувати нове — по другий бік річки </w:t>
      </w:r>
      <w:proofErr w:type="spellStart"/>
      <w:r w:rsidRPr="00A67FF4">
        <w:rPr>
          <w:rFonts w:eastAsia="Times New Roman"/>
          <w:color w:val="000000"/>
          <w:position w:val="0"/>
          <w:szCs w:val="22"/>
          <w:lang w:eastAsia="uk-UA"/>
        </w:rPr>
        <w:t>Ставчанки</w:t>
      </w:r>
      <w:proofErr w:type="spellEnd"/>
      <w:r w:rsidRPr="00A67FF4">
        <w:rPr>
          <w:rFonts w:eastAsia="Times New Roman"/>
          <w:color w:val="000000"/>
          <w:position w:val="0"/>
          <w:szCs w:val="22"/>
          <w:lang w:eastAsia="uk-UA"/>
        </w:rPr>
        <w:t>, де зараз воно й знаходиться.</w:t>
      </w:r>
    </w:p>
    <w:p w:rsidR="00A770BB" w:rsidRPr="00A67FF4" w:rsidRDefault="0059192A" w:rsidP="00A67FF4">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A67FF4">
        <w:rPr>
          <w:rFonts w:eastAsia="Times New Roman"/>
          <w:color w:val="000000"/>
          <w:position w:val="0"/>
          <w:szCs w:val="22"/>
          <w:lang w:eastAsia="uk-UA"/>
        </w:rPr>
        <w:t>Після першого поділу Польщі у 1772 році Галичина відійшла до Габсбурзької монархії (з 1804 року — Австрійської імперії). У 1848 році було скасовано панщину, на честь цього в селі було встановлено хрест, який було відновлено 1991 року.</w:t>
      </w:r>
    </w:p>
    <w:p w:rsidR="00A770BB" w:rsidRPr="00A67FF4" w:rsidRDefault="0059192A" w:rsidP="00A67FF4">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A67FF4">
        <w:rPr>
          <w:rFonts w:eastAsia="Times New Roman"/>
          <w:color w:val="000000"/>
          <w:position w:val="0"/>
          <w:szCs w:val="22"/>
          <w:lang w:eastAsia="uk-UA"/>
        </w:rPr>
        <w:t xml:space="preserve">Однокласна школа була заснована 15 червня 1875 року. У 1914 році за рішенням шкільної окружної ради в </w:t>
      </w:r>
      <w:proofErr w:type="spellStart"/>
      <w:r w:rsidRPr="00A67FF4">
        <w:rPr>
          <w:rFonts w:eastAsia="Times New Roman"/>
          <w:color w:val="000000"/>
          <w:position w:val="0"/>
          <w:szCs w:val="22"/>
          <w:lang w:eastAsia="uk-UA"/>
        </w:rPr>
        <w:t>Сокалі</w:t>
      </w:r>
      <w:proofErr w:type="spellEnd"/>
      <w:r w:rsidRPr="00A67FF4">
        <w:rPr>
          <w:rFonts w:eastAsia="Times New Roman"/>
          <w:color w:val="000000"/>
          <w:position w:val="0"/>
          <w:szCs w:val="22"/>
          <w:lang w:eastAsia="uk-UA"/>
        </w:rPr>
        <w:t xml:space="preserve"> </w:t>
      </w:r>
      <w:proofErr w:type="spellStart"/>
      <w:r w:rsidRPr="00A67FF4">
        <w:rPr>
          <w:rFonts w:eastAsia="Times New Roman"/>
          <w:color w:val="000000"/>
          <w:position w:val="0"/>
          <w:szCs w:val="22"/>
          <w:lang w:eastAsia="uk-UA"/>
        </w:rPr>
        <w:t>Поздимирську</w:t>
      </w:r>
      <w:proofErr w:type="spellEnd"/>
      <w:r w:rsidRPr="00A67FF4">
        <w:rPr>
          <w:rFonts w:eastAsia="Times New Roman"/>
          <w:color w:val="000000"/>
          <w:position w:val="0"/>
          <w:szCs w:val="22"/>
          <w:lang w:eastAsia="uk-UA"/>
        </w:rPr>
        <w:t xml:space="preserve"> однокласну школу перетворено на двокласну.</w:t>
      </w:r>
      <w:r w:rsidR="00EC719A">
        <w:rPr>
          <w:rFonts w:eastAsia="Times New Roman"/>
          <w:color w:val="000000"/>
          <w:position w:val="0"/>
          <w:szCs w:val="22"/>
          <w:lang w:eastAsia="uk-UA"/>
        </w:rPr>
        <w:t xml:space="preserve"> </w:t>
      </w:r>
      <w:r w:rsidRPr="00A67FF4">
        <w:rPr>
          <w:rFonts w:eastAsia="Times New Roman"/>
          <w:color w:val="000000"/>
          <w:position w:val="0"/>
          <w:szCs w:val="22"/>
          <w:lang w:eastAsia="uk-UA"/>
        </w:rPr>
        <w:t>У 1907 році в селі була створена філія українського товариства «Просвіта». Читальня «Просвіти» стала центром культурно-просвітницької та організаторської роботи серед селянства. </w:t>
      </w:r>
    </w:p>
    <w:p w:rsidR="00A770BB" w:rsidRPr="00A67FF4" w:rsidRDefault="0059192A" w:rsidP="00A67FF4">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A67FF4">
        <w:rPr>
          <w:rFonts w:eastAsia="Times New Roman"/>
          <w:color w:val="000000"/>
          <w:position w:val="0"/>
          <w:szCs w:val="22"/>
          <w:lang w:eastAsia="uk-UA"/>
        </w:rPr>
        <w:t>На 01.01.1939 у селі проживало 960 мешканців (910 українців-</w:t>
      </w:r>
      <w:proofErr w:type="spellStart"/>
      <w:r w:rsidRPr="00A67FF4">
        <w:rPr>
          <w:rFonts w:eastAsia="Times New Roman"/>
          <w:color w:val="000000"/>
          <w:position w:val="0"/>
          <w:szCs w:val="22"/>
          <w:lang w:eastAsia="uk-UA"/>
        </w:rPr>
        <w:t>грекокатоликів</w:t>
      </w:r>
      <w:proofErr w:type="spellEnd"/>
      <w:r w:rsidRPr="00A67FF4">
        <w:rPr>
          <w:rFonts w:eastAsia="Times New Roman"/>
          <w:color w:val="000000"/>
          <w:position w:val="0"/>
          <w:szCs w:val="22"/>
          <w:lang w:eastAsia="uk-UA"/>
        </w:rPr>
        <w:t xml:space="preserve"> і 50 українців-</w:t>
      </w:r>
      <w:proofErr w:type="spellStart"/>
      <w:r w:rsidRPr="00A67FF4">
        <w:rPr>
          <w:rFonts w:eastAsia="Times New Roman"/>
          <w:color w:val="000000"/>
          <w:position w:val="0"/>
          <w:szCs w:val="22"/>
          <w:lang w:eastAsia="uk-UA"/>
        </w:rPr>
        <w:t>римокатоликів</w:t>
      </w:r>
      <w:proofErr w:type="spellEnd"/>
      <w:r w:rsidRPr="00A67FF4">
        <w:rPr>
          <w:rFonts w:eastAsia="Times New Roman"/>
          <w:color w:val="000000"/>
          <w:position w:val="0"/>
          <w:szCs w:val="22"/>
          <w:lang w:eastAsia="uk-UA"/>
        </w:rPr>
        <w:t>)</w:t>
      </w:r>
      <w:r w:rsidR="00EC719A">
        <w:rPr>
          <w:rFonts w:eastAsia="Times New Roman"/>
          <w:color w:val="000000"/>
          <w:position w:val="0"/>
          <w:szCs w:val="22"/>
          <w:lang w:eastAsia="uk-UA"/>
        </w:rPr>
        <w:t xml:space="preserve">. </w:t>
      </w:r>
      <w:r w:rsidRPr="00A67FF4">
        <w:rPr>
          <w:rFonts w:eastAsia="Times New Roman"/>
          <w:color w:val="000000"/>
          <w:position w:val="0"/>
          <w:szCs w:val="22"/>
          <w:lang w:eastAsia="uk-UA"/>
        </w:rPr>
        <w:t>У 1939 році з приходом радянської влади була створена прогресивна семирічна школа. У 1967 році в селі було відкрито нову школу. До п'ятої річниці Незалежності України було відкрито пам'ятник Б. Хмельницькому. У 2007 році, у центрі села, було встановлено пам'ятник Борцям за волю України.</w:t>
      </w:r>
    </w:p>
    <w:p w:rsidR="00A770BB" w:rsidRPr="00A67FF4" w:rsidRDefault="0059192A" w:rsidP="00A67FF4">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A67FF4">
        <w:rPr>
          <w:rFonts w:eastAsia="Times New Roman"/>
          <w:color w:val="000000"/>
          <w:position w:val="0"/>
          <w:szCs w:val="22"/>
          <w:lang w:eastAsia="uk-UA"/>
        </w:rPr>
        <w:t>У селі знаходиться Храм Покрови Пресвятої Богородиці. Збудований у 1909 році.</w:t>
      </w:r>
    </w:p>
    <w:p w:rsidR="00A770BB" w:rsidRPr="00A67FF4" w:rsidRDefault="0059192A" w:rsidP="00A67FF4">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EC719A">
        <w:rPr>
          <w:rFonts w:eastAsia="Times New Roman"/>
          <w:b/>
          <w:color w:val="000000"/>
          <w:position w:val="0"/>
          <w:szCs w:val="22"/>
          <w:lang w:eastAsia="uk-UA"/>
        </w:rPr>
        <w:t xml:space="preserve">Село </w:t>
      </w:r>
      <w:proofErr w:type="spellStart"/>
      <w:r w:rsidRPr="00EC719A">
        <w:rPr>
          <w:rFonts w:eastAsia="Times New Roman"/>
          <w:b/>
          <w:color w:val="000000"/>
          <w:position w:val="0"/>
          <w:szCs w:val="22"/>
          <w:lang w:eastAsia="uk-UA"/>
        </w:rPr>
        <w:t>Городи́ще</w:t>
      </w:r>
      <w:proofErr w:type="spellEnd"/>
      <w:r w:rsidRPr="00A67FF4">
        <w:rPr>
          <w:rFonts w:eastAsia="Times New Roman"/>
          <w:color w:val="000000"/>
          <w:position w:val="0"/>
          <w:szCs w:val="22"/>
          <w:lang w:eastAsia="uk-UA"/>
        </w:rPr>
        <w:t xml:space="preserve"> – В городищі </w:t>
      </w:r>
      <w:proofErr w:type="spellStart"/>
      <w:r w:rsidRPr="00A67FF4">
        <w:rPr>
          <w:rFonts w:eastAsia="Times New Roman"/>
          <w:color w:val="000000"/>
          <w:position w:val="0"/>
          <w:szCs w:val="22"/>
          <w:lang w:eastAsia="uk-UA"/>
        </w:rPr>
        <w:t>Василиянським</w:t>
      </w:r>
      <w:proofErr w:type="spellEnd"/>
      <w:r w:rsidRPr="00A67FF4">
        <w:rPr>
          <w:rFonts w:eastAsia="Times New Roman"/>
          <w:color w:val="000000"/>
          <w:position w:val="0"/>
          <w:szCs w:val="22"/>
          <w:lang w:eastAsia="uk-UA"/>
        </w:rPr>
        <w:t xml:space="preserve"> (стара назва села), колись існував монастир. Він виник, ймовірно, в XIV ст., а може й дещо скоріше за княжих часів, перша пам'ятка про нього походить з 1484 р. В XVII ст. згадається в селі жіночий </w:t>
      </w:r>
      <w:proofErr w:type="spellStart"/>
      <w:r w:rsidRPr="00A67FF4">
        <w:rPr>
          <w:rFonts w:eastAsia="Times New Roman"/>
          <w:color w:val="000000"/>
          <w:position w:val="0"/>
          <w:szCs w:val="22"/>
          <w:lang w:eastAsia="uk-UA"/>
        </w:rPr>
        <w:t>василиянський</w:t>
      </w:r>
      <w:proofErr w:type="spellEnd"/>
      <w:r w:rsidRPr="00A67FF4">
        <w:rPr>
          <w:rFonts w:eastAsia="Times New Roman"/>
          <w:color w:val="000000"/>
          <w:position w:val="0"/>
          <w:szCs w:val="22"/>
          <w:lang w:eastAsia="uk-UA"/>
        </w:rPr>
        <w:t xml:space="preserve"> монастир. У 1767 р. монастир при</w:t>
      </w:r>
      <w:r w:rsidR="00EE0BB4">
        <w:rPr>
          <w:rFonts w:eastAsia="Times New Roman"/>
          <w:color w:val="000000"/>
          <w:position w:val="0"/>
          <w:szCs w:val="22"/>
          <w:lang w:eastAsia="uk-UA"/>
        </w:rPr>
        <w:t>єдна</w:t>
      </w:r>
      <w:r w:rsidRPr="00A67FF4">
        <w:rPr>
          <w:rFonts w:eastAsia="Times New Roman"/>
          <w:color w:val="000000"/>
          <w:position w:val="0"/>
          <w:szCs w:val="22"/>
          <w:lang w:eastAsia="uk-UA"/>
        </w:rPr>
        <w:t xml:space="preserve">но до </w:t>
      </w:r>
      <w:proofErr w:type="spellStart"/>
      <w:r w:rsidRPr="00A67FF4">
        <w:rPr>
          <w:rFonts w:eastAsia="Times New Roman"/>
          <w:color w:val="000000"/>
          <w:position w:val="0"/>
          <w:szCs w:val="22"/>
          <w:lang w:eastAsia="uk-UA"/>
        </w:rPr>
        <w:t>Христинопільського</w:t>
      </w:r>
      <w:proofErr w:type="spellEnd"/>
      <w:r w:rsidRPr="00A67FF4">
        <w:rPr>
          <w:rFonts w:eastAsia="Times New Roman"/>
          <w:color w:val="000000"/>
          <w:position w:val="0"/>
          <w:szCs w:val="22"/>
          <w:lang w:eastAsia="uk-UA"/>
        </w:rPr>
        <w:t xml:space="preserve"> і монахів переведено туди.</w:t>
      </w:r>
    </w:p>
    <w:p w:rsidR="00A770BB" w:rsidRPr="00A67FF4" w:rsidRDefault="0059192A" w:rsidP="00A67FF4">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A67FF4">
        <w:rPr>
          <w:rFonts w:eastAsia="Times New Roman"/>
          <w:color w:val="000000"/>
          <w:position w:val="0"/>
          <w:szCs w:val="22"/>
          <w:lang w:eastAsia="uk-UA"/>
        </w:rPr>
        <w:lastRenderedPageBreak/>
        <w:t>Стара дерев'яна монастирська церква перетворена в парафіяльну і можливо</w:t>
      </w:r>
      <w:r w:rsidR="00A65CE4">
        <w:rPr>
          <w:rFonts w:eastAsia="Times New Roman"/>
          <w:color w:val="000000"/>
          <w:position w:val="0"/>
          <w:szCs w:val="22"/>
          <w:lang w:eastAsia="uk-UA"/>
        </w:rPr>
        <w:t>,</w:t>
      </w:r>
      <w:r w:rsidRPr="00A67FF4">
        <w:rPr>
          <w:rFonts w:eastAsia="Times New Roman"/>
          <w:color w:val="000000"/>
          <w:position w:val="0"/>
          <w:szCs w:val="22"/>
          <w:lang w:eastAsia="uk-UA"/>
        </w:rPr>
        <w:t xml:space="preserve"> тоді була перенесена в центр села на 1км від </w:t>
      </w:r>
      <w:proofErr w:type="spellStart"/>
      <w:r w:rsidRPr="00A67FF4">
        <w:rPr>
          <w:rFonts w:eastAsia="Times New Roman"/>
          <w:color w:val="000000"/>
          <w:position w:val="0"/>
          <w:szCs w:val="22"/>
          <w:lang w:eastAsia="uk-UA"/>
        </w:rPr>
        <w:t>пд</w:t>
      </w:r>
      <w:proofErr w:type="spellEnd"/>
      <w:r w:rsidRPr="00A67FF4">
        <w:rPr>
          <w:rFonts w:eastAsia="Times New Roman"/>
          <w:color w:val="000000"/>
          <w:position w:val="0"/>
          <w:szCs w:val="22"/>
          <w:lang w:eastAsia="uk-UA"/>
        </w:rPr>
        <w:t>.-</w:t>
      </w:r>
      <w:proofErr w:type="spellStart"/>
      <w:r w:rsidRPr="00A67FF4">
        <w:rPr>
          <w:rFonts w:eastAsia="Times New Roman"/>
          <w:color w:val="000000"/>
          <w:position w:val="0"/>
          <w:szCs w:val="22"/>
          <w:lang w:eastAsia="uk-UA"/>
        </w:rPr>
        <w:t>сх</w:t>
      </w:r>
      <w:proofErr w:type="spellEnd"/>
      <w:r w:rsidRPr="00A67FF4">
        <w:rPr>
          <w:rFonts w:eastAsia="Times New Roman"/>
          <w:color w:val="000000"/>
          <w:position w:val="0"/>
          <w:szCs w:val="22"/>
          <w:lang w:eastAsia="uk-UA"/>
        </w:rPr>
        <w:t>.</w:t>
      </w:r>
      <w:r w:rsidR="00A65CE4">
        <w:rPr>
          <w:rFonts w:eastAsia="Times New Roman"/>
          <w:color w:val="000000"/>
          <w:position w:val="0"/>
          <w:szCs w:val="22"/>
          <w:lang w:eastAsia="uk-UA"/>
        </w:rPr>
        <w:t>,</w:t>
      </w:r>
      <w:r w:rsidRPr="00A67FF4">
        <w:rPr>
          <w:rFonts w:eastAsia="Times New Roman"/>
          <w:color w:val="000000"/>
          <w:position w:val="0"/>
          <w:szCs w:val="22"/>
          <w:lang w:eastAsia="uk-UA"/>
        </w:rPr>
        <w:t xml:space="preserve"> де він первісно стояв на одному із островів утвореним мочарами і болотистими островами річки Західного Бугу,</w:t>
      </w:r>
      <w:r w:rsidR="00A65CE4">
        <w:rPr>
          <w:rFonts w:eastAsia="Times New Roman"/>
          <w:color w:val="000000"/>
          <w:position w:val="0"/>
          <w:szCs w:val="22"/>
          <w:lang w:eastAsia="uk-UA"/>
        </w:rPr>
        <w:t xml:space="preserve"> </w:t>
      </w:r>
      <w:r w:rsidRPr="00A67FF4">
        <w:rPr>
          <w:rFonts w:eastAsia="Times New Roman"/>
          <w:color w:val="000000"/>
          <w:position w:val="0"/>
          <w:szCs w:val="22"/>
          <w:lang w:eastAsia="uk-UA"/>
        </w:rPr>
        <w:t>на тому місці зараз залишився тільки цвинтар</w:t>
      </w:r>
      <w:r w:rsidR="00A65CE4">
        <w:rPr>
          <w:rFonts w:eastAsia="Times New Roman"/>
          <w:color w:val="000000"/>
          <w:position w:val="0"/>
          <w:szCs w:val="22"/>
          <w:lang w:eastAsia="uk-UA"/>
        </w:rPr>
        <w:t>,</w:t>
      </w:r>
      <w:r w:rsidRPr="00A67FF4">
        <w:rPr>
          <w:rFonts w:eastAsia="Times New Roman"/>
          <w:color w:val="000000"/>
          <w:position w:val="0"/>
          <w:szCs w:val="22"/>
          <w:lang w:eastAsia="uk-UA"/>
        </w:rPr>
        <w:t> який стояв біл</w:t>
      </w:r>
      <w:r w:rsidR="00A65CE4">
        <w:rPr>
          <w:rFonts w:eastAsia="Times New Roman"/>
          <w:color w:val="000000"/>
          <w:position w:val="0"/>
          <w:szCs w:val="22"/>
          <w:lang w:eastAsia="uk-UA"/>
        </w:rPr>
        <w:t>я церкви. Вона простояла 279 років</w:t>
      </w:r>
      <w:r w:rsidRPr="00A67FF4">
        <w:rPr>
          <w:rFonts w:eastAsia="Times New Roman"/>
          <w:color w:val="000000"/>
          <w:position w:val="0"/>
          <w:szCs w:val="22"/>
          <w:lang w:eastAsia="uk-UA"/>
        </w:rPr>
        <w:t xml:space="preserve">. У 1869 р. збудували нову </w:t>
      </w:r>
      <w:proofErr w:type="spellStart"/>
      <w:r w:rsidRPr="00A67FF4">
        <w:rPr>
          <w:rFonts w:eastAsia="Times New Roman"/>
          <w:color w:val="000000"/>
          <w:position w:val="0"/>
          <w:szCs w:val="22"/>
          <w:lang w:eastAsia="uk-UA"/>
        </w:rPr>
        <w:t>тризру</w:t>
      </w:r>
      <w:r w:rsidR="00A65CE4">
        <w:rPr>
          <w:rFonts w:eastAsia="Times New Roman"/>
          <w:color w:val="000000"/>
          <w:position w:val="0"/>
          <w:szCs w:val="22"/>
          <w:lang w:eastAsia="uk-UA"/>
        </w:rPr>
        <w:t>бну</w:t>
      </w:r>
      <w:proofErr w:type="spellEnd"/>
      <w:r w:rsidR="00A65CE4">
        <w:rPr>
          <w:rFonts w:eastAsia="Times New Roman"/>
          <w:color w:val="000000"/>
          <w:position w:val="0"/>
          <w:szCs w:val="22"/>
          <w:lang w:eastAsia="uk-UA"/>
        </w:rPr>
        <w:t xml:space="preserve"> </w:t>
      </w:r>
      <w:proofErr w:type="spellStart"/>
      <w:r w:rsidR="00A65CE4">
        <w:rPr>
          <w:rFonts w:eastAsia="Times New Roman"/>
          <w:color w:val="000000"/>
          <w:position w:val="0"/>
          <w:szCs w:val="22"/>
          <w:lang w:eastAsia="uk-UA"/>
        </w:rPr>
        <w:t>одноверху</w:t>
      </w:r>
      <w:proofErr w:type="spellEnd"/>
      <w:r w:rsidR="00A65CE4">
        <w:rPr>
          <w:rFonts w:eastAsia="Times New Roman"/>
          <w:color w:val="000000"/>
          <w:position w:val="0"/>
          <w:szCs w:val="22"/>
          <w:lang w:eastAsia="uk-UA"/>
        </w:rPr>
        <w:t xml:space="preserve"> дерев'яну церкву, мальовану, </w:t>
      </w:r>
      <w:r w:rsidRPr="00A67FF4">
        <w:rPr>
          <w:rFonts w:eastAsia="Times New Roman"/>
          <w:color w:val="000000"/>
          <w:position w:val="0"/>
          <w:szCs w:val="22"/>
          <w:lang w:eastAsia="uk-UA"/>
        </w:rPr>
        <w:t>з невеликим іконостасом. Під час першої світової війни вона згоріла (у 1915 р.). На її місці у 1924 р. споруджено існуючу дерев'яну церкву</w:t>
      </w:r>
      <w:r w:rsidR="00A65CE4">
        <w:rPr>
          <w:rFonts w:eastAsia="Times New Roman"/>
          <w:color w:val="000000"/>
          <w:position w:val="0"/>
          <w:szCs w:val="22"/>
          <w:lang w:eastAsia="uk-UA"/>
        </w:rPr>
        <w:t>-каплицю, яка стояла зачиненою з</w:t>
      </w:r>
      <w:r w:rsidRPr="00A67FF4">
        <w:rPr>
          <w:rFonts w:eastAsia="Times New Roman"/>
          <w:color w:val="000000"/>
          <w:position w:val="0"/>
          <w:szCs w:val="22"/>
          <w:lang w:eastAsia="uk-UA"/>
        </w:rPr>
        <w:t xml:space="preserve"> 1972-1989 рр.</w:t>
      </w:r>
    </w:p>
    <w:p w:rsidR="00A770BB" w:rsidRPr="00A67FF4" w:rsidRDefault="0059192A" w:rsidP="00A67FF4">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EC719A">
        <w:rPr>
          <w:rFonts w:eastAsia="Times New Roman"/>
          <w:b/>
          <w:color w:val="000000"/>
          <w:position w:val="0"/>
          <w:szCs w:val="22"/>
          <w:lang w:eastAsia="uk-UA"/>
        </w:rPr>
        <w:t>Село Волсвин</w:t>
      </w:r>
      <w:r w:rsidRPr="00A67FF4">
        <w:rPr>
          <w:rFonts w:eastAsia="Times New Roman"/>
          <w:color w:val="000000"/>
          <w:position w:val="0"/>
          <w:szCs w:val="22"/>
          <w:lang w:eastAsia="uk-UA"/>
        </w:rPr>
        <w:t xml:space="preserve"> - перша згадка в історичних документах про Волсвин досить пізня — у 1426 р. У 1462 році </w:t>
      </w:r>
      <w:proofErr w:type="spellStart"/>
      <w:r w:rsidRPr="00A67FF4">
        <w:rPr>
          <w:rFonts w:eastAsia="Times New Roman"/>
          <w:color w:val="000000"/>
          <w:position w:val="0"/>
          <w:szCs w:val="22"/>
          <w:lang w:eastAsia="uk-UA"/>
        </w:rPr>
        <w:t>Белзьке</w:t>
      </w:r>
      <w:proofErr w:type="spellEnd"/>
      <w:r w:rsidRPr="00A67FF4">
        <w:rPr>
          <w:rFonts w:eastAsia="Times New Roman"/>
          <w:color w:val="000000"/>
          <w:position w:val="0"/>
          <w:szCs w:val="22"/>
          <w:lang w:eastAsia="uk-UA"/>
        </w:rPr>
        <w:t xml:space="preserve"> князівство було перетворено на воєводство з повітовим поділом. Волсвин відійшов до </w:t>
      </w:r>
      <w:proofErr w:type="spellStart"/>
      <w:r w:rsidRPr="00A67FF4">
        <w:rPr>
          <w:rFonts w:eastAsia="Times New Roman"/>
          <w:color w:val="000000"/>
          <w:position w:val="0"/>
          <w:szCs w:val="22"/>
          <w:lang w:eastAsia="uk-UA"/>
        </w:rPr>
        <w:t>Великомостівського</w:t>
      </w:r>
      <w:proofErr w:type="spellEnd"/>
      <w:r w:rsidRPr="00A67FF4">
        <w:rPr>
          <w:rFonts w:eastAsia="Times New Roman"/>
          <w:color w:val="000000"/>
          <w:position w:val="0"/>
          <w:szCs w:val="22"/>
          <w:lang w:eastAsia="uk-UA"/>
        </w:rPr>
        <w:t xml:space="preserve"> повіту.</w:t>
      </w:r>
    </w:p>
    <w:p w:rsidR="00A770BB" w:rsidRPr="00A67FF4" w:rsidRDefault="0059192A" w:rsidP="00A67FF4">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A67FF4">
        <w:rPr>
          <w:rFonts w:eastAsia="Times New Roman"/>
          <w:color w:val="000000"/>
          <w:position w:val="0"/>
          <w:szCs w:val="22"/>
          <w:lang w:eastAsia="uk-UA"/>
        </w:rPr>
        <w:t xml:space="preserve">На початку XVII ст. Волсвин став монастирським селом. Значну роль для </w:t>
      </w:r>
      <w:proofErr w:type="spellStart"/>
      <w:r w:rsidRPr="00A67FF4">
        <w:rPr>
          <w:rFonts w:eastAsia="Times New Roman"/>
          <w:color w:val="000000"/>
          <w:position w:val="0"/>
          <w:szCs w:val="22"/>
          <w:lang w:eastAsia="uk-UA"/>
        </w:rPr>
        <w:t>Волсвина</w:t>
      </w:r>
      <w:proofErr w:type="spellEnd"/>
      <w:r w:rsidRPr="00A67FF4">
        <w:rPr>
          <w:rFonts w:eastAsia="Times New Roman"/>
          <w:color w:val="000000"/>
          <w:position w:val="0"/>
          <w:szCs w:val="22"/>
          <w:lang w:eastAsia="uk-UA"/>
        </w:rPr>
        <w:t xml:space="preserve"> відігравав </w:t>
      </w:r>
      <w:proofErr w:type="spellStart"/>
      <w:r w:rsidRPr="00A67FF4">
        <w:rPr>
          <w:rFonts w:eastAsia="Times New Roman"/>
          <w:color w:val="000000"/>
          <w:position w:val="0"/>
          <w:szCs w:val="22"/>
          <w:lang w:eastAsia="uk-UA"/>
        </w:rPr>
        <w:t>Кристинополь</w:t>
      </w:r>
      <w:proofErr w:type="spellEnd"/>
      <w:r w:rsidRPr="00A67FF4">
        <w:rPr>
          <w:rFonts w:eastAsia="Times New Roman"/>
          <w:color w:val="000000"/>
          <w:position w:val="0"/>
          <w:szCs w:val="22"/>
          <w:lang w:eastAsia="uk-UA"/>
        </w:rPr>
        <w:t xml:space="preserve"> (нині Червоноград), заснований графом Феліксом Потоцьким. </w:t>
      </w:r>
    </w:p>
    <w:p w:rsidR="008F2CE5" w:rsidRDefault="0059192A" w:rsidP="00A67FF4">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A67FF4">
        <w:rPr>
          <w:rFonts w:eastAsia="Times New Roman"/>
          <w:color w:val="000000"/>
          <w:position w:val="0"/>
          <w:szCs w:val="22"/>
          <w:lang w:eastAsia="uk-UA"/>
        </w:rPr>
        <w:t>По першому поділу Польщі (1772) Волсвин у складі Сокальського округу (</w:t>
      </w:r>
      <w:proofErr w:type="spellStart"/>
      <w:r w:rsidRPr="00A67FF4">
        <w:rPr>
          <w:rFonts w:eastAsia="Times New Roman"/>
          <w:color w:val="000000"/>
          <w:position w:val="0"/>
          <w:szCs w:val="22"/>
          <w:lang w:eastAsia="uk-UA"/>
        </w:rPr>
        <w:t>циркулу</w:t>
      </w:r>
      <w:proofErr w:type="spellEnd"/>
      <w:r w:rsidRPr="00A67FF4">
        <w:rPr>
          <w:rFonts w:eastAsia="Times New Roman"/>
          <w:color w:val="000000"/>
          <w:position w:val="0"/>
          <w:szCs w:val="22"/>
          <w:lang w:eastAsia="uk-UA"/>
        </w:rPr>
        <w:t xml:space="preserve">) відійшов до Австрії. 1784 р. обидва монастирі у </w:t>
      </w:r>
      <w:proofErr w:type="spellStart"/>
      <w:r w:rsidRPr="00A67FF4">
        <w:rPr>
          <w:rFonts w:eastAsia="Times New Roman"/>
          <w:color w:val="000000"/>
          <w:position w:val="0"/>
          <w:szCs w:val="22"/>
          <w:lang w:eastAsia="uk-UA"/>
        </w:rPr>
        <w:t>Волсвині</w:t>
      </w:r>
      <w:proofErr w:type="spellEnd"/>
      <w:r w:rsidRPr="00A67FF4">
        <w:rPr>
          <w:rFonts w:eastAsia="Times New Roman"/>
          <w:color w:val="000000"/>
          <w:position w:val="0"/>
          <w:szCs w:val="22"/>
          <w:lang w:eastAsia="uk-UA"/>
        </w:rPr>
        <w:t xml:space="preserve"> і Городище — були ліквідовані. На їх місці побудовані дерев'яні церкви (1787 р.), які збереглися досі. </w:t>
      </w:r>
    </w:p>
    <w:p w:rsidR="00A770BB" w:rsidRPr="00A67FF4" w:rsidRDefault="0059192A" w:rsidP="00A67FF4">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A67FF4">
        <w:rPr>
          <w:rFonts w:eastAsia="Times New Roman"/>
          <w:color w:val="000000"/>
          <w:position w:val="0"/>
          <w:szCs w:val="22"/>
          <w:lang w:eastAsia="uk-UA"/>
        </w:rPr>
        <w:t xml:space="preserve">Революція 1848 року — скасування панщини, дала селянам свободу. У </w:t>
      </w:r>
      <w:proofErr w:type="spellStart"/>
      <w:r w:rsidRPr="00A67FF4">
        <w:rPr>
          <w:rFonts w:eastAsia="Times New Roman"/>
          <w:color w:val="000000"/>
          <w:position w:val="0"/>
          <w:szCs w:val="22"/>
          <w:lang w:eastAsia="uk-UA"/>
        </w:rPr>
        <w:t>Волсвині</w:t>
      </w:r>
      <w:proofErr w:type="spellEnd"/>
      <w:r w:rsidRPr="00A67FF4">
        <w:rPr>
          <w:rFonts w:eastAsia="Times New Roman"/>
          <w:color w:val="000000"/>
          <w:position w:val="0"/>
          <w:szCs w:val="22"/>
          <w:lang w:eastAsia="uk-UA"/>
        </w:rPr>
        <w:t xml:space="preserve"> на честь цієї події було побудовано 4 фігури, з пам'ятним написом «На честь скасування панщини 3 травня 1848 року», кожна обсаджена  липами.</w:t>
      </w:r>
    </w:p>
    <w:p w:rsidR="003D6F2C" w:rsidRDefault="0059192A" w:rsidP="00A67FF4">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A67FF4">
        <w:rPr>
          <w:rFonts w:eastAsia="Times New Roman"/>
          <w:color w:val="000000"/>
          <w:position w:val="0"/>
          <w:szCs w:val="22"/>
          <w:lang w:eastAsia="uk-UA"/>
        </w:rPr>
        <w:t xml:space="preserve">На початку XX ст. </w:t>
      </w:r>
      <w:proofErr w:type="spellStart"/>
      <w:r w:rsidRPr="00A67FF4">
        <w:rPr>
          <w:rFonts w:eastAsia="Times New Roman"/>
          <w:color w:val="000000"/>
          <w:position w:val="0"/>
          <w:szCs w:val="22"/>
          <w:lang w:eastAsia="uk-UA"/>
        </w:rPr>
        <w:t>волсвинчани</w:t>
      </w:r>
      <w:proofErr w:type="spellEnd"/>
      <w:r w:rsidRPr="00A67FF4">
        <w:rPr>
          <w:rFonts w:eastAsia="Times New Roman"/>
          <w:color w:val="000000"/>
          <w:position w:val="0"/>
          <w:szCs w:val="22"/>
          <w:lang w:eastAsia="uk-UA"/>
        </w:rPr>
        <w:t xml:space="preserve"> беруть участь у трудовій еміграції. Виїжджають на сезонні роботи до Німеччини, емігрують на постійно</w:t>
      </w:r>
      <w:r w:rsidR="00792AE1">
        <w:rPr>
          <w:rFonts w:eastAsia="Times New Roman"/>
          <w:color w:val="000000"/>
          <w:position w:val="0"/>
          <w:szCs w:val="22"/>
          <w:lang w:eastAsia="uk-UA"/>
        </w:rPr>
        <w:t>:</w:t>
      </w:r>
      <w:r w:rsidRPr="00A67FF4">
        <w:rPr>
          <w:rFonts w:eastAsia="Times New Roman"/>
          <w:color w:val="000000"/>
          <w:position w:val="0"/>
          <w:szCs w:val="22"/>
          <w:lang w:eastAsia="uk-UA"/>
        </w:rPr>
        <w:t xml:space="preserve"> в 1901</w:t>
      </w:r>
      <w:r w:rsidR="00792AE1">
        <w:rPr>
          <w:rFonts w:eastAsia="Times New Roman"/>
          <w:color w:val="000000"/>
          <w:position w:val="0"/>
          <w:szCs w:val="22"/>
          <w:lang w:eastAsia="uk-UA"/>
        </w:rPr>
        <w:t>-</w:t>
      </w:r>
      <w:r w:rsidRPr="00A67FF4">
        <w:rPr>
          <w:rFonts w:eastAsia="Times New Roman"/>
          <w:color w:val="000000"/>
          <w:position w:val="0"/>
          <w:szCs w:val="22"/>
          <w:lang w:eastAsia="uk-UA"/>
        </w:rPr>
        <w:t xml:space="preserve">1902 рр. до Канади. </w:t>
      </w:r>
      <w:r w:rsidR="00792AE1">
        <w:rPr>
          <w:rFonts w:eastAsia="Times New Roman"/>
          <w:color w:val="000000"/>
          <w:position w:val="0"/>
          <w:szCs w:val="22"/>
          <w:lang w:eastAsia="uk-UA"/>
        </w:rPr>
        <w:t>З початком п</w:t>
      </w:r>
      <w:r w:rsidRPr="00A67FF4">
        <w:rPr>
          <w:rFonts w:eastAsia="Times New Roman"/>
          <w:color w:val="000000"/>
          <w:position w:val="0"/>
          <w:szCs w:val="22"/>
          <w:lang w:eastAsia="uk-UA"/>
        </w:rPr>
        <w:t>ерш</w:t>
      </w:r>
      <w:r w:rsidR="00792AE1">
        <w:rPr>
          <w:rFonts w:eastAsia="Times New Roman"/>
          <w:color w:val="000000"/>
          <w:position w:val="0"/>
          <w:szCs w:val="22"/>
          <w:lang w:eastAsia="uk-UA"/>
        </w:rPr>
        <w:t>ої</w:t>
      </w:r>
      <w:r w:rsidRPr="00A67FF4">
        <w:rPr>
          <w:rFonts w:eastAsia="Times New Roman"/>
          <w:color w:val="000000"/>
          <w:position w:val="0"/>
          <w:szCs w:val="22"/>
          <w:lang w:eastAsia="uk-UA"/>
        </w:rPr>
        <w:t xml:space="preserve"> світов</w:t>
      </w:r>
      <w:r w:rsidR="00792AE1">
        <w:rPr>
          <w:rFonts w:eastAsia="Times New Roman"/>
          <w:color w:val="000000"/>
          <w:position w:val="0"/>
          <w:szCs w:val="22"/>
          <w:lang w:eastAsia="uk-UA"/>
        </w:rPr>
        <w:t>ої</w:t>
      </w:r>
      <w:r w:rsidRPr="00A67FF4">
        <w:rPr>
          <w:rFonts w:eastAsia="Times New Roman"/>
          <w:color w:val="000000"/>
          <w:position w:val="0"/>
          <w:szCs w:val="22"/>
          <w:lang w:eastAsia="uk-UA"/>
        </w:rPr>
        <w:t xml:space="preserve"> війн</w:t>
      </w:r>
      <w:r w:rsidR="00792AE1">
        <w:rPr>
          <w:rFonts w:eastAsia="Times New Roman"/>
          <w:color w:val="000000"/>
          <w:position w:val="0"/>
          <w:szCs w:val="22"/>
          <w:lang w:eastAsia="uk-UA"/>
        </w:rPr>
        <w:t>и була</w:t>
      </w:r>
      <w:r w:rsidRPr="00A67FF4">
        <w:rPr>
          <w:rFonts w:eastAsia="Times New Roman"/>
          <w:color w:val="000000"/>
          <w:position w:val="0"/>
          <w:szCs w:val="22"/>
          <w:lang w:eastAsia="uk-UA"/>
        </w:rPr>
        <w:t xml:space="preserve"> припин</w:t>
      </w:r>
      <w:r w:rsidR="00792AE1">
        <w:rPr>
          <w:rFonts w:eastAsia="Times New Roman"/>
          <w:color w:val="000000"/>
          <w:position w:val="0"/>
          <w:szCs w:val="22"/>
          <w:lang w:eastAsia="uk-UA"/>
        </w:rPr>
        <w:t>ена</w:t>
      </w:r>
      <w:r w:rsidRPr="00A67FF4">
        <w:rPr>
          <w:rFonts w:eastAsia="Times New Roman"/>
          <w:color w:val="000000"/>
          <w:position w:val="0"/>
          <w:szCs w:val="22"/>
          <w:lang w:eastAsia="uk-UA"/>
        </w:rPr>
        <w:t xml:space="preserve"> еміграці</w:t>
      </w:r>
      <w:r w:rsidR="00792AE1">
        <w:rPr>
          <w:rFonts w:eastAsia="Times New Roman"/>
          <w:color w:val="000000"/>
          <w:position w:val="0"/>
          <w:szCs w:val="22"/>
          <w:lang w:eastAsia="uk-UA"/>
        </w:rPr>
        <w:t>я</w:t>
      </w:r>
      <w:r w:rsidRPr="00A67FF4">
        <w:rPr>
          <w:rFonts w:eastAsia="Times New Roman"/>
          <w:color w:val="000000"/>
          <w:position w:val="0"/>
          <w:szCs w:val="22"/>
          <w:lang w:eastAsia="uk-UA"/>
        </w:rPr>
        <w:t>.</w:t>
      </w:r>
      <w:r w:rsidR="002621BD">
        <w:rPr>
          <w:rFonts w:eastAsia="Times New Roman"/>
          <w:color w:val="000000"/>
          <w:position w:val="0"/>
          <w:szCs w:val="22"/>
          <w:lang w:eastAsia="uk-UA"/>
        </w:rPr>
        <w:t xml:space="preserve"> </w:t>
      </w:r>
      <w:r w:rsidR="003D6F2C">
        <w:rPr>
          <w:rFonts w:eastAsia="Times New Roman"/>
          <w:color w:val="000000"/>
          <w:position w:val="0"/>
          <w:szCs w:val="22"/>
          <w:lang w:eastAsia="uk-UA"/>
        </w:rPr>
        <w:t>З</w:t>
      </w:r>
      <w:r w:rsidRPr="00A67FF4">
        <w:rPr>
          <w:rFonts w:eastAsia="Times New Roman"/>
          <w:color w:val="000000"/>
          <w:position w:val="0"/>
          <w:szCs w:val="22"/>
          <w:lang w:eastAsia="uk-UA"/>
        </w:rPr>
        <w:t xml:space="preserve"> серпня 1914 р. по липень 1915 р. село було</w:t>
      </w:r>
      <w:r w:rsidR="003D6F2C">
        <w:rPr>
          <w:rFonts w:eastAsia="Times New Roman"/>
          <w:color w:val="000000"/>
          <w:position w:val="0"/>
          <w:szCs w:val="22"/>
          <w:lang w:eastAsia="uk-UA"/>
        </w:rPr>
        <w:t xml:space="preserve"> зайнято російськими військами.</w:t>
      </w:r>
    </w:p>
    <w:p w:rsidR="00A770BB" w:rsidRPr="00A67FF4" w:rsidRDefault="0059192A" w:rsidP="00A67FF4">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A67FF4">
        <w:rPr>
          <w:rFonts w:eastAsia="Times New Roman"/>
          <w:color w:val="000000"/>
          <w:position w:val="0"/>
          <w:szCs w:val="22"/>
          <w:lang w:eastAsia="uk-UA"/>
        </w:rPr>
        <w:t xml:space="preserve">З 1919 р. </w:t>
      </w:r>
      <w:proofErr w:type="spellStart"/>
      <w:r w:rsidR="00A65CE4">
        <w:rPr>
          <w:rFonts w:eastAsia="Times New Roman"/>
          <w:color w:val="000000"/>
          <w:position w:val="0"/>
          <w:szCs w:val="22"/>
          <w:lang w:eastAsia="uk-UA"/>
        </w:rPr>
        <w:t>с.</w:t>
      </w:r>
      <w:r w:rsidRPr="00A67FF4">
        <w:rPr>
          <w:rFonts w:eastAsia="Times New Roman"/>
          <w:color w:val="000000"/>
          <w:position w:val="0"/>
          <w:szCs w:val="22"/>
          <w:lang w:eastAsia="uk-UA"/>
        </w:rPr>
        <w:t>Волсвин</w:t>
      </w:r>
      <w:proofErr w:type="spellEnd"/>
      <w:r w:rsidRPr="00A67FF4">
        <w:rPr>
          <w:rFonts w:eastAsia="Times New Roman"/>
          <w:color w:val="000000"/>
          <w:position w:val="0"/>
          <w:szCs w:val="22"/>
          <w:lang w:eastAsia="uk-UA"/>
        </w:rPr>
        <w:t>, як і всю західну Україну окупувала Польща. Ця окупація тривала до вересня 1939 року.</w:t>
      </w:r>
      <w:r w:rsidR="002621BD">
        <w:rPr>
          <w:rFonts w:eastAsia="Times New Roman"/>
          <w:color w:val="000000"/>
          <w:position w:val="0"/>
          <w:szCs w:val="22"/>
          <w:lang w:eastAsia="uk-UA"/>
        </w:rPr>
        <w:t xml:space="preserve"> </w:t>
      </w:r>
      <w:r w:rsidRPr="00A67FF4">
        <w:rPr>
          <w:rFonts w:eastAsia="Times New Roman"/>
          <w:color w:val="000000"/>
          <w:position w:val="0"/>
          <w:szCs w:val="22"/>
          <w:lang w:eastAsia="uk-UA"/>
        </w:rPr>
        <w:t>17 липня 1944 року село було зайняте Радянською армією.</w:t>
      </w:r>
    </w:p>
    <w:p w:rsidR="00A770BB" w:rsidRPr="00A67FF4" w:rsidRDefault="0059192A" w:rsidP="00A67FF4">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A67FF4">
        <w:rPr>
          <w:rFonts w:eastAsia="Times New Roman"/>
          <w:color w:val="000000"/>
          <w:position w:val="0"/>
          <w:szCs w:val="22"/>
          <w:lang w:eastAsia="uk-UA"/>
        </w:rPr>
        <w:t>У 1952 р. проведено світло. Клуб працює з 1945 року, бібліотека з 1950 р. Приміщення медпункту та дитячий садочок з котельнею побудовано у 1976 р. Відділення зв'язку працює з 1967 року. Асфальт прокладено через село в 1969 році шахт</w:t>
      </w:r>
      <w:r w:rsidR="006971B9">
        <w:rPr>
          <w:rFonts w:eastAsia="Times New Roman"/>
          <w:color w:val="000000"/>
          <w:position w:val="0"/>
          <w:szCs w:val="22"/>
          <w:lang w:eastAsia="uk-UA"/>
        </w:rPr>
        <w:t>ою</w:t>
      </w:r>
      <w:r w:rsidRPr="00A67FF4">
        <w:rPr>
          <w:rFonts w:eastAsia="Times New Roman"/>
          <w:color w:val="000000"/>
          <w:position w:val="0"/>
          <w:szCs w:val="22"/>
          <w:lang w:eastAsia="uk-UA"/>
        </w:rPr>
        <w:t xml:space="preserve"> № 5 «ВМ», продовжено на </w:t>
      </w:r>
      <w:proofErr w:type="spellStart"/>
      <w:r w:rsidRPr="00A67FF4">
        <w:rPr>
          <w:rFonts w:eastAsia="Times New Roman"/>
          <w:color w:val="000000"/>
          <w:position w:val="0"/>
          <w:szCs w:val="22"/>
          <w:lang w:eastAsia="uk-UA"/>
        </w:rPr>
        <w:t>Палаття</w:t>
      </w:r>
      <w:proofErr w:type="spellEnd"/>
      <w:r w:rsidRPr="00A67FF4">
        <w:rPr>
          <w:rFonts w:eastAsia="Times New Roman"/>
          <w:color w:val="000000"/>
          <w:position w:val="0"/>
          <w:szCs w:val="22"/>
          <w:lang w:eastAsia="uk-UA"/>
        </w:rPr>
        <w:t xml:space="preserve"> і Перегороду в 1985 р. В 1970 р.  було насипано дамбу, яка рятує село від руйнівних повеней. В 1970-тих роках проведено меліорацію в селі.</w:t>
      </w:r>
    </w:p>
    <w:p w:rsidR="00A770BB" w:rsidRPr="002621BD" w:rsidRDefault="0059192A" w:rsidP="002621BD">
      <w:pPr>
        <w:suppressAutoHyphens w:val="0"/>
        <w:spacing w:before="120" w:line="240" w:lineRule="auto"/>
        <w:ind w:leftChars="0" w:left="0" w:firstLineChars="0" w:firstLine="0"/>
        <w:jc w:val="both"/>
        <w:textAlignment w:val="auto"/>
        <w:outlineLvl w:val="9"/>
        <w:rPr>
          <w:rFonts w:eastAsia="Times New Roman"/>
          <w:b/>
          <w:color w:val="000000"/>
          <w:position w:val="0"/>
          <w:szCs w:val="22"/>
          <w:lang w:eastAsia="uk-UA"/>
        </w:rPr>
      </w:pPr>
      <w:r w:rsidRPr="002621BD">
        <w:rPr>
          <w:rFonts w:eastAsia="Times New Roman"/>
          <w:b/>
          <w:color w:val="000000"/>
          <w:position w:val="0"/>
          <w:szCs w:val="22"/>
          <w:lang w:eastAsia="uk-UA"/>
        </w:rPr>
        <w:t>Висновки:</w:t>
      </w:r>
    </w:p>
    <w:p w:rsidR="00A770BB" w:rsidRPr="002621BD" w:rsidRDefault="0059192A" w:rsidP="00FC03B3">
      <w:pPr>
        <w:pStyle w:val="af5"/>
        <w:numPr>
          <w:ilvl w:val="0"/>
          <w:numId w:val="29"/>
        </w:numPr>
        <w:spacing w:before="120" w:line="240" w:lineRule="auto"/>
        <w:ind w:leftChars="0" w:left="714" w:firstLineChars="0" w:hanging="357"/>
        <w:jc w:val="both"/>
        <w:textAlignment w:val="auto"/>
        <w:outlineLvl w:val="9"/>
        <w:rPr>
          <w:rFonts w:ascii="Arial" w:eastAsia="Times New Roman" w:hAnsi="Arial" w:cs="Arial"/>
          <w:color w:val="000000"/>
          <w:position w:val="0"/>
          <w:lang w:eastAsia="uk-UA"/>
        </w:rPr>
      </w:pPr>
      <w:r w:rsidRPr="002621BD">
        <w:rPr>
          <w:rFonts w:ascii="Arial" w:eastAsia="Times New Roman" w:hAnsi="Arial" w:cs="Arial"/>
          <w:color w:val="000000"/>
          <w:position w:val="0"/>
          <w:lang w:eastAsia="uk-UA"/>
        </w:rPr>
        <w:t>Порівняльна характеристика громад відображає високі показники Червоноградської територіальної громади у питомій вазі працездатного населення, щільності населення та низькі видатки на утримання апарату управління на одного мешканця, що свідчить про ефективність показників управління громадою.</w:t>
      </w:r>
    </w:p>
    <w:p w:rsidR="00A770BB" w:rsidRPr="002621BD" w:rsidRDefault="0059192A" w:rsidP="00FF0851">
      <w:pPr>
        <w:pStyle w:val="af5"/>
        <w:numPr>
          <w:ilvl w:val="0"/>
          <w:numId w:val="29"/>
        </w:numPr>
        <w:spacing w:before="120" w:line="240" w:lineRule="auto"/>
        <w:ind w:leftChars="0" w:firstLineChars="0"/>
        <w:jc w:val="both"/>
        <w:textAlignment w:val="auto"/>
        <w:outlineLvl w:val="9"/>
        <w:rPr>
          <w:rFonts w:ascii="Arial" w:eastAsia="Times New Roman" w:hAnsi="Arial" w:cs="Arial"/>
          <w:color w:val="000000"/>
          <w:position w:val="0"/>
          <w:lang w:eastAsia="uk-UA"/>
        </w:rPr>
      </w:pPr>
      <w:r w:rsidRPr="002621BD">
        <w:rPr>
          <w:rFonts w:ascii="Arial" w:eastAsia="Times New Roman" w:hAnsi="Arial" w:cs="Arial"/>
          <w:color w:val="000000"/>
          <w:position w:val="0"/>
          <w:lang w:eastAsia="uk-UA"/>
        </w:rPr>
        <w:t xml:space="preserve">Історичний екскурс населених пунктів громади відображає автентичність кожного з них, духовний розвиток мешканців, розкриває етапи становлення промислового та аграрного потенціалу й відповідно характеризує проблеми розбудови міст та сіл, формування інфраструктури, які на сьогодні вимагають їх вирішення. </w:t>
      </w:r>
    </w:p>
    <w:p w:rsidR="00A770BB" w:rsidRPr="002621BD" w:rsidRDefault="00A770BB" w:rsidP="002621BD">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p>
    <w:p w:rsidR="00A770BB" w:rsidRDefault="0059192A" w:rsidP="004E2431">
      <w:pPr>
        <w:pStyle w:val="10"/>
      </w:pPr>
      <w:r>
        <w:lastRenderedPageBreak/>
        <w:t>2.</w:t>
      </w:r>
      <w:r>
        <w:tab/>
        <w:t>Земельні та природні ресурси громади</w:t>
      </w:r>
    </w:p>
    <w:p w:rsidR="00A770BB" w:rsidRDefault="0059192A">
      <w:pPr>
        <w:pStyle w:val="2"/>
        <w:ind w:left="1" w:hanging="3"/>
      </w:pPr>
      <w:r>
        <w:t xml:space="preserve">2.1. Земельні ресурси </w:t>
      </w:r>
    </w:p>
    <w:p w:rsidR="00907F84" w:rsidRDefault="0059192A" w:rsidP="002621BD">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2621BD">
        <w:rPr>
          <w:rFonts w:eastAsia="Times New Roman"/>
          <w:color w:val="000000"/>
          <w:position w:val="0"/>
          <w:szCs w:val="22"/>
          <w:lang w:eastAsia="uk-UA"/>
        </w:rPr>
        <w:t>Фізико-географічне розміщення Червоноградської ТГ, визначає її природні характеристики в тому числі ґрунтовий покрив. Площа території – 228,1 км</w:t>
      </w:r>
      <w:r w:rsidRPr="00D55D51">
        <w:rPr>
          <w:rFonts w:eastAsia="Times New Roman"/>
          <w:color w:val="000000"/>
          <w:position w:val="0"/>
          <w:szCs w:val="22"/>
          <w:vertAlign w:val="superscript"/>
          <w:lang w:eastAsia="uk-UA"/>
        </w:rPr>
        <w:t>2</w:t>
      </w:r>
      <w:r w:rsidRPr="002621BD">
        <w:rPr>
          <w:rFonts w:eastAsia="Times New Roman"/>
          <w:color w:val="000000"/>
          <w:position w:val="0"/>
          <w:szCs w:val="22"/>
          <w:lang w:eastAsia="uk-UA"/>
        </w:rPr>
        <w:t xml:space="preserve"> (м.Червоноград - 17,8 км</w:t>
      </w:r>
      <w:r w:rsidRPr="00D55D51">
        <w:rPr>
          <w:rFonts w:eastAsia="Times New Roman"/>
          <w:color w:val="000000"/>
          <w:position w:val="0"/>
          <w:szCs w:val="22"/>
          <w:vertAlign w:val="superscript"/>
          <w:lang w:eastAsia="uk-UA"/>
        </w:rPr>
        <w:t>2</w:t>
      </w:r>
      <w:r w:rsidR="00907F84">
        <w:rPr>
          <w:rFonts w:eastAsia="Times New Roman"/>
          <w:color w:val="000000"/>
          <w:position w:val="0"/>
          <w:szCs w:val="22"/>
          <w:lang w:eastAsia="uk-UA"/>
        </w:rPr>
        <w:t xml:space="preserve">; м. </w:t>
      </w:r>
      <w:proofErr w:type="spellStart"/>
      <w:r w:rsidR="00907F84">
        <w:rPr>
          <w:rFonts w:eastAsia="Times New Roman"/>
          <w:color w:val="000000"/>
          <w:position w:val="0"/>
          <w:szCs w:val="22"/>
          <w:lang w:eastAsia="uk-UA"/>
        </w:rPr>
        <w:t>Соснiвка</w:t>
      </w:r>
      <w:proofErr w:type="spellEnd"/>
      <w:r w:rsidR="00907F84">
        <w:rPr>
          <w:rFonts w:eastAsia="Times New Roman"/>
          <w:color w:val="000000"/>
          <w:position w:val="0"/>
          <w:szCs w:val="22"/>
          <w:lang w:eastAsia="uk-UA"/>
        </w:rPr>
        <w:t xml:space="preserve"> - 3</w:t>
      </w:r>
      <w:r w:rsidRPr="002621BD">
        <w:rPr>
          <w:rFonts w:eastAsia="Times New Roman"/>
          <w:color w:val="000000"/>
          <w:position w:val="0"/>
          <w:szCs w:val="22"/>
          <w:lang w:eastAsia="uk-UA"/>
        </w:rPr>
        <w:t>,0 км</w:t>
      </w:r>
      <w:r w:rsidRPr="00D55D51">
        <w:rPr>
          <w:rFonts w:eastAsia="Times New Roman"/>
          <w:color w:val="000000"/>
          <w:position w:val="0"/>
          <w:szCs w:val="22"/>
          <w:vertAlign w:val="superscript"/>
          <w:lang w:eastAsia="uk-UA"/>
        </w:rPr>
        <w:t>2</w:t>
      </w:r>
      <w:r w:rsidR="00907F84">
        <w:rPr>
          <w:rFonts w:eastAsia="Times New Roman"/>
          <w:color w:val="000000"/>
          <w:position w:val="0"/>
          <w:szCs w:val="22"/>
          <w:lang w:eastAsia="uk-UA"/>
        </w:rPr>
        <w:t xml:space="preserve">; </w:t>
      </w:r>
      <w:proofErr w:type="spellStart"/>
      <w:r w:rsidR="00907F84">
        <w:rPr>
          <w:rFonts w:eastAsia="Times New Roman"/>
          <w:color w:val="000000"/>
          <w:position w:val="0"/>
          <w:szCs w:val="22"/>
          <w:lang w:eastAsia="uk-UA"/>
        </w:rPr>
        <w:t>сел</w:t>
      </w:r>
      <w:proofErr w:type="spellEnd"/>
      <w:r w:rsidR="00907F84">
        <w:rPr>
          <w:rFonts w:eastAsia="Times New Roman"/>
          <w:color w:val="000000"/>
          <w:position w:val="0"/>
          <w:szCs w:val="22"/>
          <w:lang w:eastAsia="uk-UA"/>
        </w:rPr>
        <w:t>.</w:t>
      </w:r>
      <w:r w:rsidRPr="002621BD">
        <w:rPr>
          <w:rFonts w:eastAsia="Times New Roman"/>
          <w:color w:val="000000"/>
          <w:position w:val="0"/>
          <w:szCs w:val="22"/>
          <w:lang w:eastAsia="uk-UA"/>
        </w:rPr>
        <w:t xml:space="preserve"> </w:t>
      </w:r>
      <w:proofErr w:type="spellStart"/>
      <w:r w:rsidRPr="002621BD">
        <w:rPr>
          <w:rFonts w:eastAsia="Times New Roman"/>
          <w:color w:val="000000"/>
          <w:position w:val="0"/>
          <w:szCs w:val="22"/>
          <w:lang w:eastAsia="uk-UA"/>
        </w:rPr>
        <w:t>Гiрник</w:t>
      </w:r>
      <w:proofErr w:type="spellEnd"/>
      <w:r w:rsidRPr="002621BD">
        <w:rPr>
          <w:rFonts w:eastAsia="Times New Roman"/>
          <w:color w:val="000000"/>
          <w:position w:val="0"/>
          <w:szCs w:val="22"/>
          <w:lang w:eastAsia="uk-UA"/>
        </w:rPr>
        <w:t xml:space="preserve"> - 1,2 км</w:t>
      </w:r>
      <w:r w:rsidRPr="00D55D51">
        <w:rPr>
          <w:rFonts w:eastAsia="Times New Roman"/>
          <w:color w:val="000000"/>
          <w:position w:val="0"/>
          <w:szCs w:val="22"/>
          <w:vertAlign w:val="superscript"/>
          <w:lang w:eastAsia="uk-UA"/>
        </w:rPr>
        <w:t>2</w:t>
      </w:r>
      <w:r w:rsidR="00907F84">
        <w:rPr>
          <w:rFonts w:eastAsia="Times New Roman"/>
          <w:color w:val="000000"/>
          <w:position w:val="0"/>
          <w:szCs w:val="22"/>
          <w:lang w:eastAsia="uk-UA"/>
        </w:rPr>
        <w:t xml:space="preserve">; </w:t>
      </w:r>
      <w:proofErr w:type="spellStart"/>
      <w:r w:rsidR="00907F84">
        <w:rPr>
          <w:rFonts w:eastAsia="Times New Roman"/>
          <w:color w:val="000000"/>
          <w:position w:val="0"/>
          <w:szCs w:val="22"/>
          <w:lang w:eastAsia="uk-UA"/>
        </w:rPr>
        <w:t>с.Сілець</w:t>
      </w:r>
      <w:proofErr w:type="spellEnd"/>
      <w:r w:rsidR="00907F84">
        <w:rPr>
          <w:rFonts w:eastAsia="Times New Roman"/>
          <w:color w:val="000000"/>
          <w:position w:val="0"/>
          <w:szCs w:val="22"/>
          <w:lang w:eastAsia="uk-UA"/>
        </w:rPr>
        <w:t xml:space="preserve"> - 73,9</w:t>
      </w:r>
      <w:r w:rsidR="00907F84" w:rsidRPr="002621BD">
        <w:rPr>
          <w:rFonts w:eastAsia="Times New Roman"/>
          <w:color w:val="000000"/>
          <w:position w:val="0"/>
          <w:szCs w:val="22"/>
          <w:lang w:eastAsia="uk-UA"/>
        </w:rPr>
        <w:t xml:space="preserve"> км</w:t>
      </w:r>
      <w:r w:rsidR="00907F84" w:rsidRPr="00D55D51">
        <w:rPr>
          <w:rFonts w:eastAsia="Times New Roman"/>
          <w:color w:val="000000"/>
          <w:position w:val="0"/>
          <w:szCs w:val="22"/>
          <w:vertAlign w:val="superscript"/>
          <w:lang w:eastAsia="uk-UA"/>
        </w:rPr>
        <w:t>2</w:t>
      </w:r>
      <w:r w:rsidRPr="002621BD">
        <w:rPr>
          <w:rFonts w:eastAsia="Times New Roman"/>
          <w:color w:val="000000"/>
          <w:position w:val="0"/>
          <w:szCs w:val="22"/>
          <w:lang w:eastAsia="uk-UA"/>
        </w:rPr>
        <w:t>.</w:t>
      </w:r>
      <w:r w:rsidR="00907F84">
        <w:rPr>
          <w:rFonts w:eastAsia="Times New Roman"/>
          <w:color w:val="000000"/>
          <w:position w:val="0"/>
          <w:szCs w:val="22"/>
          <w:lang w:eastAsia="uk-UA"/>
        </w:rPr>
        <w:t xml:space="preserve">; </w:t>
      </w:r>
      <w:proofErr w:type="spellStart"/>
      <w:r w:rsidR="00907F84">
        <w:rPr>
          <w:rFonts w:eastAsia="Times New Roman"/>
          <w:color w:val="000000"/>
          <w:position w:val="0"/>
          <w:szCs w:val="22"/>
          <w:lang w:eastAsia="uk-UA"/>
        </w:rPr>
        <w:t>с.Поздимир</w:t>
      </w:r>
      <w:proofErr w:type="spellEnd"/>
      <w:r w:rsidR="00907F84">
        <w:rPr>
          <w:rFonts w:eastAsia="Times New Roman"/>
          <w:color w:val="000000"/>
          <w:position w:val="0"/>
          <w:szCs w:val="22"/>
          <w:lang w:eastAsia="uk-UA"/>
        </w:rPr>
        <w:t xml:space="preserve"> - 27,8</w:t>
      </w:r>
      <w:r w:rsidR="00907F84" w:rsidRPr="00907F84">
        <w:rPr>
          <w:rFonts w:eastAsia="Times New Roman"/>
          <w:color w:val="000000"/>
          <w:position w:val="0"/>
          <w:szCs w:val="22"/>
          <w:lang w:eastAsia="uk-UA"/>
        </w:rPr>
        <w:t xml:space="preserve"> км</w:t>
      </w:r>
      <w:r w:rsidR="00907F84" w:rsidRPr="00907F84">
        <w:rPr>
          <w:rFonts w:eastAsia="Times New Roman"/>
          <w:color w:val="000000"/>
          <w:position w:val="0"/>
          <w:szCs w:val="22"/>
          <w:vertAlign w:val="superscript"/>
          <w:lang w:eastAsia="uk-UA"/>
        </w:rPr>
        <w:t>2</w:t>
      </w:r>
      <w:r w:rsidR="00907F84">
        <w:rPr>
          <w:rFonts w:eastAsia="Times New Roman"/>
          <w:color w:val="000000"/>
          <w:position w:val="0"/>
          <w:szCs w:val="22"/>
          <w:lang w:eastAsia="uk-UA"/>
        </w:rPr>
        <w:t xml:space="preserve">; колишня </w:t>
      </w:r>
      <w:proofErr w:type="spellStart"/>
      <w:r w:rsidR="00907F84">
        <w:rPr>
          <w:rFonts w:eastAsia="Times New Roman"/>
          <w:color w:val="000000"/>
          <w:position w:val="0"/>
          <w:szCs w:val="22"/>
          <w:lang w:eastAsia="uk-UA"/>
        </w:rPr>
        <w:t>Межирічанська</w:t>
      </w:r>
      <w:proofErr w:type="spellEnd"/>
      <w:r w:rsidR="00907F84">
        <w:rPr>
          <w:rFonts w:eastAsia="Times New Roman"/>
          <w:color w:val="000000"/>
          <w:position w:val="0"/>
          <w:szCs w:val="22"/>
          <w:lang w:eastAsia="uk-UA"/>
        </w:rPr>
        <w:t xml:space="preserve"> сільська рада – всього - </w:t>
      </w:r>
      <w:r w:rsidR="00907F84" w:rsidRPr="00907F84">
        <w:rPr>
          <w:rFonts w:eastAsia="Times New Roman"/>
          <w:color w:val="000000"/>
          <w:position w:val="0"/>
          <w:szCs w:val="22"/>
          <w:lang w:eastAsia="uk-UA"/>
        </w:rPr>
        <w:t>3</w:t>
      </w:r>
      <w:r w:rsidR="00907F84">
        <w:rPr>
          <w:rFonts w:eastAsia="Times New Roman"/>
          <w:color w:val="000000"/>
          <w:position w:val="0"/>
          <w:szCs w:val="22"/>
          <w:lang w:eastAsia="uk-UA"/>
        </w:rPr>
        <w:t>0,4</w:t>
      </w:r>
      <w:r w:rsidR="00907F84" w:rsidRPr="00907F84">
        <w:rPr>
          <w:rFonts w:eastAsia="Times New Roman"/>
          <w:color w:val="000000"/>
          <w:position w:val="0"/>
          <w:szCs w:val="22"/>
          <w:lang w:eastAsia="uk-UA"/>
        </w:rPr>
        <w:t xml:space="preserve"> км</w:t>
      </w:r>
      <w:r w:rsidR="00907F84" w:rsidRPr="00907F84">
        <w:rPr>
          <w:rFonts w:eastAsia="Times New Roman"/>
          <w:color w:val="000000"/>
          <w:position w:val="0"/>
          <w:szCs w:val="22"/>
          <w:vertAlign w:val="superscript"/>
          <w:lang w:eastAsia="uk-UA"/>
        </w:rPr>
        <w:t>2</w:t>
      </w:r>
      <w:r w:rsidR="00907F84">
        <w:rPr>
          <w:rFonts w:eastAsia="Times New Roman"/>
          <w:color w:val="000000"/>
          <w:position w:val="0"/>
          <w:szCs w:val="22"/>
          <w:lang w:eastAsia="uk-UA"/>
        </w:rPr>
        <w:t xml:space="preserve">; колишня </w:t>
      </w:r>
      <w:proofErr w:type="spellStart"/>
      <w:r w:rsidR="00907F84">
        <w:rPr>
          <w:rFonts w:eastAsia="Times New Roman"/>
          <w:color w:val="000000"/>
          <w:position w:val="0"/>
          <w:szCs w:val="22"/>
          <w:lang w:eastAsia="uk-UA"/>
        </w:rPr>
        <w:t>Волсвинська</w:t>
      </w:r>
      <w:proofErr w:type="spellEnd"/>
      <w:r w:rsidR="00907F84">
        <w:rPr>
          <w:rFonts w:eastAsia="Times New Roman"/>
          <w:color w:val="000000"/>
          <w:position w:val="0"/>
          <w:szCs w:val="22"/>
          <w:lang w:eastAsia="uk-UA"/>
        </w:rPr>
        <w:t xml:space="preserve"> сільська рада – всього - 26,3</w:t>
      </w:r>
      <w:r w:rsidR="00907F84" w:rsidRPr="00907F84">
        <w:rPr>
          <w:rFonts w:eastAsia="Times New Roman"/>
          <w:color w:val="000000"/>
          <w:position w:val="0"/>
          <w:szCs w:val="22"/>
          <w:lang w:eastAsia="uk-UA"/>
        </w:rPr>
        <w:t xml:space="preserve"> км</w:t>
      </w:r>
      <w:r w:rsidR="00907F84" w:rsidRPr="00907F84">
        <w:rPr>
          <w:rFonts w:eastAsia="Times New Roman"/>
          <w:color w:val="000000"/>
          <w:position w:val="0"/>
          <w:szCs w:val="22"/>
          <w:vertAlign w:val="superscript"/>
          <w:lang w:eastAsia="uk-UA"/>
        </w:rPr>
        <w:t>2</w:t>
      </w:r>
      <w:r w:rsidR="00907F84">
        <w:rPr>
          <w:rFonts w:eastAsia="Times New Roman"/>
          <w:color w:val="000000"/>
          <w:position w:val="0"/>
          <w:szCs w:val="22"/>
          <w:lang w:eastAsia="uk-UA"/>
        </w:rPr>
        <w:t>; колишня Острівська сільська рада – всього -  47,7</w:t>
      </w:r>
      <w:r w:rsidR="00907F84" w:rsidRPr="00907F84">
        <w:rPr>
          <w:rFonts w:eastAsia="Times New Roman"/>
          <w:color w:val="000000"/>
          <w:position w:val="0"/>
          <w:szCs w:val="22"/>
          <w:lang w:eastAsia="uk-UA"/>
        </w:rPr>
        <w:t xml:space="preserve"> км</w:t>
      </w:r>
      <w:r w:rsidR="00907F84" w:rsidRPr="00907F84">
        <w:rPr>
          <w:rFonts w:eastAsia="Times New Roman"/>
          <w:color w:val="000000"/>
          <w:position w:val="0"/>
          <w:szCs w:val="22"/>
          <w:vertAlign w:val="superscript"/>
          <w:lang w:eastAsia="uk-UA"/>
        </w:rPr>
        <w:t>2</w:t>
      </w:r>
      <w:r w:rsidR="00907F84">
        <w:rPr>
          <w:rFonts w:eastAsia="Times New Roman"/>
          <w:color w:val="000000"/>
          <w:position w:val="0"/>
          <w:szCs w:val="22"/>
          <w:lang w:eastAsia="uk-UA"/>
        </w:rPr>
        <w:t xml:space="preserve">). </w:t>
      </w:r>
      <w:r w:rsidRPr="002621BD">
        <w:rPr>
          <w:rFonts w:eastAsia="Times New Roman"/>
          <w:color w:val="000000"/>
          <w:position w:val="0"/>
          <w:szCs w:val="22"/>
          <w:lang w:eastAsia="uk-UA"/>
        </w:rPr>
        <w:t xml:space="preserve"> </w:t>
      </w:r>
    </w:p>
    <w:p w:rsidR="00A770BB" w:rsidRPr="002621BD" w:rsidRDefault="0059192A" w:rsidP="002621BD">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2621BD">
        <w:rPr>
          <w:rFonts w:eastAsia="Times New Roman"/>
          <w:color w:val="000000"/>
          <w:position w:val="0"/>
          <w:szCs w:val="22"/>
          <w:lang w:eastAsia="uk-UA"/>
        </w:rPr>
        <w:t>У геолого-структурному відношенні ділянка громади знаходиться на південно-східному фланзі Західноєвропейської платформи поблизу Рогатин-</w:t>
      </w:r>
      <w:proofErr w:type="spellStart"/>
      <w:r w:rsidRPr="002621BD">
        <w:rPr>
          <w:rFonts w:eastAsia="Times New Roman"/>
          <w:color w:val="000000"/>
          <w:position w:val="0"/>
          <w:szCs w:val="22"/>
          <w:lang w:eastAsia="uk-UA"/>
        </w:rPr>
        <w:t>Устілугського</w:t>
      </w:r>
      <w:proofErr w:type="spellEnd"/>
      <w:r w:rsidRPr="002621BD">
        <w:rPr>
          <w:rFonts w:eastAsia="Times New Roman"/>
          <w:color w:val="000000"/>
          <w:position w:val="0"/>
          <w:szCs w:val="22"/>
          <w:lang w:eastAsia="uk-UA"/>
        </w:rPr>
        <w:t xml:space="preserve"> глибинного розлому. Структурно район розміщений в межах </w:t>
      </w:r>
      <w:proofErr w:type="spellStart"/>
      <w:r w:rsidRPr="002621BD">
        <w:rPr>
          <w:rFonts w:eastAsia="Times New Roman"/>
          <w:color w:val="000000"/>
          <w:position w:val="0"/>
          <w:szCs w:val="22"/>
          <w:lang w:eastAsia="uk-UA"/>
        </w:rPr>
        <w:t>Львівсько</w:t>
      </w:r>
      <w:proofErr w:type="spellEnd"/>
      <w:r w:rsidRPr="002621BD">
        <w:rPr>
          <w:rFonts w:eastAsia="Times New Roman"/>
          <w:color w:val="000000"/>
          <w:position w:val="0"/>
          <w:szCs w:val="22"/>
          <w:lang w:eastAsia="uk-UA"/>
        </w:rPr>
        <w:t>-Волинського палеозойського прогину, його найбільш зануреної частини - Львівської мульди, що виповнена крейдяними відкладами.</w:t>
      </w:r>
    </w:p>
    <w:p w:rsidR="00A770BB" w:rsidRDefault="00907F84" w:rsidP="002621BD">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Pr>
          <w:rFonts w:eastAsia="Times New Roman"/>
          <w:color w:val="000000"/>
          <w:position w:val="0"/>
          <w:szCs w:val="22"/>
          <w:lang w:eastAsia="uk-UA"/>
        </w:rPr>
        <w:t>Землі сільськогосподарського призначення в процентному співвідношенні</w:t>
      </w:r>
      <w:r w:rsidR="005528AE">
        <w:rPr>
          <w:rFonts w:eastAsia="Times New Roman"/>
          <w:color w:val="000000"/>
          <w:position w:val="0"/>
          <w:szCs w:val="22"/>
          <w:lang w:eastAsia="uk-UA"/>
        </w:rPr>
        <w:t xml:space="preserve"> становлять 52</w:t>
      </w:r>
      <w:r w:rsidR="007B0186">
        <w:rPr>
          <w:rFonts w:eastAsia="Times New Roman"/>
          <w:color w:val="000000"/>
          <w:position w:val="0"/>
          <w:szCs w:val="22"/>
          <w:lang w:eastAsia="uk-UA"/>
        </w:rPr>
        <w:t>% від загальної кількості земель Червоноградської територіальної гром</w:t>
      </w:r>
      <w:r w:rsidR="005528AE">
        <w:rPr>
          <w:rFonts w:eastAsia="Times New Roman"/>
          <w:color w:val="000000"/>
          <w:position w:val="0"/>
          <w:szCs w:val="22"/>
          <w:lang w:eastAsia="uk-UA"/>
        </w:rPr>
        <w:t>ади,</w:t>
      </w:r>
      <w:r w:rsidR="006F7C6E">
        <w:rPr>
          <w:rFonts w:eastAsia="Times New Roman"/>
          <w:color w:val="000000"/>
          <w:position w:val="0"/>
          <w:szCs w:val="22"/>
          <w:lang w:eastAsia="uk-UA"/>
        </w:rPr>
        <w:t xml:space="preserve"> </w:t>
      </w:r>
      <w:r w:rsidR="005528AE">
        <w:rPr>
          <w:rFonts w:eastAsia="Times New Roman"/>
          <w:color w:val="000000"/>
          <w:position w:val="0"/>
          <w:szCs w:val="22"/>
          <w:lang w:eastAsia="uk-UA"/>
        </w:rPr>
        <w:t>землі лісового фонду – 27</w:t>
      </w:r>
      <w:r w:rsidR="007B0186">
        <w:rPr>
          <w:rFonts w:eastAsia="Times New Roman"/>
          <w:color w:val="000000"/>
          <w:position w:val="0"/>
          <w:szCs w:val="22"/>
          <w:lang w:eastAsia="uk-UA"/>
        </w:rPr>
        <w:t>%,</w:t>
      </w:r>
      <w:r w:rsidR="006F7C6E">
        <w:rPr>
          <w:rFonts w:eastAsia="Times New Roman"/>
          <w:color w:val="000000"/>
          <w:position w:val="0"/>
          <w:szCs w:val="22"/>
          <w:lang w:eastAsia="uk-UA"/>
        </w:rPr>
        <w:t xml:space="preserve"> </w:t>
      </w:r>
      <w:r w:rsidR="007B0186">
        <w:rPr>
          <w:rFonts w:eastAsia="Times New Roman"/>
          <w:color w:val="000000"/>
          <w:position w:val="0"/>
          <w:szCs w:val="22"/>
          <w:lang w:eastAsia="uk-UA"/>
        </w:rPr>
        <w:t>забудовані землі</w:t>
      </w:r>
      <w:r w:rsidR="005528AE">
        <w:rPr>
          <w:rFonts w:eastAsia="Times New Roman"/>
          <w:color w:val="000000"/>
          <w:position w:val="0"/>
          <w:szCs w:val="22"/>
          <w:lang w:eastAsia="uk-UA"/>
        </w:rPr>
        <w:t xml:space="preserve"> – 14</w:t>
      </w:r>
      <w:r w:rsidR="007B0186">
        <w:rPr>
          <w:rFonts w:eastAsia="Times New Roman"/>
          <w:color w:val="000000"/>
          <w:position w:val="0"/>
          <w:szCs w:val="22"/>
          <w:lang w:eastAsia="uk-UA"/>
        </w:rPr>
        <w:t>%,</w:t>
      </w:r>
      <w:r w:rsidR="006F7C6E">
        <w:rPr>
          <w:rFonts w:eastAsia="Times New Roman"/>
          <w:color w:val="000000"/>
          <w:position w:val="0"/>
          <w:szCs w:val="22"/>
          <w:lang w:eastAsia="uk-UA"/>
        </w:rPr>
        <w:t xml:space="preserve"> </w:t>
      </w:r>
      <w:r w:rsidR="005528AE">
        <w:rPr>
          <w:rFonts w:eastAsia="Times New Roman"/>
          <w:color w:val="000000"/>
          <w:position w:val="0"/>
          <w:szCs w:val="22"/>
          <w:lang w:eastAsia="uk-UA"/>
        </w:rPr>
        <w:t>відкриті землі заболочені – 2</w:t>
      </w:r>
      <w:r w:rsidR="007B0186">
        <w:rPr>
          <w:rFonts w:eastAsia="Times New Roman"/>
          <w:color w:val="000000"/>
          <w:position w:val="0"/>
          <w:szCs w:val="22"/>
          <w:lang w:eastAsia="uk-UA"/>
        </w:rPr>
        <w:t xml:space="preserve"> %,</w:t>
      </w:r>
      <w:r w:rsidR="006F7C6E">
        <w:rPr>
          <w:rFonts w:eastAsia="Times New Roman"/>
          <w:color w:val="000000"/>
          <w:position w:val="0"/>
          <w:szCs w:val="22"/>
          <w:lang w:eastAsia="uk-UA"/>
        </w:rPr>
        <w:t xml:space="preserve"> </w:t>
      </w:r>
      <w:r w:rsidR="007B0186">
        <w:rPr>
          <w:rFonts w:eastAsia="Times New Roman"/>
          <w:color w:val="000000"/>
          <w:position w:val="0"/>
          <w:szCs w:val="22"/>
          <w:lang w:eastAsia="uk-UA"/>
        </w:rPr>
        <w:t>відкриті землі без рослинного покриву або з незначним рослинним покривом</w:t>
      </w:r>
      <w:r w:rsidR="005528AE">
        <w:rPr>
          <w:rFonts w:eastAsia="Times New Roman"/>
          <w:color w:val="000000"/>
          <w:position w:val="0"/>
          <w:szCs w:val="22"/>
          <w:lang w:eastAsia="uk-UA"/>
        </w:rPr>
        <w:t xml:space="preserve"> – 1%,</w:t>
      </w:r>
      <w:r w:rsidR="006F7C6E">
        <w:rPr>
          <w:rFonts w:eastAsia="Times New Roman"/>
          <w:color w:val="000000"/>
          <w:position w:val="0"/>
          <w:szCs w:val="22"/>
          <w:lang w:eastAsia="uk-UA"/>
        </w:rPr>
        <w:t xml:space="preserve"> </w:t>
      </w:r>
      <w:r w:rsidR="005528AE">
        <w:rPr>
          <w:rFonts w:eastAsia="Times New Roman"/>
          <w:color w:val="000000"/>
          <w:position w:val="0"/>
          <w:szCs w:val="22"/>
          <w:lang w:eastAsia="uk-UA"/>
        </w:rPr>
        <w:t>землі водного фонду – 3</w:t>
      </w:r>
      <w:r w:rsidR="007B0186">
        <w:rPr>
          <w:rFonts w:eastAsia="Times New Roman"/>
          <w:color w:val="000000"/>
          <w:position w:val="0"/>
          <w:szCs w:val="22"/>
          <w:lang w:eastAsia="uk-UA"/>
        </w:rPr>
        <w:t>%.</w:t>
      </w:r>
    </w:p>
    <w:p w:rsidR="00A770BB" w:rsidRDefault="00FC03B3" w:rsidP="00FC03B3">
      <w:pPr>
        <w:suppressAutoHyphens w:val="0"/>
        <w:spacing w:before="120" w:line="240" w:lineRule="auto"/>
        <w:ind w:leftChars="0" w:left="0" w:firstLineChars="0" w:firstLine="0"/>
        <w:jc w:val="both"/>
        <w:textAlignment w:val="auto"/>
        <w:outlineLvl w:val="9"/>
        <w:rPr>
          <w:b/>
          <w:color w:val="000000"/>
          <w:sz w:val="20"/>
          <w:szCs w:val="20"/>
        </w:rPr>
      </w:pPr>
      <w:r>
        <w:rPr>
          <w:noProof/>
          <w:lang w:eastAsia="uk-UA"/>
        </w:rPr>
        <w:drawing>
          <wp:anchor distT="0" distB="0" distL="114300" distR="114300" simplePos="0" relativeHeight="251892736" behindDoc="0" locked="0" layoutInCell="1" allowOverlap="1" wp14:anchorId="041F1E9F" wp14:editId="38E6667F">
            <wp:simplePos x="0" y="0"/>
            <wp:positionH relativeFrom="column">
              <wp:posOffset>80645</wp:posOffset>
            </wp:positionH>
            <wp:positionV relativeFrom="paragraph">
              <wp:posOffset>319405</wp:posOffset>
            </wp:positionV>
            <wp:extent cx="5867400" cy="3673475"/>
            <wp:effectExtent l="0" t="0" r="0" b="3175"/>
            <wp:wrapSquare wrapText="bothSides"/>
            <wp:docPr id="1388" name="Діаграма 1388"/>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14:sizeRelH relativeFrom="margin">
              <wp14:pctWidth>0</wp14:pctWidth>
            </wp14:sizeRelH>
            <wp14:sizeRelV relativeFrom="margin">
              <wp14:pctHeight>0</wp14:pctHeight>
            </wp14:sizeRelV>
          </wp:anchor>
        </w:drawing>
      </w:r>
    </w:p>
    <w:p w:rsidR="00A770BB" w:rsidRDefault="0059192A" w:rsidP="003C2DAE">
      <w:pPr>
        <w:keepLines/>
        <w:numPr>
          <w:ilvl w:val="0"/>
          <w:numId w:val="14"/>
        </w:numPr>
        <w:pBdr>
          <w:top w:val="nil"/>
          <w:left w:val="nil"/>
          <w:bottom w:val="nil"/>
          <w:right w:val="nil"/>
          <w:between w:val="nil"/>
        </w:pBdr>
        <w:tabs>
          <w:tab w:val="left" w:pos="450"/>
        </w:tabs>
        <w:spacing w:before="120" w:line="240" w:lineRule="auto"/>
        <w:ind w:left="0" w:hanging="2"/>
        <w:jc w:val="center"/>
        <w:rPr>
          <w:b/>
          <w:color w:val="000000"/>
          <w:sz w:val="20"/>
          <w:szCs w:val="20"/>
        </w:rPr>
      </w:pPr>
      <w:r>
        <w:rPr>
          <w:b/>
          <w:color w:val="000000"/>
          <w:sz w:val="20"/>
          <w:szCs w:val="20"/>
        </w:rPr>
        <w:t>Структура земель за видами угідь, %</w:t>
      </w:r>
    </w:p>
    <w:p w:rsidR="00A770BB" w:rsidRDefault="00A770BB">
      <w:pPr>
        <w:spacing w:line="240" w:lineRule="auto"/>
        <w:ind w:left="0" w:hanging="2"/>
        <w:jc w:val="center"/>
        <w:rPr>
          <w:b/>
          <w:color w:val="000000"/>
          <w:sz w:val="20"/>
          <w:szCs w:val="20"/>
        </w:rPr>
      </w:pPr>
    </w:p>
    <w:p w:rsidR="00A770BB" w:rsidRDefault="0059192A" w:rsidP="002621BD">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2621BD">
        <w:rPr>
          <w:rFonts w:eastAsia="Times New Roman"/>
          <w:color w:val="000000"/>
          <w:position w:val="0"/>
          <w:szCs w:val="22"/>
          <w:lang w:eastAsia="uk-UA"/>
        </w:rPr>
        <w:t>В межах Червоноградської територіальної громади знаходяться значні водні запаси, зокрема поверхневих та підземних вод. З півдня на північ протікає річка Західний Буг з притоками (басейн Балтійського моря). Загальна довжина річки становить 772 км (в Україні 392 км), площа басейну — 39 420 км² (в Україні — 10 100 км²). Похил річки — 0,3 м/км. Західний Буг — рівнинна річка (заболочена заплава, стариці, звивисте річище); у басейні річки багато озер, зокрема Шацькі озера. Судноплавна в нижній течії.</w:t>
      </w:r>
    </w:p>
    <w:p w:rsidR="00A770BB" w:rsidRDefault="006F7C6E" w:rsidP="00992E5E">
      <w:pPr>
        <w:suppressAutoHyphens w:val="0"/>
        <w:spacing w:before="120" w:line="240" w:lineRule="auto"/>
        <w:ind w:leftChars="0" w:left="0" w:firstLineChars="0" w:firstLine="0"/>
        <w:jc w:val="both"/>
        <w:textAlignment w:val="auto"/>
        <w:outlineLvl w:val="9"/>
        <w:rPr>
          <w:b/>
          <w:color w:val="000000"/>
          <w:sz w:val="20"/>
          <w:szCs w:val="20"/>
        </w:rPr>
      </w:pPr>
      <w:r>
        <w:rPr>
          <w:rFonts w:eastAsia="Times New Roman"/>
          <w:color w:val="000000"/>
          <w:position w:val="0"/>
          <w:szCs w:val="22"/>
          <w:lang w:eastAsia="uk-UA"/>
        </w:rPr>
        <w:lastRenderedPageBreak/>
        <w:t>Землі сільськогосподарського призначення орієнтовно займають 11899 га, землі житлової та громадської забудови – 1638 га, землі промисловості – 1515 га, землі лісового фонду – 6190 га, землі водного фонду – 779 га, землі історико-культурного призначення – 3 га.</w:t>
      </w:r>
    </w:p>
    <w:p w:rsidR="00A770BB" w:rsidRDefault="0059192A">
      <w:pPr>
        <w:pStyle w:val="2"/>
        <w:ind w:left="1" w:hanging="3"/>
      </w:pPr>
      <w:r>
        <w:t>2.2. Природні ресурси</w:t>
      </w:r>
    </w:p>
    <w:p w:rsidR="00A770BB" w:rsidRPr="005D5DE6" w:rsidRDefault="0059192A" w:rsidP="005D5DE6">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5D5DE6">
        <w:rPr>
          <w:rFonts w:eastAsia="Times New Roman"/>
          <w:color w:val="000000"/>
          <w:position w:val="0"/>
          <w:szCs w:val="22"/>
          <w:lang w:eastAsia="uk-UA"/>
        </w:rPr>
        <w:t>На території Червоноградської територіальної громади знаходяться:</w:t>
      </w:r>
    </w:p>
    <w:p w:rsidR="00A770BB" w:rsidRPr="00210980" w:rsidRDefault="0059192A" w:rsidP="00F74F34">
      <w:pPr>
        <w:pStyle w:val="af5"/>
        <w:numPr>
          <w:ilvl w:val="0"/>
          <w:numId w:val="31"/>
        </w:numPr>
        <w:spacing w:after="0" w:line="240" w:lineRule="auto"/>
        <w:ind w:leftChars="0" w:left="714" w:firstLineChars="0" w:hanging="357"/>
        <w:jc w:val="both"/>
        <w:textAlignment w:val="auto"/>
        <w:outlineLvl w:val="9"/>
        <w:rPr>
          <w:rFonts w:ascii="Arial" w:eastAsia="Times New Roman" w:hAnsi="Arial" w:cs="Arial"/>
          <w:color w:val="000000"/>
          <w:position w:val="0"/>
          <w:lang w:eastAsia="uk-UA"/>
        </w:rPr>
      </w:pPr>
      <w:r w:rsidRPr="00210980">
        <w:rPr>
          <w:rFonts w:ascii="Arial" w:eastAsia="Times New Roman" w:hAnsi="Arial" w:cs="Arial"/>
          <w:color w:val="000000"/>
          <w:position w:val="0"/>
          <w:lang w:eastAsia="uk-UA"/>
        </w:rPr>
        <w:t>корисні копалини державного значення – кам'яне вугілля, яке видобувається державним підприємством «</w:t>
      </w:r>
      <w:proofErr w:type="spellStart"/>
      <w:r w:rsidRPr="00210980">
        <w:rPr>
          <w:rFonts w:ascii="Arial" w:eastAsia="Times New Roman" w:hAnsi="Arial" w:cs="Arial"/>
          <w:color w:val="000000"/>
          <w:position w:val="0"/>
          <w:lang w:eastAsia="uk-UA"/>
        </w:rPr>
        <w:t>Львіввугілля</w:t>
      </w:r>
      <w:proofErr w:type="spellEnd"/>
      <w:r w:rsidRPr="00210980">
        <w:rPr>
          <w:rFonts w:ascii="Arial" w:eastAsia="Times New Roman" w:hAnsi="Arial" w:cs="Arial"/>
          <w:color w:val="000000"/>
          <w:position w:val="0"/>
          <w:lang w:eastAsia="uk-UA"/>
        </w:rPr>
        <w:t>»;</w:t>
      </w:r>
    </w:p>
    <w:p w:rsidR="00A770BB" w:rsidRPr="00210980" w:rsidRDefault="0059192A" w:rsidP="00F74F34">
      <w:pPr>
        <w:pStyle w:val="af5"/>
        <w:numPr>
          <w:ilvl w:val="0"/>
          <w:numId w:val="31"/>
        </w:numPr>
        <w:spacing w:after="0" w:line="240" w:lineRule="auto"/>
        <w:ind w:leftChars="0" w:left="714" w:firstLineChars="0" w:hanging="357"/>
        <w:jc w:val="both"/>
        <w:textAlignment w:val="auto"/>
        <w:outlineLvl w:val="9"/>
        <w:rPr>
          <w:rFonts w:ascii="Arial" w:eastAsia="Times New Roman" w:hAnsi="Arial" w:cs="Arial"/>
          <w:color w:val="000000"/>
          <w:position w:val="0"/>
          <w:lang w:eastAsia="uk-UA"/>
        </w:rPr>
      </w:pPr>
      <w:r w:rsidRPr="00210980">
        <w:rPr>
          <w:rFonts w:ascii="Arial" w:eastAsia="Times New Roman" w:hAnsi="Arial" w:cs="Arial"/>
          <w:color w:val="000000"/>
          <w:position w:val="0"/>
          <w:lang w:eastAsia="uk-UA"/>
        </w:rPr>
        <w:t xml:space="preserve">річки Західний Буг, </w:t>
      </w:r>
      <w:proofErr w:type="spellStart"/>
      <w:r w:rsidRPr="00210980">
        <w:rPr>
          <w:rFonts w:ascii="Arial" w:eastAsia="Times New Roman" w:hAnsi="Arial" w:cs="Arial"/>
          <w:color w:val="000000"/>
          <w:position w:val="0"/>
          <w:lang w:eastAsia="uk-UA"/>
        </w:rPr>
        <w:t>Рата</w:t>
      </w:r>
      <w:proofErr w:type="spellEnd"/>
      <w:r w:rsidRPr="00210980">
        <w:rPr>
          <w:rFonts w:ascii="Arial" w:eastAsia="Times New Roman" w:hAnsi="Arial" w:cs="Arial"/>
          <w:color w:val="000000"/>
          <w:position w:val="0"/>
          <w:lang w:eastAsia="uk-UA"/>
        </w:rPr>
        <w:t xml:space="preserve">, </w:t>
      </w:r>
      <w:proofErr w:type="spellStart"/>
      <w:r w:rsidRPr="00210980">
        <w:rPr>
          <w:rFonts w:ascii="Arial" w:eastAsia="Times New Roman" w:hAnsi="Arial" w:cs="Arial"/>
          <w:color w:val="000000"/>
          <w:position w:val="0"/>
          <w:lang w:eastAsia="uk-UA"/>
        </w:rPr>
        <w:t>Солокія</w:t>
      </w:r>
      <w:proofErr w:type="spellEnd"/>
      <w:r w:rsidRPr="00210980">
        <w:rPr>
          <w:rFonts w:ascii="Arial" w:eastAsia="Times New Roman" w:hAnsi="Arial" w:cs="Arial"/>
          <w:color w:val="000000"/>
          <w:position w:val="0"/>
          <w:lang w:eastAsia="uk-UA"/>
        </w:rPr>
        <w:t xml:space="preserve">, </w:t>
      </w:r>
      <w:proofErr w:type="spellStart"/>
      <w:r w:rsidRPr="00210980">
        <w:rPr>
          <w:rFonts w:ascii="Arial" w:eastAsia="Times New Roman" w:hAnsi="Arial" w:cs="Arial"/>
          <w:color w:val="000000"/>
          <w:position w:val="0"/>
          <w:lang w:eastAsia="uk-UA"/>
        </w:rPr>
        <w:t>Болотня</w:t>
      </w:r>
      <w:proofErr w:type="spellEnd"/>
      <w:r w:rsidRPr="00210980">
        <w:rPr>
          <w:rFonts w:ascii="Arial" w:eastAsia="Times New Roman" w:hAnsi="Arial" w:cs="Arial"/>
          <w:color w:val="000000"/>
          <w:position w:val="0"/>
          <w:lang w:eastAsia="uk-UA"/>
        </w:rPr>
        <w:t>;</w:t>
      </w:r>
    </w:p>
    <w:p w:rsidR="00A770BB" w:rsidRPr="00210980" w:rsidRDefault="0059192A" w:rsidP="00F74F34">
      <w:pPr>
        <w:pStyle w:val="af5"/>
        <w:numPr>
          <w:ilvl w:val="0"/>
          <w:numId w:val="31"/>
        </w:numPr>
        <w:spacing w:after="0" w:line="240" w:lineRule="auto"/>
        <w:ind w:leftChars="0" w:left="714" w:firstLineChars="0" w:hanging="357"/>
        <w:jc w:val="both"/>
        <w:textAlignment w:val="auto"/>
        <w:outlineLvl w:val="9"/>
        <w:rPr>
          <w:rFonts w:ascii="Arial" w:eastAsia="Times New Roman" w:hAnsi="Arial" w:cs="Arial"/>
          <w:color w:val="000000"/>
          <w:position w:val="0"/>
          <w:lang w:eastAsia="uk-UA"/>
        </w:rPr>
      </w:pPr>
      <w:r w:rsidRPr="00210980">
        <w:rPr>
          <w:rFonts w:ascii="Arial" w:eastAsia="Times New Roman" w:hAnsi="Arial" w:cs="Arial"/>
          <w:color w:val="000000"/>
          <w:position w:val="0"/>
          <w:lang w:eastAsia="uk-UA"/>
        </w:rPr>
        <w:t>водозабори комунального підприємства «</w:t>
      </w:r>
      <w:proofErr w:type="spellStart"/>
      <w:r w:rsidRPr="00210980">
        <w:rPr>
          <w:rFonts w:ascii="Arial" w:eastAsia="Times New Roman" w:hAnsi="Arial" w:cs="Arial"/>
          <w:color w:val="000000"/>
          <w:position w:val="0"/>
          <w:lang w:eastAsia="uk-UA"/>
        </w:rPr>
        <w:t>Червоноградводоканал</w:t>
      </w:r>
      <w:proofErr w:type="spellEnd"/>
      <w:r w:rsidRPr="00210980">
        <w:rPr>
          <w:rFonts w:ascii="Arial" w:eastAsia="Times New Roman" w:hAnsi="Arial" w:cs="Arial"/>
          <w:color w:val="000000"/>
          <w:position w:val="0"/>
          <w:lang w:eastAsia="uk-UA"/>
        </w:rPr>
        <w:t>»–</w:t>
      </w:r>
      <w:proofErr w:type="spellStart"/>
      <w:r w:rsidRPr="00210980">
        <w:rPr>
          <w:rFonts w:ascii="Arial" w:eastAsia="Times New Roman" w:hAnsi="Arial" w:cs="Arial"/>
          <w:color w:val="000000"/>
          <w:position w:val="0"/>
          <w:lang w:eastAsia="uk-UA"/>
        </w:rPr>
        <w:t>Бендюзький</w:t>
      </w:r>
      <w:proofErr w:type="spellEnd"/>
      <w:r w:rsidRPr="00210980">
        <w:rPr>
          <w:rFonts w:ascii="Arial" w:eastAsia="Times New Roman" w:hAnsi="Arial" w:cs="Arial"/>
          <w:color w:val="000000"/>
          <w:position w:val="0"/>
          <w:lang w:eastAsia="uk-UA"/>
        </w:rPr>
        <w:t xml:space="preserve">, </w:t>
      </w:r>
      <w:proofErr w:type="spellStart"/>
      <w:r w:rsidRPr="00210980">
        <w:rPr>
          <w:rFonts w:ascii="Arial" w:eastAsia="Times New Roman" w:hAnsi="Arial" w:cs="Arial"/>
          <w:color w:val="000000"/>
          <w:position w:val="0"/>
          <w:lang w:eastAsia="uk-UA"/>
        </w:rPr>
        <w:t>Борятинський</w:t>
      </w:r>
      <w:proofErr w:type="spellEnd"/>
      <w:r w:rsidRPr="00210980">
        <w:rPr>
          <w:rFonts w:ascii="Arial" w:eastAsia="Times New Roman" w:hAnsi="Arial" w:cs="Arial"/>
          <w:color w:val="000000"/>
          <w:position w:val="0"/>
          <w:lang w:eastAsia="uk-UA"/>
        </w:rPr>
        <w:t xml:space="preserve">, </w:t>
      </w:r>
      <w:proofErr w:type="spellStart"/>
      <w:r w:rsidRPr="00210980">
        <w:rPr>
          <w:rFonts w:ascii="Arial" w:eastAsia="Times New Roman" w:hAnsi="Arial" w:cs="Arial"/>
          <w:color w:val="000000"/>
          <w:position w:val="0"/>
          <w:lang w:eastAsia="uk-UA"/>
        </w:rPr>
        <w:t>Правдинський</w:t>
      </w:r>
      <w:proofErr w:type="spellEnd"/>
      <w:r w:rsidRPr="00210980">
        <w:rPr>
          <w:rFonts w:ascii="Arial" w:eastAsia="Times New Roman" w:hAnsi="Arial" w:cs="Arial"/>
          <w:color w:val="000000"/>
          <w:position w:val="0"/>
          <w:lang w:eastAsia="uk-UA"/>
        </w:rPr>
        <w:t xml:space="preserve">, </w:t>
      </w:r>
      <w:proofErr w:type="spellStart"/>
      <w:r w:rsidRPr="00210980">
        <w:rPr>
          <w:rFonts w:ascii="Arial" w:eastAsia="Times New Roman" w:hAnsi="Arial" w:cs="Arial"/>
          <w:color w:val="000000"/>
          <w:position w:val="0"/>
          <w:lang w:eastAsia="uk-UA"/>
        </w:rPr>
        <w:t>Межирічанський</w:t>
      </w:r>
      <w:proofErr w:type="spellEnd"/>
      <w:r w:rsidRPr="00210980">
        <w:rPr>
          <w:rFonts w:ascii="Arial" w:eastAsia="Times New Roman" w:hAnsi="Arial" w:cs="Arial"/>
          <w:color w:val="000000"/>
          <w:position w:val="0"/>
          <w:lang w:eastAsia="uk-UA"/>
        </w:rPr>
        <w:t xml:space="preserve">, а також </w:t>
      </w:r>
      <w:proofErr w:type="spellStart"/>
      <w:r w:rsidRPr="00210980">
        <w:rPr>
          <w:rFonts w:ascii="Arial" w:eastAsia="Times New Roman" w:hAnsi="Arial" w:cs="Arial"/>
          <w:color w:val="000000"/>
          <w:position w:val="0"/>
          <w:lang w:eastAsia="uk-UA"/>
        </w:rPr>
        <w:t>Соснівський</w:t>
      </w:r>
      <w:proofErr w:type="spellEnd"/>
      <w:r w:rsidRPr="00210980">
        <w:rPr>
          <w:rFonts w:ascii="Arial" w:eastAsia="Times New Roman" w:hAnsi="Arial" w:cs="Arial"/>
          <w:color w:val="000000"/>
          <w:position w:val="0"/>
          <w:lang w:eastAsia="uk-UA"/>
        </w:rPr>
        <w:t>, який використовується лише для технологічних потреб.</w:t>
      </w:r>
    </w:p>
    <w:p w:rsidR="00A770BB" w:rsidRPr="00210980" w:rsidRDefault="0059192A" w:rsidP="00F74F34">
      <w:pPr>
        <w:pStyle w:val="af5"/>
        <w:numPr>
          <w:ilvl w:val="0"/>
          <w:numId w:val="31"/>
        </w:numPr>
        <w:spacing w:after="0" w:line="240" w:lineRule="auto"/>
        <w:ind w:leftChars="0" w:left="714" w:firstLineChars="0" w:hanging="357"/>
        <w:jc w:val="both"/>
        <w:textAlignment w:val="auto"/>
        <w:outlineLvl w:val="9"/>
        <w:rPr>
          <w:rFonts w:ascii="Arial" w:eastAsia="Times New Roman" w:hAnsi="Arial" w:cs="Arial"/>
          <w:color w:val="000000"/>
          <w:position w:val="0"/>
          <w:lang w:eastAsia="uk-UA"/>
        </w:rPr>
      </w:pPr>
      <w:r w:rsidRPr="00210980">
        <w:rPr>
          <w:rFonts w:ascii="Arial" w:eastAsia="Times New Roman" w:hAnsi="Arial" w:cs="Arial"/>
          <w:color w:val="000000"/>
          <w:position w:val="0"/>
          <w:lang w:eastAsia="uk-UA"/>
        </w:rPr>
        <w:t>ліси Львівського державного лісогосподарського об'єднання «</w:t>
      </w:r>
      <w:proofErr w:type="spellStart"/>
      <w:r w:rsidRPr="00210980">
        <w:rPr>
          <w:rFonts w:ascii="Arial" w:eastAsia="Times New Roman" w:hAnsi="Arial" w:cs="Arial"/>
          <w:color w:val="000000"/>
          <w:position w:val="0"/>
          <w:lang w:eastAsia="uk-UA"/>
        </w:rPr>
        <w:t>Львівліс</w:t>
      </w:r>
      <w:proofErr w:type="spellEnd"/>
      <w:r w:rsidRPr="00210980">
        <w:rPr>
          <w:rFonts w:ascii="Arial" w:eastAsia="Times New Roman" w:hAnsi="Arial" w:cs="Arial"/>
          <w:color w:val="000000"/>
          <w:position w:val="0"/>
          <w:lang w:eastAsia="uk-UA"/>
        </w:rPr>
        <w:t>» та обласного комунального спеціалізованого підприємства «</w:t>
      </w:r>
      <w:proofErr w:type="spellStart"/>
      <w:r w:rsidRPr="00210980">
        <w:rPr>
          <w:rFonts w:ascii="Arial" w:eastAsia="Times New Roman" w:hAnsi="Arial" w:cs="Arial"/>
          <w:color w:val="000000"/>
          <w:position w:val="0"/>
          <w:lang w:eastAsia="uk-UA"/>
        </w:rPr>
        <w:t>Галсільліс</w:t>
      </w:r>
      <w:proofErr w:type="spellEnd"/>
      <w:r w:rsidRPr="00210980">
        <w:rPr>
          <w:rFonts w:ascii="Arial" w:eastAsia="Times New Roman" w:hAnsi="Arial" w:cs="Arial"/>
          <w:color w:val="000000"/>
          <w:position w:val="0"/>
          <w:lang w:eastAsia="uk-UA"/>
        </w:rPr>
        <w:t>». </w:t>
      </w:r>
    </w:p>
    <w:p w:rsidR="00A770BB" w:rsidRPr="005D5DE6" w:rsidRDefault="0059192A" w:rsidP="005D5DE6">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5D5DE6">
        <w:rPr>
          <w:rFonts w:eastAsia="Times New Roman"/>
          <w:color w:val="000000"/>
          <w:position w:val="0"/>
          <w:szCs w:val="22"/>
          <w:lang w:eastAsia="uk-UA"/>
        </w:rPr>
        <w:t xml:space="preserve">Відносна одноманітність осадових порід, що виходять на поверхню, зумовило наявність тільки деяких видів будівельних матеріалів, до яких відносяться карбонатні породи (крейда і мергель), будівельні та бетонні піски, цегляні суглинки і глина, природні кам'яні будівельні матеріали і керамзитова сировина. Мергель як цементна сировина залягає в досить великих кількостях, але на даний момент не розробляється. Основною сировиною цегельного виробництва є четвертинні </w:t>
      </w:r>
      <w:proofErr w:type="spellStart"/>
      <w:r w:rsidRPr="005D5DE6">
        <w:rPr>
          <w:rFonts w:eastAsia="Times New Roman"/>
          <w:color w:val="000000"/>
          <w:position w:val="0"/>
          <w:szCs w:val="22"/>
          <w:lang w:eastAsia="uk-UA"/>
        </w:rPr>
        <w:t>лесовидні</w:t>
      </w:r>
      <w:proofErr w:type="spellEnd"/>
      <w:r w:rsidRPr="005D5DE6">
        <w:rPr>
          <w:rFonts w:eastAsia="Times New Roman"/>
          <w:color w:val="000000"/>
          <w:position w:val="0"/>
          <w:szCs w:val="22"/>
          <w:lang w:eastAsia="uk-UA"/>
        </w:rPr>
        <w:t xml:space="preserve"> суглинки, які утворюють суцільний покрив на розмитій поверхні крейди. Суглинки розміщені в широкій смузі, перетинає площа басейну з півночі на південь. На площі Червоноградського району родовище суглинків знаходиться біля </w:t>
      </w:r>
      <w:proofErr w:type="spellStart"/>
      <w:r w:rsidRPr="005D5DE6">
        <w:rPr>
          <w:rFonts w:eastAsia="Times New Roman"/>
          <w:color w:val="000000"/>
          <w:position w:val="0"/>
          <w:szCs w:val="22"/>
          <w:lang w:eastAsia="uk-UA"/>
        </w:rPr>
        <w:t>Сокаля</w:t>
      </w:r>
      <w:proofErr w:type="spellEnd"/>
      <w:r w:rsidRPr="005D5DE6">
        <w:rPr>
          <w:rFonts w:eastAsia="Times New Roman"/>
          <w:color w:val="000000"/>
          <w:position w:val="0"/>
          <w:szCs w:val="22"/>
          <w:lang w:eastAsia="uk-UA"/>
        </w:rPr>
        <w:t xml:space="preserve">. Поширені торф'яні відкладення в заболочених долинах річки Західний Буг та її </w:t>
      </w:r>
      <w:proofErr w:type="spellStart"/>
      <w:r w:rsidRPr="005D5DE6">
        <w:rPr>
          <w:rFonts w:eastAsia="Times New Roman"/>
          <w:color w:val="000000"/>
          <w:position w:val="0"/>
          <w:szCs w:val="22"/>
          <w:lang w:eastAsia="uk-UA"/>
        </w:rPr>
        <w:t>приток</w:t>
      </w:r>
      <w:proofErr w:type="spellEnd"/>
      <w:r w:rsidRPr="005D5DE6">
        <w:rPr>
          <w:rFonts w:eastAsia="Times New Roman"/>
          <w:color w:val="000000"/>
          <w:position w:val="0"/>
          <w:szCs w:val="22"/>
          <w:lang w:eastAsia="uk-UA"/>
        </w:rPr>
        <w:t>.</w:t>
      </w:r>
    </w:p>
    <w:p w:rsidR="00A770BB" w:rsidRPr="005D5DE6" w:rsidRDefault="003D3FEF" w:rsidP="005D5DE6">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sdt>
        <w:sdtPr>
          <w:rPr>
            <w:rFonts w:eastAsia="Times New Roman"/>
            <w:color w:val="000000"/>
            <w:position w:val="0"/>
            <w:szCs w:val="22"/>
            <w:lang w:eastAsia="uk-UA"/>
          </w:rPr>
          <w:tag w:val="goog_rdk_0"/>
          <w:id w:val="-2029242521"/>
        </w:sdtPr>
        <w:sdtEndPr/>
        <w:sdtContent>
          <w:r w:rsidR="0059192A" w:rsidRPr="005D5DE6">
            <w:rPr>
              <w:rFonts w:eastAsia="Times New Roman"/>
              <w:color w:val="000000"/>
              <w:position w:val="0"/>
              <w:szCs w:val="22"/>
              <w:lang w:eastAsia="uk-UA"/>
            </w:rPr>
            <w:t xml:space="preserve">Клімат на території громади </w:t>
          </w:r>
          <w:proofErr w:type="spellStart"/>
          <w:r w:rsidR="0059192A" w:rsidRPr="005D5DE6">
            <w:rPr>
              <w:rFonts w:eastAsia="Times New Roman"/>
              <w:color w:val="000000"/>
              <w:position w:val="0"/>
              <w:szCs w:val="22"/>
              <w:lang w:eastAsia="uk-UA"/>
            </w:rPr>
            <w:t>помірно</w:t>
          </w:r>
          <w:proofErr w:type="spellEnd"/>
          <w:r w:rsidR="0059192A" w:rsidRPr="005D5DE6">
            <w:rPr>
              <w:rFonts w:eastAsia="Times New Roman"/>
              <w:color w:val="000000"/>
              <w:position w:val="0"/>
              <w:szCs w:val="22"/>
              <w:lang w:eastAsia="uk-UA"/>
            </w:rPr>
            <w:t xml:space="preserve">-континентальний, характеризується м'якістю та високою вологістю. Для нього характерні часті відлиги взимку, значна хмарність, обложні дощі. Континентальність клімату пом'якшується переміщенням повітряних мас із заходу та особливостями рельєфу. На стан температурного режиму, атмосферних опадів в останні роки деякий вплив має забруднення атмосферного повітря внаслідок шкідливих викидів в атмосферу та розміщення на поверхні підземних порід, як відходів вуглевидобутку у вигляді териконів, відвалів тощо. Пересічна температура січня у регіоні становить −4,2, −4,4°С, липня +18,0, +18,4°С. Період з температурою понад 10°С становить в середньому 155-160 днів. Середньорічна норма опадів становить 560-640 мм на рік. Основна кількість опадів випадає в теплий період року. Розташування у вологій, </w:t>
          </w:r>
          <w:proofErr w:type="spellStart"/>
          <w:r w:rsidR="0059192A" w:rsidRPr="005D5DE6">
            <w:rPr>
              <w:rFonts w:eastAsia="Times New Roman"/>
              <w:color w:val="000000"/>
              <w:position w:val="0"/>
              <w:szCs w:val="22"/>
              <w:lang w:eastAsia="uk-UA"/>
            </w:rPr>
            <w:t>помірно</w:t>
          </w:r>
          <w:proofErr w:type="spellEnd"/>
          <w:r w:rsidR="0059192A" w:rsidRPr="005D5DE6">
            <w:rPr>
              <w:rFonts w:eastAsia="Times New Roman"/>
              <w:color w:val="000000"/>
              <w:position w:val="0"/>
              <w:szCs w:val="22"/>
              <w:lang w:eastAsia="uk-UA"/>
            </w:rPr>
            <w:t xml:space="preserve"> теплій </w:t>
          </w:r>
          <w:proofErr w:type="spellStart"/>
          <w:r w:rsidR="0059192A" w:rsidRPr="005D5DE6">
            <w:rPr>
              <w:rFonts w:eastAsia="Times New Roman"/>
              <w:color w:val="000000"/>
              <w:position w:val="0"/>
              <w:szCs w:val="22"/>
              <w:lang w:eastAsia="uk-UA"/>
            </w:rPr>
            <w:t>агрокліматичній</w:t>
          </w:r>
          <w:proofErr w:type="spellEnd"/>
          <w:r w:rsidR="0059192A" w:rsidRPr="005D5DE6">
            <w:rPr>
              <w:rFonts w:eastAsia="Times New Roman"/>
              <w:color w:val="000000"/>
              <w:position w:val="0"/>
              <w:szCs w:val="22"/>
              <w:lang w:eastAsia="uk-UA"/>
            </w:rPr>
            <w:t xml:space="preserve"> зоні та в </w:t>
          </w:r>
          <w:proofErr w:type="spellStart"/>
          <w:r w:rsidR="0059192A" w:rsidRPr="005D5DE6">
            <w:rPr>
              <w:rFonts w:eastAsia="Times New Roman"/>
              <w:color w:val="000000"/>
              <w:position w:val="0"/>
              <w:szCs w:val="22"/>
              <w:lang w:eastAsia="uk-UA"/>
            </w:rPr>
            <w:t>агрокліматичній</w:t>
          </w:r>
          <w:proofErr w:type="spellEnd"/>
          <w:r w:rsidR="0059192A" w:rsidRPr="005D5DE6">
            <w:rPr>
              <w:rFonts w:eastAsia="Times New Roman"/>
              <w:color w:val="000000"/>
              <w:position w:val="0"/>
              <w:szCs w:val="22"/>
              <w:lang w:eastAsia="uk-UA"/>
            </w:rPr>
            <w:t xml:space="preserve"> </w:t>
          </w:r>
          <w:proofErr w:type="spellStart"/>
          <w:r w:rsidR="0059192A" w:rsidRPr="005D5DE6">
            <w:rPr>
              <w:rFonts w:eastAsia="Times New Roman"/>
              <w:color w:val="000000"/>
              <w:position w:val="0"/>
              <w:szCs w:val="22"/>
              <w:lang w:eastAsia="uk-UA"/>
            </w:rPr>
            <w:t>підзоні</w:t>
          </w:r>
          <w:proofErr w:type="spellEnd"/>
          <w:r w:rsidR="0059192A" w:rsidRPr="005D5DE6">
            <w:rPr>
              <w:rFonts w:eastAsia="Times New Roman"/>
              <w:color w:val="000000"/>
              <w:position w:val="0"/>
              <w:szCs w:val="22"/>
              <w:lang w:eastAsia="uk-UA"/>
            </w:rPr>
            <w:t xml:space="preserve"> достатнього зволоження ґрунту.</w:t>
          </w:r>
        </w:sdtContent>
      </w:sdt>
    </w:p>
    <w:p w:rsidR="00A770BB" w:rsidRPr="005D5DE6" w:rsidRDefault="0059192A" w:rsidP="005D5DE6">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5D5DE6">
        <w:rPr>
          <w:rFonts w:eastAsia="Times New Roman"/>
          <w:color w:val="000000"/>
          <w:position w:val="0"/>
          <w:szCs w:val="22"/>
          <w:lang w:eastAsia="uk-UA"/>
        </w:rPr>
        <w:t>Значна частина території громади зазнає підтоплення в результаті ведення гірничих робіт  шахтами ДП «</w:t>
      </w:r>
      <w:proofErr w:type="spellStart"/>
      <w:r w:rsidRPr="005D5DE6">
        <w:rPr>
          <w:rFonts w:eastAsia="Times New Roman"/>
          <w:color w:val="000000"/>
          <w:position w:val="0"/>
          <w:szCs w:val="22"/>
          <w:lang w:eastAsia="uk-UA"/>
        </w:rPr>
        <w:t>Львіввугілля</w:t>
      </w:r>
      <w:proofErr w:type="spellEnd"/>
      <w:r w:rsidRPr="005D5DE6">
        <w:rPr>
          <w:rFonts w:eastAsia="Times New Roman"/>
          <w:color w:val="000000"/>
          <w:position w:val="0"/>
          <w:szCs w:val="22"/>
          <w:lang w:eastAsia="uk-UA"/>
        </w:rPr>
        <w:t>».</w:t>
      </w:r>
    </w:p>
    <w:p w:rsidR="00A770BB" w:rsidRPr="00695BE1" w:rsidRDefault="0059192A" w:rsidP="002621BD">
      <w:pPr>
        <w:suppressAutoHyphens w:val="0"/>
        <w:spacing w:before="120" w:line="240" w:lineRule="auto"/>
        <w:ind w:leftChars="0" w:left="0" w:firstLineChars="0" w:firstLine="0"/>
        <w:jc w:val="both"/>
        <w:textAlignment w:val="auto"/>
        <w:outlineLvl w:val="9"/>
        <w:rPr>
          <w:rFonts w:eastAsia="Times New Roman"/>
          <w:b/>
          <w:color w:val="000000"/>
          <w:position w:val="0"/>
          <w:szCs w:val="22"/>
          <w:lang w:eastAsia="uk-UA"/>
        </w:rPr>
      </w:pPr>
      <w:r w:rsidRPr="00695BE1">
        <w:rPr>
          <w:rFonts w:eastAsia="Times New Roman"/>
          <w:b/>
          <w:color w:val="000000"/>
          <w:position w:val="0"/>
          <w:szCs w:val="22"/>
          <w:lang w:eastAsia="uk-UA"/>
        </w:rPr>
        <w:t>Виснов</w:t>
      </w:r>
      <w:r w:rsidR="00E44752">
        <w:rPr>
          <w:rFonts w:eastAsia="Times New Roman"/>
          <w:b/>
          <w:color w:val="000000"/>
          <w:position w:val="0"/>
          <w:szCs w:val="22"/>
          <w:lang w:eastAsia="uk-UA"/>
        </w:rPr>
        <w:t>о</w:t>
      </w:r>
      <w:r w:rsidRPr="00695BE1">
        <w:rPr>
          <w:rFonts w:eastAsia="Times New Roman"/>
          <w:b/>
          <w:color w:val="000000"/>
          <w:position w:val="0"/>
          <w:szCs w:val="22"/>
          <w:lang w:eastAsia="uk-UA"/>
        </w:rPr>
        <w:t>к</w:t>
      </w:r>
      <w:r w:rsidR="00695BE1" w:rsidRPr="00695BE1">
        <w:rPr>
          <w:rFonts w:eastAsia="Times New Roman"/>
          <w:b/>
          <w:color w:val="000000"/>
          <w:position w:val="0"/>
          <w:szCs w:val="22"/>
          <w:lang w:eastAsia="uk-UA"/>
        </w:rPr>
        <w:t>:</w:t>
      </w:r>
    </w:p>
    <w:p w:rsidR="002621BD" w:rsidRDefault="002621BD" w:rsidP="00F74F34">
      <w:pPr>
        <w:pStyle w:val="af5"/>
        <w:numPr>
          <w:ilvl w:val="0"/>
          <w:numId w:val="62"/>
        </w:numPr>
        <w:spacing w:before="120" w:line="240" w:lineRule="auto"/>
        <w:ind w:leftChars="0" w:firstLineChars="0"/>
        <w:jc w:val="both"/>
        <w:textAlignment w:val="auto"/>
        <w:outlineLvl w:val="9"/>
        <w:rPr>
          <w:rFonts w:ascii="Arial" w:eastAsia="Times New Roman" w:hAnsi="Arial" w:cs="Arial"/>
          <w:color w:val="000000"/>
          <w:position w:val="0"/>
          <w:lang w:eastAsia="uk-UA"/>
        </w:rPr>
      </w:pPr>
      <w:r w:rsidRPr="00695BE1">
        <w:rPr>
          <w:rFonts w:ascii="Arial" w:eastAsia="Times New Roman" w:hAnsi="Arial" w:cs="Arial"/>
          <w:color w:val="000000"/>
          <w:position w:val="0"/>
          <w:lang w:eastAsia="uk-UA"/>
        </w:rPr>
        <w:t xml:space="preserve">Природні ресурси </w:t>
      </w:r>
      <w:proofErr w:type="spellStart"/>
      <w:r w:rsidRPr="00695BE1">
        <w:rPr>
          <w:rFonts w:ascii="Arial" w:eastAsia="Times New Roman" w:hAnsi="Arial" w:cs="Arial"/>
          <w:color w:val="000000"/>
          <w:position w:val="0"/>
          <w:lang w:eastAsia="uk-UA"/>
        </w:rPr>
        <w:t>Червоноградщини</w:t>
      </w:r>
      <w:proofErr w:type="spellEnd"/>
      <w:r w:rsidRPr="00695BE1">
        <w:rPr>
          <w:rFonts w:ascii="Arial" w:eastAsia="Times New Roman" w:hAnsi="Arial" w:cs="Arial"/>
          <w:color w:val="000000"/>
          <w:position w:val="0"/>
          <w:lang w:eastAsia="uk-UA"/>
        </w:rPr>
        <w:t xml:space="preserve"> багаті на корисні копалини (вугілля, торф та будівельні матеріали), </w:t>
      </w:r>
      <w:r w:rsidR="005D5DE6" w:rsidRPr="00695BE1">
        <w:rPr>
          <w:rFonts w:ascii="Arial" w:eastAsia="Times New Roman" w:hAnsi="Arial" w:cs="Arial"/>
          <w:color w:val="000000"/>
          <w:position w:val="0"/>
          <w:lang w:eastAsia="uk-UA"/>
        </w:rPr>
        <w:t>лісові угіддя та живописні береги басейну р. Західний Буг, які потребують від нас ощадливого ставлення задля збереження довкілля наступним поколінням.</w:t>
      </w:r>
      <w:r w:rsidR="0009198C">
        <w:rPr>
          <w:rFonts w:ascii="Arial" w:eastAsia="Times New Roman" w:hAnsi="Arial" w:cs="Arial"/>
          <w:color w:val="000000"/>
          <w:position w:val="0"/>
          <w:lang w:eastAsia="uk-UA"/>
        </w:rPr>
        <w:t xml:space="preserve">  </w:t>
      </w:r>
    </w:p>
    <w:p w:rsidR="00566DD5" w:rsidRDefault="00566DD5" w:rsidP="00566DD5">
      <w:pPr>
        <w:pStyle w:val="af5"/>
        <w:spacing w:before="120" w:line="240" w:lineRule="auto"/>
        <w:ind w:leftChars="0" w:left="720" w:firstLineChars="0" w:firstLine="0"/>
        <w:jc w:val="both"/>
        <w:textAlignment w:val="auto"/>
        <w:outlineLvl w:val="9"/>
        <w:rPr>
          <w:rFonts w:ascii="Arial" w:eastAsia="Times New Roman" w:hAnsi="Arial" w:cs="Arial"/>
          <w:color w:val="000000"/>
          <w:position w:val="0"/>
          <w:lang w:eastAsia="uk-UA"/>
        </w:rPr>
      </w:pPr>
    </w:p>
    <w:p w:rsidR="00566DD5" w:rsidRDefault="00566DD5" w:rsidP="00566DD5">
      <w:pPr>
        <w:pStyle w:val="af5"/>
        <w:spacing w:before="120" w:line="240" w:lineRule="auto"/>
        <w:ind w:leftChars="0" w:left="720" w:firstLineChars="0" w:firstLine="0"/>
        <w:jc w:val="both"/>
        <w:textAlignment w:val="auto"/>
        <w:outlineLvl w:val="9"/>
        <w:rPr>
          <w:rFonts w:ascii="Arial" w:eastAsia="Times New Roman" w:hAnsi="Arial" w:cs="Arial"/>
          <w:color w:val="000000"/>
          <w:position w:val="0"/>
          <w:lang w:eastAsia="uk-UA"/>
        </w:rPr>
      </w:pPr>
    </w:p>
    <w:p w:rsidR="00AA0153" w:rsidRDefault="00AA0153" w:rsidP="003C3025">
      <w:pPr>
        <w:pStyle w:val="af5"/>
        <w:spacing w:before="120" w:line="240" w:lineRule="auto"/>
        <w:ind w:leftChars="0" w:left="1" w:firstLineChars="0" w:firstLine="0"/>
        <w:jc w:val="both"/>
        <w:textAlignment w:val="auto"/>
        <w:outlineLvl w:val="9"/>
        <w:rPr>
          <w:rFonts w:ascii="Arial" w:eastAsia="Times New Roman" w:hAnsi="Arial" w:cs="Arial"/>
          <w:color w:val="000000"/>
          <w:position w:val="0"/>
          <w:highlight w:val="lightGray"/>
          <w:lang w:eastAsia="uk-UA"/>
        </w:rPr>
      </w:pPr>
    </w:p>
    <w:p w:rsidR="0009198C" w:rsidRPr="00961BB0" w:rsidRDefault="0009198C" w:rsidP="003C3025">
      <w:pPr>
        <w:pStyle w:val="af5"/>
        <w:spacing w:before="120" w:line="240" w:lineRule="auto"/>
        <w:ind w:leftChars="0" w:left="1" w:firstLineChars="0" w:firstLine="0"/>
        <w:jc w:val="both"/>
        <w:textAlignment w:val="auto"/>
        <w:outlineLvl w:val="9"/>
        <w:rPr>
          <w:rFonts w:ascii="Arial" w:eastAsia="Times New Roman" w:hAnsi="Arial" w:cs="Arial"/>
          <w:color w:val="000000"/>
          <w:position w:val="0"/>
          <w:highlight w:val="lightGray"/>
          <w:lang w:eastAsia="uk-UA"/>
        </w:rPr>
      </w:pPr>
    </w:p>
    <w:p w:rsidR="00961BB0" w:rsidRDefault="00961BB0" w:rsidP="00E44752">
      <w:pPr>
        <w:pStyle w:val="2"/>
        <w:ind w:left="1" w:hanging="3"/>
      </w:pPr>
      <w:r>
        <w:lastRenderedPageBreak/>
        <w:t>2.</w:t>
      </w:r>
      <w:r w:rsidRPr="00E44752">
        <w:rPr>
          <w:lang w:val="ru-RU"/>
        </w:rPr>
        <w:t>3</w:t>
      </w:r>
      <w:r>
        <w:t xml:space="preserve">. </w:t>
      </w:r>
      <w:r w:rsidR="00E44752" w:rsidRPr="00E44752">
        <w:t>М</w:t>
      </w:r>
      <w:r w:rsidR="00E44752">
        <w:t>істобудівна документація</w:t>
      </w:r>
    </w:p>
    <w:p w:rsidR="00961BB0" w:rsidRPr="00E44752" w:rsidRDefault="00961BB0" w:rsidP="00FC03B3">
      <w:pPr>
        <w:ind w:left="0" w:hanging="2"/>
        <w:jc w:val="both"/>
        <w:outlineLvl w:val="9"/>
        <w:rPr>
          <w:szCs w:val="22"/>
          <w:lang w:eastAsia="en-US"/>
        </w:rPr>
      </w:pPr>
      <w:r w:rsidRPr="00E44752">
        <w:rPr>
          <w:szCs w:val="22"/>
          <w:lang w:eastAsia="en-US"/>
        </w:rPr>
        <w:t>Розроблена містобудівна документація спрямована на забезпечення економічного зростання, соціальної справедливості та раціонального природокористування, відповідно до визначених Цілей Сталого Розвитку.</w:t>
      </w:r>
    </w:p>
    <w:p w:rsidR="00961BB0" w:rsidRPr="00E44752" w:rsidRDefault="00961BB0" w:rsidP="00FC03B3">
      <w:pPr>
        <w:ind w:left="0" w:hanging="2"/>
        <w:jc w:val="both"/>
        <w:outlineLvl w:val="9"/>
        <w:rPr>
          <w:szCs w:val="22"/>
          <w:u w:val="single"/>
          <w:lang w:eastAsia="en-US"/>
        </w:rPr>
      </w:pPr>
    </w:p>
    <w:p w:rsidR="00961BB0" w:rsidRPr="00622EEE" w:rsidRDefault="00961BB0" w:rsidP="00FC03B3">
      <w:pPr>
        <w:ind w:left="0" w:hanging="2"/>
        <w:jc w:val="both"/>
        <w:outlineLvl w:val="9"/>
        <w:rPr>
          <w:b/>
          <w:szCs w:val="22"/>
          <w:lang w:eastAsia="en-US"/>
        </w:rPr>
      </w:pPr>
      <w:r w:rsidRPr="00622EEE">
        <w:rPr>
          <w:b/>
          <w:szCs w:val="22"/>
          <w:lang w:eastAsia="en-US"/>
        </w:rPr>
        <w:t>Генеральний план міста Червоноград</w:t>
      </w:r>
    </w:p>
    <w:p w:rsidR="00961BB0" w:rsidRPr="00E44752" w:rsidRDefault="00622EEE" w:rsidP="00FC03B3">
      <w:pPr>
        <w:ind w:left="0" w:hanging="2"/>
        <w:jc w:val="both"/>
        <w:outlineLvl w:val="9"/>
        <w:rPr>
          <w:szCs w:val="22"/>
          <w:lang w:eastAsia="en-US"/>
        </w:rPr>
      </w:pPr>
      <w:r>
        <w:rPr>
          <w:szCs w:val="22"/>
          <w:lang w:eastAsia="en-US"/>
        </w:rPr>
        <w:t xml:space="preserve">Містобудівна документація - </w:t>
      </w:r>
      <w:r w:rsidR="00961BB0" w:rsidRPr="00E44752">
        <w:rPr>
          <w:szCs w:val="22"/>
          <w:lang w:eastAsia="en-US"/>
        </w:rPr>
        <w:t>Генеральний план м</w:t>
      </w:r>
      <w:r>
        <w:rPr>
          <w:szCs w:val="22"/>
          <w:lang w:eastAsia="en-US"/>
        </w:rPr>
        <w:t>іста Червонограда – затверджена</w:t>
      </w:r>
      <w:r w:rsidR="00961BB0" w:rsidRPr="00E44752">
        <w:rPr>
          <w:szCs w:val="22"/>
          <w:lang w:eastAsia="en-US"/>
        </w:rPr>
        <w:t xml:space="preserve"> рішенням Червоноградської міської ради від 29.12.2006 № 105 "Про затвердження генерального плану  м. Червонограда" із змінами від 02.06.2022 № 1296</w:t>
      </w:r>
    </w:p>
    <w:p w:rsidR="00961BB0" w:rsidRPr="00E44752" w:rsidRDefault="00961BB0" w:rsidP="00FC03B3">
      <w:pPr>
        <w:ind w:left="0" w:hanging="2"/>
        <w:jc w:val="both"/>
        <w:outlineLvl w:val="9"/>
        <w:rPr>
          <w:szCs w:val="22"/>
          <w:lang w:eastAsia="en-US"/>
        </w:rPr>
      </w:pPr>
      <w:r w:rsidRPr="00E44752">
        <w:rPr>
          <w:szCs w:val="22"/>
          <w:lang w:eastAsia="en-US"/>
        </w:rPr>
        <w:t>Метою генплану є необхідність визначити пріоритетні пропозиції, які б зумовили сталий перспективний розвиток Червонограда на основі покращення умов проживання населення, забезпечення економічного зростання, удосконалення соціальної, виробничої, інженерно- транспортної інфраструктури міста, екологічного оздоровлення природного середовища. Реалізація цих напрямків у рамках сталого розвитку міста забезпечить досягнення високих стандартів рівня та якості життя його населення і сприятиме привабливості Червонограда і для майбутніх поколінь.</w:t>
      </w:r>
    </w:p>
    <w:p w:rsidR="00961BB0" w:rsidRPr="00622EEE" w:rsidRDefault="00961BB0" w:rsidP="00FC03B3">
      <w:pPr>
        <w:ind w:left="0" w:hanging="2"/>
        <w:jc w:val="both"/>
        <w:outlineLvl w:val="9"/>
        <w:rPr>
          <w:szCs w:val="22"/>
          <w:lang w:eastAsia="en-US"/>
        </w:rPr>
      </w:pPr>
      <w:r w:rsidRPr="00622EEE">
        <w:rPr>
          <w:szCs w:val="22"/>
          <w:lang w:eastAsia="en-US"/>
        </w:rPr>
        <w:t>Основними пріоритетами розвитку м. Червонограда на основі оптимального використання природних ресурсів є:</w:t>
      </w:r>
    </w:p>
    <w:p w:rsidR="00961BB0" w:rsidRPr="00E44752" w:rsidRDefault="00961BB0" w:rsidP="00F74F34">
      <w:pPr>
        <w:numPr>
          <w:ilvl w:val="0"/>
          <w:numId w:val="47"/>
        </w:numPr>
        <w:ind w:left="0" w:hanging="2"/>
        <w:jc w:val="both"/>
        <w:outlineLvl w:val="9"/>
        <w:rPr>
          <w:szCs w:val="22"/>
          <w:lang w:eastAsia="en-US"/>
        </w:rPr>
      </w:pPr>
      <w:r w:rsidRPr="00E44752">
        <w:rPr>
          <w:szCs w:val="22"/>
          <w:lang w:eastAsia="en-US"/>
        </w:rPr>
        <w:t>створення комфортних умов для проживання населення;</w:t>
      </w:r>
    </w:p>
    <w:p w:rsidR="00961BB0" w:rsidRPr="00E44752" w:rsidRDefault="00961BB0" w:rsidP="00F74F34">
      <w:pPr>
        <w:numPr>
          <w:ilvl w:val="0"/>
          <w:numId w:val="47"/>
        </w:numPr>
        <w:ind w:left="0" w:hanging="2"/>
        <w:jc w:val="both"/>
        <w:outlineLvl w:val="9"/>
        <w:rPr>
          <w:szCs w:val="22"/>
          <w:lang w:eastAsia="en-US"/>
        </w:rPr>
      </w:pPr>
      <w:r w:rsidRPr="00E44752">
        <w:rPr>
          <w:szCs w:val="22"/>
          <w:lang w:eastAsia="en-US"/>
        </w:rPr>
        <w:t>вдосконалення системи обслуговування та інженерно-транспортної інфраструктури;</w:t>
      </w:r>
    </w:p>
    <w:p w:rsidR="00961BB0" w:rsidRPr="00E44752" w:rsidRDefault="00961BB0" w:rsidP="00F74F34">
      <w:pPr>
        <w:numPr>
          <w:ilvl w:val="0"/>
          <w:numId w:val="47"/>
        </w:numPr>
        <w:ind w:left="0" w:hanging="2"/>
        <w:jc w:val="both"/>
        <w:outlineLvl w:val="9"/>
        <w:rPr>
          <w:szCs w:val="22"/>
          <w:lang w:eastAsia="en-US"/>
        </w:rPr>
      </w:pPr>
      <w:r w:rsidRPr="00E44752">
        <w:rPr>
          <w:szCs w:val="22"/>
          <w:lang w:eastAsia="en-US"/>
        </w:rPr>
        <w:t>залучення інвестицій в сферу виробництва і обслуговування;</w:t>
      </w:r>
    </w:p>
    <w:p w:rsidR="00961BB0" w:rsidRPr="00E44752" w:rsidRDefault="00961BB0" w:rsidP="00F74F34">
      <w:pPr>
        <w:numPr>
          <w:ilvl w:val="0"/>
          <w:numId w:val="47"/>
        </w:numPr>
        <w:ind w:left="0" w:hanging="2"/>
        <w:jc w:val="both"/>
        <w:outlineLvl w:val="9"/>
        <w:rPr>
          <w:szCs w:val="22"/>
          <w:lang w:eastAsia="en-US"/>
        </w:rPr>
      </w:pPr>
      <w:r w:rsidRPr="00E44752">
        <w:rPr>
          <w:szCs w:val="22"/>
          <w:lang w:eastAsia="en-US"/>
        </w:rPr>
        <w:t>активне сприяння приватній ініціативі у підприємницькій діяльності, малому бізнесі.</w:t>
      </w:r>
    </w:p>
    <w:p w:rsidR="00961BB0" w:rsidRPr="00E44752" w:rsidRDefault="00961BB0" w:rsidP="00FC03B3">
      <w:pPr>
        <w:ind w:left="0" w:hanging="2"/>
        <w:jc w:val="both"/>
        <w:outlineLvl w:val="9"/>
        <w:rPr>
          <w:szCs w:val="22"/>
          <w:lang w:eastAsia="en-US"/>
        </w:rPr>
      </w:pPr>
      <w:r w:rsidRPr="00E44752">
        <w:rPr>
          <w:szCs w:val="22"/>
          <w:lang w:eastAsia="en-US"/>
        </w:rPr>
        <w:t>Перспективи розвитку Червонограда визначаються в залежності від конкретних територіально-планувальних ресурсів, положення міста в системі розселення, наявності і розподілу трудових ресурсів, враховуючи наявні санітарно-екологічні та інженерно-геологічні фактори, які створюють певні обмеження для розвитку міста.</w:t>
      </w:r>
    </w:p>
    <w:p w:rsidR="00961BB0" w:rsidRPr="00E44752" w:rsidRDefault="00961BB0" w:rsidP="00FC03B3">
      <w:pPr>
        <w:ind w:left="0" w:hanging="2"/>
        <w:jc w:val="both"/>
        <w:outlineLvl w:val="9"/>
        <w:rPr>
          <w:szCs w:val="22"/>
          <w:lang w:eastAsia="en-US"/>
        </w:rPr>
      </w:pPr>
      <w:r w:rsidRPr="00E44752">
        <w:rPr>
          <w:szCs w:val="22"/>
          <w:lang w:eastAsia="en-US"/>
        </w:rPr>
        <w:t>На сьогоднішній день, для впорядкування території та задоволення містобудівних потреб Червоноградської міської територіальної громади, постає питання необхідності розроблення наступних містобудівних та землевпорядних документацій, а саме :</w:t>
      </w:r>
    </w:p>
    <w:p w:rsidR="00961BB0" w:rsidRPr="00E44752" w:rsidRDefault="00961BB0" w:rsidP="00F74F34">
      <w:pPr>
        <w:numPr>
          <w:ilvl w:val="0"/>
          <w:numId w:val="46"/>
        </w:numPr>
        <w:ind w:left="0" w:hanging="2"/>
        <w:jc w:val="both"/>
        <w:outlineLvl w:val="9"/>
        <w:rPr>
          <w:szCs w:val="22"/>
          <w:lang w:eastAsia="en-US"/>
        </w:rPr>
      </w:pPr>
      <w:r w:rsidRPr="00E44752">
        <w:rPr>
          <w:szCs w:val="22"/>
          <w:lang w:eastAsia="en-US"/>
        </w:rPr>
        <w:t>Комплексний план просторового розвитку Червоноградської території громади ;</w:t>
      </w:r>
    </w:p>
    <w:p w:rsidR="00961BB0" w:rsidRPr="007A765E" w:rsidRDefault="00961BB0" w:rsidP="00F74F34">
      <w:pPr>
        <w:numPr>
          <w:ilvl w:val="0"/>
          <w:numId w:val="46"/>
        </w:numPr>
        <w:ind w:left="0" w:hanging="2"/>
        <w:jc w:val="both"/>
        <w:outlineLvl w:val="9"/>
        <w:rPr>
          <w:szCs w:val="22"/>
          <w:lang w:eastAsia="en-US"/>
        </w:rPr>
      </w:pPr>
      <w:r w:rsidRPr="007A765E">
        <w:rPr>
          <w:szCs w:val="22"/>
          <w:lang w:eastAsia="en-US"/>
        </w:rPr>
        <w:t>Встановлення межі об’єднаної Червоноградської територ</w:t>
      </w:r>
      <w:r w:rsidR="00622EEE">
        <w:rPr>
          <w:szCs w:val="22"/>
          <w:lang w:eastAsia="en-US"/>
        </w:rPr>
        <w:t>іальної громади та розробки проє</w:t>
      </w:r>
      <w:r w:rsidRPr="007A765E">
        <w:rPr>
          <w:szCs w:val="22"/>
          <w:lang w:eastAsia="en-US"/>
        </w:rPr>
        <w:t>кту землеустрою.</w:t>
      </w:r>
      <w:r w:rsidR="007A765E" w:rsidRPr="007A765E">
        <w:rPr>
          <w:szCs w:val="22"/>
          <w:lang w:eastAsia="en-US"/>
        </w:rPr>
        <w:t xml:space="preserve">   </w:t>
      </w:r>
    </w:p>
    <w:p w:rsidR="00961BB0" w:rsidRPr="00E44752" w:rsidRDefault="00961BB0" w:rsidP="00E44752">
      <w:pPr>
        <w:ind w:left="0" w:hanging="2"/>
        <w:jc w:val="both"/>
        <w:rPr>
          <w:szCs w:val="22"/>
          <w:lang w:eastAsia="en-US"/>
        </w:rPr>
      </w:pPr>
      <w:r w:rsidRPr="00E44752">
        <w:rPr>
          <w:noProof/>
          <w:szCs w:val="22"/>
          <w:lang w:eastAsia="uk-UA"/>
        </w:rPr>
        <w:lastRenderedPageBreak/>
        <w:drawing>
          <wp:inline distT="0" distB="0" distL="0" distR="0" wp14:anchorId="79F6DA78" wp14:editId="0E28209D">
            <wp:extent cx="6027523" cy="9567333"/>
            <wp:effectExtent l="0" t="0" r="0" b="0"/>
            <wp:docPr id="1347" name="Рисунок 1347" descr="F:\DISK_G\1_ГП_Червоноград\графічні матеріали_JPEG\5_ГП_Червоноград_ГЕНПЛАН_ДСК.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DISK_G\1_ГП_Червоноград\графічні матеріали_JPEG\5_ГП_Червоноград_ГЕНПЛАН_ДСК.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879004" cy="6157044"/>
                    </a:xfrm>
                    <a:prstGeom prst="rect">
                      <a:avLst/>
                    </a:prstGeom>
                    <a:noFill/>
                    <a:ln>
                      <a:noFill/>
                    </a:ln>
                  </pic:spPr>
                </pic:pic>
              </a:graphicData>
            </a:graphic>
          </wp:inline>
        </w:drawing>
      </w:r>
    </w:p>
    <w:p w:rsidR="00961BB0" w:rsidRPr="00E44752" w:rsidRDefault="00961BB0" w:rsidP="00E44752">
      <w:pPr>
        <w:ind w:left="0" w:hanging="2"/>
        <w:jc w:val="both"/>
        <w:rPr>
          <w:b/>
          <w:szCs w:val="22"/>
          <w:lang w:eastAsia="en-US"/>
        </w:rPr>
      </w:pPr>
    </w:p>
    <w:p w:rsidR="00961BB0" w:rsidRPr="00E44752" w:rsidRDefault="00961BB0" w:rsidP="00FC03B3">
      <w:pPr>
        <w:ind w:left="0" w:hanging="2"/>
        <w:jc w:val="both"/>
        <w:outlineLvl w:val="9"/>
        <w:rPr>
          <w:b/>
          <w:szCs w:val="22"/>
          <w:lang w:eastAsia="en-US"/>
        </w:rPr>
      </w:pPr>
      <w:r w:rsidRPr="00E44752">
        <w:rPr>
          <w:b/>
          <w:szCs w:val="22"/>
          <w:lang w:eastAsia="en-US"/>
        </w:rPr>
        <w:t>План зонування міста ЧЕРВОНОГРАД</w:t>
      </w:r>
    </w:p>
    <w:p w:rsidR="00961BB0" w:rsidRPr="00E44752" w:rsidRDefault="00961BB0" w:rsidP="00FC03B3">
      <w:pPr>
        <w:ind w:left="0" w:hanging="2"/>
        <w:jc w:val="both"/>
        <w:outlineLvl w:val="9"/>
        <w:rPr>
          <w:szCs w:val="22"/>
          <w:lang w:eastAsia="en-US"/>
        </w:rPr>
      </w:pPr>
      <w:r w:rsidRPr="00E44752">
        <w:rPr>
          <w:szCs w:val="22"/>
          <w:lang w:eastAsia="en-US"/>
        </w:rPr>
        <w:t>Містобудівна документація</w:t>
      </w:r>
      <w:r w:rsidR="00710CE7">
        <w:rPr>
          <w:szCs w:val="22"/>
          <w:lang w:eastAsia="en-US"/>
        </w:rPr>
        <w:t xml:space="preserve"> - </w:t>
      </w:r>
      <w:r w:rsidRPr="00E44752">
        <w:rPr>
          <w:szCs w:val="22"/>
          <w:lang w:eastAsia="en-US"/>
        </w:rPr>
        <w:t>План Зонування м</w:t>
      </w:r>
      <w:r w:rsidR="00710CE7">
        <w:rPr>
          <w:szCs w:val="22"/>
          <w:lang w:eastAsia="en-US"/>
        </w:rPr>
        <w:t>іста Червонограда – затверджена</w:t>
      </w:r>
      <w:r w:rsidRPr="00E44752">
        <w:rPr>
          <w:szCs w:val="22"/>
          <w:lang w:eastAsia="en-US"/>
        </w:rPr>
        <w:t xml:space="preserve"> Рішення</w:t>
      </w:r>
      <w:r w:rsidR="00710CE7">
        <w:rPr>
          <w:szCs w:val="22"/>
          <w:lang w:eastAsia="en-US"/>
        </w:rPr>
        <w:t>м</w:t>
      </w:r>
      <w:r w:rsidRPr="00E44752">
        <w:rPr>
          <w:szCs w:val="22"/>
          <w:lang w:eastAsia="en-US"/>
        </w:rPr>
        <w:t xml:space="preserve"> Червоноградської міської ради від 19.03.2015 № 774 "Про затвердження містобудівної документації "План зонування території міста Червонограда" із змінами від 29.09.2022 № 1430.</w:t>
      </w:r>
    </w:p>
    <w:p w:rsidR="00961BB0" w:rsidRPr="00E44752" w:rsidRDefault="00710CE7" w:rsidP="00FC03B3">
      <w:pPr>
        <w:ind w:left="0" w:hanging="2"/>
        <w:jc w:val="both"/>
        <w:outlineLvl w:val="9"/>
        <w:rPr>
          <w:bCs/>
          <w:szCs w:val="22"/>
          <w:lang w:eastAsia="en-US"/>
        </w:rPr>
      </w:pPr>
      <w:r>
        <w:rPr>
          <w:szCs w:val="22"/>
          <w:lang w:eastAsia="en-US"/>
        </w:rPr>
        <w:t>План з</w:t>
      </w:r>
      <w:r w:rsidR="00961BB0" w:rsidRPr="00E44752">
        <w:rPr>
          <w:szCs w:val="22"/>
          <w:lang w:eastAsia="en-US"/>
        </w:rPr>
        <w:t xml:space="preserve">онування міста Червонограда </w:t>
      </w:r>
      <w:r w:rsidR="00961BB0" w:rsidRPr="00E44752">
        <w:rPr>
          <w:b/>
          <w:szCs w:val="22"/>
          <w:lang w:eastAsia="en-US"/>
        </w:rPr>
        <w:t xml:space="preserve">– </w:t>
      </w:r>
      <w:r w:rsidR="00961BB0" w:rsidRPr="00E44752">
        <w:rPr>
          <w:szCs w:val="22"/>
          <w:lang w:eastAsia="en-US"/>
        </w:rPr>
        <w:t xml:space="preserve">юридичний документ для регулювання містобудівної діяльності виконавчих органів, </w:t>
      </w:r>
      <w:r w:rsidR="00961BB0" w:rsidRPr="00E44752">
        <w:rPr>
          <w:bCs/>
          <w:szCs w:val="22"/>
          <w:lang w:eastAsia="en-US"/>
        </w:rPr>
        <w:t>що визначає умови та обмеження використання території</w:t>
      </w:r>
      <w:r w:rsidR="00961BB0" w:rsidRPr="00E44752">
        <w:rPr>
          <w:szCs w:val="22"/>
          <w:lang w:eastAsia="en-US"/>
        </w:rPr>
        <w:t xml:space="preserve"> для містобудівних потреб у межах визначених зон</w:t>
      </w:r>
      <w:r w:rsidR="00961BB0" w:rsidRPr="00E44752">
        <w:rPr>
          <w:bCs/>
          <w:szCs w:val="22"/>
          <w:lang w:eastAsia="en-US"/>
        </w:rPr>
        <w:t xml:space="preserve"> міста. Планом зонування на території міста визначаються межі зон (</w:t>
      </w:r>
      <w:proofErr w:type="spellStart"/>
      <w:r w:rsidR="00961BB0" w:rsidRPr="00E44752">
        <w:rPr>
          <w:bCs/>
          <w:szCs w:val="22"/>
          <w:lang w:eastAsia="en-US"/>
        </w:rPr>
        <w:t>підзон</w:t>
      </w:r>
      <w:proofErr w:type="spellEnd"/>
      <w:r w:rsidR="00961BB0" w:rsidRPr="00E44752">
        <w:rPr>
          <w:bCs/>
          <w:szCs w:val="22"/>
          <w:lang w:eastAsia="en-US"/>
        </w:rPr>
        <w:t>) з однорідними видами і умовами використання та встановлюються містобудівні регламенти, що діють в межах цих зон (</w:t>
      </w:r>
      <w:proofErr w:type="spellStart"/>
      <w:r w:rsidR="00961BB0" w:rsidRPr="00E44752">
        <w:rPr>
          <w:bCs/>
          <w:szCs w:val="22"/>
          <w:lang w:eastAsia="en-US"/>
        </w:rPr>
        <w:t>підзон</w:t>
      </w:r>
      <w:proofErr w:type="spellEnd"/>
      <w:r w:rsidR="00961BB0" w:rsidRPr="00E44752">
        <w:rPr>
          <w:bCs/>
          <w:szCs w:val="22"/>
          <w:lang w:eastAsia="en-US"/>
        </w:rPr>
        <w:t>).</w:t>
      </w:r>
    </w:p>
    <w:p w:rsidR="00961BB0" w:rsidRPr="00E44752" w:rsidRDefault="00961BB0" w:rsidP="00FC03B3">
      <w:pPr>
        <w:ind w:left="0" w:hanging="2"/>
        <w:jc w:val="both"/>
        <w:outlineLvl w:val="9"/>
        <w:rPr>
          <w:szCs w:val="22"/>
          <w:lang w:eastAsia="en-US"/>
        </w:rPr>
      </w:pPr>
      <w:r w:rsidRPr="00E44752">
        <w:rPr>
          <w:szCs w:val="22"/>
          <w:lang w:eastAsia="en-US"/>
        </w:rPr>
        <w:t xml:space="preserve">►      Результатом запровадження </w:t>
      </w:r>
      <w:proofErr w:type="spellStart"/>
      <w:r w:rsidRPr="00E44752">
        <w:rPr>
          <w:szCs w:val="22"/>
          <w:lang w:eastAsia="en-US"/>
        </w:rPr>
        <w:t>Зонінгу</w:t>
      </w:r>
      <w:proofErr w:type="spellEnd"/>
      <w:r w:rsidRPr="00E44752">
        <w:rPr>
          <w:szCs w:val="22"/>
          <w:lang w:eastAsia="en-US"/>
        </w:rPr>
        <w:t xml:space="preserve"> є підвищення ефективності реалізації генплану та іншої містобудівної документації, раціональне використання території міста в ринкових умовах з узгодженням приватних, громадських та державних інтересів, а також забезпечення  інформованості потенційних  інвесторів щодо можливостей реалізації їх намірів і прозорості управлінських рішень в сфері містобудування, що стимулюватиме інвестиційну активність фізичних та юридичних осіб.</w:t>
      </w:r>
    </w:p>
    <w:p w:rsidR="00961BB0" w:rsidRPr="00E44752" w:rsidRDefault="00961BB0" w:rsidP="00FC03B3">
      <w:pPr>
        <w:ind w:left="0" w:hanging="2"/>
        <w:jc w:val="both"/>
        <w:outlineLvl w:val="9"/>
        <w:rPr>
          <w:szCs w:val="22"/>
          <w:lang w:eastAsia="en-US"/>
        </w:rPr>
      </w:pPr>
    </w:p>
    <w:p w:rsidR="00961BB0" w:rsidRPr="00E44752" w:rsidRDefault="00961BB0" w:rsidP="00FC03B3">
      <w:pPr>
        <w:ind w:left="0" w:hanging="2"/>
        <w:jc w:val="both"/>
        <w:outlineLvl w:val="9"/>
        <w:rPr>
          <w:szCs w:val="22"/>
          <w:lang w:eastAsia="en-US"/>
        </w:rPr>
      </w:pPr>
      <w:r w:rsidRPr="00622EEE">
        <w:rPr>
          <w:szCs w:val="22"/>
          <w:lang w:eastAsia="en-US"/>
        </w:rPr>
        <w:t xml:space="preserve">Основним завданням </w:t>
      </w:r>
      <w:proofErr w:type="spellStart"/>
      <w:r w:rsidRPr="00622EEE">
        <w:rPr>
          <w:szCs w:val="22"/>
          <w:lang w:eastAsia="en-US"/>
        </w:rPr>
        <w:t>Зонінгу</w:t>
      </w:r>
      <w:proofErr w:type="spellEnd"/>
      <w:r w:rsidRPr="00E44752">
        <w:rPr>
          <w:szCs w:val="22"/>
          <w:lang w:eastAsia="en-US"/>
        </w:rPr>
        <w:t xml:space="preserve"> є визначення меж зон і </w:t>
      </w:r>
      <w:proofErr w:type="spellStart"/>
      <w:r w:rsidRPr="00E44752">
        <w:rPr>
          <w:szCs w:val="22"/>
          <w:lang w:eastAsia="en-US"/>
        </w:rPr>
        <w:t>підзон</w:t>
      </w:r>
      <w:proofErr w:type="spellEnd"/>
      <w:r w:rsidRPr="00E44752">
        <w:rPr>
          <w:szCs w:val="22"/>
          <w:lang w:eastAsia="en-US"/>
        </w:rPr>
        <w:t xml:space="preserve"> однорідних видів та умов використання території міста і встановлення диференційовано по зонах містобудівних регламентів, які є найбільш дійовим інструментом регулювання в сфері  містобудівної діяльності.</w:t>
      </w:r>
    </w:p>
    <w:p w:rsidR="00961BB0" w:rsidRPr="00E44752" w:rsidRDefault="00961BB0" w:rsidP="00FC03B3">
      <w:pPr>
        <w:ind w:left="0" w:hanging="2"/>
        <w:jc w:val="both"/>
        <w:outlineLvl w:val="9"/>
        <w:rPr>
          <w:szCs w:val="22"/>
          <w:lang w:eastAsia="en-US"/>
        </w:rPr>
      </w:pPr>
      <w:r w:rsidRPr="00E44752">
        <w:rPr>
          <w:szCs w:val="22"/>
          <w:lang w:eastAsia="en-US"/>
        </w:rPr>
        <w:t xml:space="preserve">Містобудівні  регламенти  є  єдиними  для  кожної  зони  і  формуються  як  інтегральні  показники  системи  регламентів за окремими  факторами. Система регламентів формується функціональним (базовим) регламентом, який охоплює всю територію міста, і локальними регламентами обмежень в межах зон дії відповідних факторів. </w:t>
      </w:r>
    </w:p>
    <w:p w:rsidR="00961BB0" w:rsidRPr="00E44752" w:rsidRDefault="00961BB0" w:rsidP="00FC03B3">
      <w:pPr>
        <w:ind w:left="0" w:hanging="2"/>
        <w:jc w:val="both"/>
        <w:outlineLvl w:val="9"/>
        <w:rPr>
          <w:szCs w:val="22"/>
          <w:lang w:eastAsia="en-US"/>
        </w:rPr>
      </w:pPr>
      <w:r w:rsidRPr="00E44752">
        <w:rPr>
          <w:szCs w:val="22"/>
          <w:lang w:eastAsia="en-US"/>
        </w:rPr>
        <w:t>►     Схема зонування території (основна схема)</w:t>
      </w:r>
      <w:r w:rsidRPr="00E44752">
        <w:rPr>
          <w:b/>
          <w:szCs w:val="22"/>
          <w:lang w:eastAsia="en-US"/>
        </w:rPr>
        <w:t xml:space="preserve"> </w:t>
      </w:r>
      <w:r w:rsidRPr="00E44752">
        <w:rPr>
          <w:szCs w:val="22"/>
          <w:lang w:eastAsia="en-US"/>
        </w:rPr>
        <w:t>виконана за базовим функціональним регламентом, в якому визначаються дозволені для кожної зони види забудови та іншого використання  ділянок за функціональним призначенням і параметри забудови в об'ємі вимог Закону України "Про регулювання містобудівної діяльності", ст. 29.</w:t>
      </w:r>
    </w:p>
    <w:p w:rsidR="00961BB0" w:rsidRPr="00E44752" w:rsidRDefault="00961BB0" w:rsidP="00FC03B3">
      <w:pPr>
        <w:ind w:left="0" w:hanging="2"/>
        <w:jc w:val="both"/>
        <w:outlineLvl w:val="9"/>
        <w:rPr>
          <w:szCs w:val="22"/>
          <w:lang w:eastAsia="en-US"/>
        </w:rPr>
      </w:pPr>
      <w:r w:rsidRPr="00E44752">
        <w:rPr>
          <w:szCs w:val="22"/>
          <w:lang w:eastAsia="en-US"/>
        </w:rPr>
        <w:t xml:space="preserve">Для регламентів обмежень виконуються додаткові графічні матеріали планів зонування, з визначенням меж </w:t>
      </w:r>
      <w:proofErr w:type="spellStart"/>
      <w:r w:rsidRPr="00E44752">
        <w:rPr>
          <w:szCs w:val="22"/>
          <w:lang w:eastAsia="en-US"/>
        </w:rPr>
        <w:t>підзон</w:t>
      </w:r>
      <w:proofErr w:type="spellEnd"/>
      <w:r w:rsidRPr="00E44752">
        <w:rPr>
          <w:szCs w:val="22"/>
          <w:lang w:eastAsia="en-US"/>
        </w:rPr>
        <w:t xml:space="preserve">, при накладці яких на основну схему визначаються </w:t>
      </w:r>
      <w:proofErr w:type="spellStart"/>
      <w:r w:rsidRPr="00E44752">
        <w:rPr>
          <w:szCs w:val="22"/>
          <w:lang w:eastAsia="en-US"/>
        </w:rPr>
        <w:t>підзони</w:t>
      </w:r>
      <w:proofErr w:type="spellEnd"/>
      <w:r w:rsidRPr="00E44752">
        <w:rPr>
          <w:szCs w:val="22"/>
          <w:lang w:eastAsia="en-US"/>
        </w:rPr>
        <w:t>, в яких  до параметрів забудови вносяться відповідні уточнення.</w:t>
      </w:r>
    </w:p>
    <w:p w:rsidR="00961BB0" w:rsidRPr="00E44752" w:rsidRDefault="00961BB0" w:rsidP="00FC03B3">
      <w:pPr>
        <w:ind w:left="0" w:hanging="2"/>
        <w:jc w:val="both"/>
        <w:outlineLvl w:val="9"/>
        <w:rPr>
          <w:b/>
          <w:szCs w:val="22"/>
          <w:lang w:eastAsia="en-US"/>
        </w:rPr>
      </w:pPr>
    </w:p>
    <w:p w:rsidR="00961BB0" w:rsidRPr="00E44752" w:rsidRDefault="00961BB0" w:rsidP="00FC03B3">
      <w:pPr>
        <w:ind w:left="0" w:hanging="2"/>
        <w:jc w:val="both"/>
        <w:outlineLvl w:val="9"/>
        <w:rPr>
          <w:b/>
          <w:szCs w:val="22"/>
          <w:lang w:eastAsia="en-US"/>
        </w:rPr>
      </w:pPr>
      <w:r w:rsidRPr="00E44752">
        <w:rPr>
          <w:b/>
          <w:noProof/>
          <w:szCs w:val="22"/>
          <w:lang w:eastAsia="uk-UA"/>
        </w:rPr>
        <w:lastRenderedPageBreak/>
        <w:drawing>
          <wp:inline distT="0" distB="0" distL="0" distR="0" wp14:anchorId="3477D39E" wp14:editId="73FE3128">
            <wp:extent cx="5926666" cy="9698560"/>
            <wp:effectExtent l="0" t="0" r="0" b="0"/>
            <wp:docPr id="1370" name="Рисунок 1370" descr="F:\DISK_G\0_ЗН_ЧЕРВОНОГРАД\1_ЗН Червоноград_Схема зонування території-для сайту.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DISK_G\0_ЗН_ЧЕРВОНОГРАД\1_ЗН Червоноград_Схема зонування території-для сайту.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682887" cy="6026778"/>
                    </a:xfrm>
                    <a:prstGeom prst="rect">
                      <a:avLst/>
                    </a:prstGeom>
                    <a:noFill/>
                    <a:ln>
                      <a:noFill/>
                    </a:ln>
                  </pic:spPr>
                </pic:pic>
              </a:graphicData>
            </a:graphic>
          </wp:inline>
        </w:drawing>
      </w:r>
    </w:p>
    <w:p w:rsidR="00961BB0" w:rsidRPr="00E44752" w:rsidRDefault="00961BB0" w:rsidP="00FC03B3">
      <w:pPr>
        <w:ind w:left="0" w:hanging="2"/>
        <w:jc w:val="both"/>
        <w:outlineLvl w:val="9"/>
        <w:rPr>
          <w:b/>
          <w:szCs w:val="22"/>
          <w:lang w:eastAsia="en-US"/>
        </w:rPr>
      </w:pPr>
      <w:r w:rsidRPr="00E44752">
        <w:rPr>
          <w:b/>
          <w:szCs w:val="22"/>
          <w:lang w:eastAsia="en-US"/>
        </w:rPr>
        <w:lastRenderedPageBreak/>
        <w:t>Генеральний план міста Соснівка</w:t>
      </w:r>
    </w:p>
    <w:p w:rsidR="00961BB0" w:rsidRPr="00E44752" w:rsidRDefault="00961BB0" w:rsidP="00FC03B3">
      <w:pPr>
        <w:ind w:left="0" w:hanging="2"/>
        <w:jc w:val="both"/>
        <w:outlineLvl w:val="9"/>
        <w:rPr>
          <w:szCs w:val="22"/>
          <w:lang w:eastAsia="en-US"/>
        </w:rPr>
      </w:pPr>
      <w:r w:rsidRPr="00E44752">
        <w:rPr>
          <w:szCs w:val="22"/>
          <w:lang w:eastAsia="en-US"/>
        </w:rPr>
        <w:t>Містобудівна документація</w:t>
      </w:r>
      <w:r w:rsidRPr="00E44752">
        <w:rPr>
          <w:b/>
          <w:szCs w:val="22"/>
          <w:lang w:eastAsia="en-US"/>
        </w:rPr>
        <w:t xml:space="preserve">  - </w:t>
      </w:r>
      <w:r w:rsidRPr="00E44752">
        <w:rPr>
          <w:szCs w:val="22"/>
          <w:lang w:eastAsia="en-US"/>
        </w:rPr>
        <w:t xml:space="preserve">Генеральний план міста Соснівка – затверджений рішенням Соснівської міської ради Львівської області від 23.10.2014р. № 317 "Про затвердження генерального плану </w:t>
      </w:r>
      <w:proofErr w:type="spellStart"/>
      <w:r w:rsidRPr="00E44752">
        <w:rPr>
          <w:szCs w:val="22"/>
          <w:lang w:eastAsia="en-US"/>
        </w:rPr>
        <w:t>м.Соснівки</w:t>
      </w:r>
      <w:proofErr w:type="spellEnd"/>
      <w:r w:rsidRPr="00E44752">
        <w:rPr>
          <w:szCs w:val="22"/>
          <w:lang w:eastAsia="en-US"/>
        </w:rPr>
        <w:t xml:space="preserve"> Червоноградської міської ради Львівської області"</w:t>
      </w:r>
    </w:p>
    <w:p w:rsidR="00961BB0" w:rsidRPr="00E44752" w:rsidRDefault="00961BB0" w:rsidP="00FC03B3">
      <w:pPr>
        <w:ind w:left="0" w:hanging="2"/>
        <w:jc w:val="both"/>
        <w:outlineLvl w:val="9"/>
        <w:rPr>
          <w:szCs w:val="22"/>
          <w:lang w:eastAsia="en-US"/>
        </w:rPr>
      </w:pPr>
      <w:r w:rsidRPr="00E44752">
        <w:rPr>
          <w:b/>
          <w:szCs w:val="22"/>
          <w:lang w:eastAsia="en-US"/>
        </w:rPr>
        <w:t xml:space="preserve">Генеральний план </w:t>
      </w:r>
      <w:proofErr w:type="spellStart"/>
      <w:r w:rsidRPr="00E44752">
        <w:rPr>
          <w:b/>
          <w:szCs w:val="22"/>
          <w:lang w:eastAsia="en-US"/>
        </w:rPr>
        <w:t>смт.Гірник</w:t>
      </w:r>
      <w:proofErr w:type="spellEnd"/>
    </w:p>
    <w:p w:rsidR="00961BB0" w:rsidRPr="00E44752" w:rsidRDefault="00961BB0" w:rsidP="00FC03B3">
      <w:pPr>
        <w:ind w:left="0" w:hanging="2"/>
        <w:jc w:val="both"/>
        <w:outlineLvl w:val="9"/>
        <w:rPr>
          <w:b/>
          <w:szCs w:val="22"/>
          <w:lang w:eastAsia="en-US"/>
        </w:rPr>
      </w:pPr>
      <w:r w:rsidRPr="00E44752">
        <w:rPr>
          <w:szCs w:val="22"/>
          <w:lang w:eastAsia="en-US"/>
        </w:rPr>
        <w:t>Містобудівна документація</w:t>
      </w:r>
      <w:r w:rsidRPr="00E44752">
        <w:rPr>
          <w:b/>
          <w:szCs w:val="22"/>
          <w:lang w:eastAsia="en-US"/>
        </w:rPr>
        <w:t xml:space="preserve">  - </w:t>
      </w:r>
      <w:r w:rsidRPr="00E44752">
        <w:rPr>
          <w:szCs w:val="22"/>
          <w:lang w:eastAsia="en-US"/>
        </w:rPr>
        <w:t>Генеральний план смт. Гірник – затверджений Рішенням Гірницької селищної ради "Про затвердження генерального плану смт. Гірник Червоноградської міської ради Львівської області" від 20.10.2014 №219</w:t>
      </w:r>
    </w:p>
    <w:p w:rsidR="00961BB0" w:rsidRPr="00E44752" w:rsidRDefault="00961BB0" w:rsidP="00FC03B3">
      <w:pPr>
        <w:ind w:left="0" w:hanging="2"/>
        <w:jc w:val="both"/>
        <w:outlineLvl w:val="9"/>
        <w:rPr>
          <w:b/>
          <w:szCs w:val="22"/>
          <w:lang w:eastAsia="en-US"/>
        </w:rPr>
      </w:pPr>
      <w:r w:rsidRPr="00E44752">
        <w:rPr>
          <w:b/>
          <w:szCs w:val="22"/>
          <w:lang w:eastAsia="en-US"/>
        </w:rPr>
        <w:t>Генеральний план села Бендюга</w:t>
      </w:r>
    </w:p>
    <w:p w:rsidR="00961BB0" w:rsidRPr="00E44752" w:rsidRDefault="00961BB0" w:rsidP="00FC03B3">
      <w:pPr>
        <w:ind w:left="0" w:hanging="2"/>
        <w:jc w:val="both"/>
        <w:outlineLvl w:val="9"/>
        <w:rPr>
          <w:szCs w:val="22"/>
          <w:lang w:eastAsia="en-US"/>
        </w:rPr>
      </w:pPr>
      <w:r w:rsidRPr="00E44752">
        <w:rPr>
          <w:szCs w:val="22"/>
          <w:lang w:eastAsia="en-US"/>
        </w:rPr>
        <w:t>Містобудівна документація</w:t>
      </w:r>
      <w:r w:rsidRPr="00E44752">
        <w:rPr>
          <w:b/>
          <w:szCs w:val="22"/>
          <w:lang w:eastAsia="en-US"/>
        </w:rPr>
        <w:t xml:space="preserve">  - </w:t>
      </w:r>
      <w:r w:rsidRPr="00E44752">
        <w:rPr>
          <w:szCs w:val="22"/>
          <w:lang w:eastAsia="en-US"/>
        </w:rPr>
        <w:t xml:space="preserve">Генеральний план села Бендюга – затверджений Рішенням </w:t>
      </w:r>
      <w:proofErr w:type="spellStart"/>
      <w:r w:rsidRPr="00E44752">
        <w:rPr>
          <w:szCs w:val="22"/>
          <w:lang w:eastAsia="en-US"/>
        </w:rPr>
        <w:t>Межирічанської</w:t>
      </w:r>
      <w:proofErr w:type="spellEnd"/>
      <w:r w:rsidRPr="00E44752">
        <w:rPr>
          <w:szCs w:val="22"/>
          <w:lang w:eastAsia="en-US"/>
        </w:rPr>
        <w:t xml:space="preserve"> сільської ради Сокальського району Львівської області від 01.08.2017 року № 308 "Про затвердження генерального плану села Бендюга"</w:t>
      </w:r>
    </w:p>
    <w:p w:rsidR="00961BB0" w:rsidRPr="00E44752" w:rsidRDefault="00961BB0" w:rsidP="00FC03B3">
      <w:pPr>
        <w:ind w:left="0" w:hanging="2"/>
        <w:jc w:val="both"/>
        <w:outlineLvl w:val="9"/>
        <w:rPr>
          <w:b/>
          <w:szCs w:val="22"/>
          <w:lang w:eastAsia="en-US"/>
        </w:rPr>
      </w:pPr>
      <w:r w:rsidRPr="00E44752">
        <w:rPr>
          <w:b/>
          <w:szCs w:val="22"/>
          <w:lang w:eastAsia="en-US"/>
        </w:rPr>
        <w:t>Генеральний план села Бережне</w:t>
      </w:r>
    </w:p>
    <w:p w:rsidR="00961BB0" w:rsidRPr="00E44752" w:rsidRDefault="00961BB0" w:rsidP="00FC03B3">
      <w:pPr>
        <w:ind w:left="0" w:hanging="2"/>
        <w:jc w:val="both"/>
        <w:outlineLvl w:val="9"/>
        <w:rPr>
          <w:b/>
          <w:szCs w:val="22"/>
          <w:lang w:eastAsia="en-US"/>
        </w:rPr>
      </w:pPr>
      <w:r w:rsidRPr="00E44752">
        <w:rPr>
          <w:szCs w:val="22"/>
          <w:lang w:eastAsia="en-US"/>
        </w:rPr>
        <w:t>Містобудівна документація</w:t>
      </w:r>
      <w:r w:rsidRPr="00E44752">
        <w:rPr>
          <w:b/>
          <w:szCs w:val="22"/>
          <w:lang w:eastAsia="en-US"/>
        </w:rPr>
        <w:t xml:space="preserve">  - </w:t>
      </w:r>
      <w:r w:rsidRPr="00E44752">
        <w:rPr>
          <w:szCs w:val="22"/>
          <w:lang w:eastAsia="en-US"/>
        </w:rPr>
        <w:t>Генеральний план села Бережне – затверджений Рішення Острівської сільської  ради Сокальського району Львівської області "Про затвердження генерального плану села Бережне Сокальського району Львівської області" від 11.04.2019 №778</w:t>
      </w:r>
    </w:p>
    <w:p w:rsidR="00961BB0" w:rsidRPr="00E44752" w:rsidRDefault="00961BB0" w:rsidP="00FC03B3">
      <w:pPr>
        <w:ind w:left="0" w:hanging="2"/>
        <w:jc w:val="both"/>
        <w:outlineLvl w:val="9"/>
        <w:rPr>
          <w:b/>
          <w:szCs w:val="22"/>
          <w:lang w:eastAsia="en-US"/>
        </w:rPr>
      </w:pPr>
      <w:r w:rsidRPr="00E44752">
        <w:rPr>
          <w:b/>
          <w:szCs w:val="22"/>
          <w:lang w:eastAsia="en-US"/>
        </w:rPr>
        <w:t>Генеральний план села Борятин</w:t>
      </w:r>
    </w:p>
    <w:p w:rsidR="00961BB0" w:rsidRPr="00E44752" w:rsidRDefault="00961BB0" w:rsidP="00FC03B3">
      <w:pPr>
        <w:ind w:left="0" w:hanging="2"/>
        <w:jc w:val="both"/>
        <w:outlineLvl w:val="9"/>
        <w:rPr>
          <w:b/>
          <w:szCs w:val="22"/>
          <w:lang w:eastAsia="en-US"/>
        </w:rPr>
      </w:pPr>
      <w:r w:rsidRPr="00E44752">
        <w:rPr>
          <w:szCs w:val="22"/>
          <w:lang w:eastAsia="en-US"/>
        </w:rPr>
        <w:t>Містобудівна документація</w:t>
      </w:r>
      <w:r w:rsidRPr="00E44752">
        <w:rPr>
          <w:b/>
          <w:szCs w:val="22"/>
          <w:lang w:eastAsia="en-US"/>
        </w:rPr>
        <w:t xml:space="preserve">  - </w:t>
      </w:r>
      <w:r w:rsidRPr="00E44752">
        <w:rPr>
          <w:szCs w:val="22"/>
          <w:lang w:eastAsia="en-US"/>
        </w:rPr>
        <w:t>Генеральний план села Борятин – затверджений Рішення Острівської сільської  ради Сокальського району Львівської області "Про затвердження генеральних  планів сіл Борятин та Рудки" від 02.02.2016 №64</w:t>
      </w:r>
    </w:p>
    <w:p w:rsidR="00961BB0" w:rsidRPr="00E44752" w:rsidRDefault="00961BB0" w:rsidP="00FC03B3">
      <w:pPr>
        <w:ind w:left="0" w:hanging="2"/>
        <w:jc w:val="both"/>
        <w:outlineLvl w:val="9"/>
        <w:rPr>
          <w:b/>
          <w:szCs w:val="22"/>
          <w:lang w:eastAsia="en-US"/>
        </w:rPr>
      </w:pPr>
      <w:r w:rsidRPr="00E44752">
        <w:rPr>
          <w:b/>
          <w:szCs w:val="22"/>
          <w:lang w:eastAsia="en-US"/>
        </w:rPr>
        <w:t>Генеральний план села Волсвин</w:t>
      </w:r>
    </w:p>
    <w:p w:rsidR="00961BB0" w:rsidRPr="00E44752" w:rsidRDefault="00961BB0" w:rsidP="00FC03B3">
      <w:pPr>
        <w:ind w:left="0" w:hanging="2"/>
        <w:jc w:val="both"/>
        <w:outlineLvl w:val="9"/>
        <w:rPr>
          <w:b/>
          <w:szCs w:val="22"/>
          <w:lang w:eastAsia="en-US"/>
        </w:rPr>
      </w:pPr>
      <w:r w:rsidRPr="00E44752">
        <w:rPr>
          <w:szCs w:val="22"/>
          <w:lang w:eastAsia="en-US"/>
        </w:rPr>
        <w:t>Містобудівна документація</w:t>
      </w:r>
      <w:r w:rsidRPr="00E44752">
        <w:rPr>
          <w:b/>
          <w:szCs w:val="22"/>
          <w:lang w:eastAsia="en-US"/>
        </w:rPr>
        <w:t xml:space="preserve">  - </w:t>
      </w:r>
      <w:r w:rsidRPr="00E44752">
        <w:rPr>
          <w:szCs w:val="22"/>
          <w:lang w:eastAsia="en-US"/>
        </w:rPr>
        <w:t>Генеральний план села Волсвин – затверджений Рішення Волсвинської сільської  ради Сокальського району Львівської області "Про затвердження генерального плану села Волсвин" від 13.07.2017 № 265</w:t>
      </w:r>
    </w:p>
    <w:p w:rsidR="00961BB0" w:rsidRPr="00E44752" w:rsidRDefault="00961BB0" w:rsidP="00FC03B3">
      <w:pPr>
        <w:ind w:left="0" w:hanging="2"/>
        <w:jc w:val="both"/>
        <w:outlineLvl w:val="9"/>
        <w:rPr>
          <w:b/>
          <w:szCs w:val="22"/>
          <w:lang w:eastAsia="en-US"/>
        </w:rPr>
      </w:pPr>
      <w:r w:rsidRPr="00E44752">
        <w:rPr>
          <w:b/>
          <w:szCs w:val="22"/>
          <w:lang w:eastAsia="en-US"/>
        </w:rPr>
        <w:t>Генеральний план села Городище</w:t>
      </w:r>
    </w:p>
    <w:p w:rsidR="00961BB0" w:rsidRPr="00E44752" w:rsidRDefault="00961BB0" w:rsidP="00FC03B3">
      <w:pPr>
        <w:ind w:left="0" w:hanging="2"/>
        <w:jc w:val="both"/>
        <w:outlineLvl w:val="9"/>
        <w:rPr>
          <w:b/>
          <w:szCs w:val="22"/>
          <w:lang w:eastAsia="en-US"/>
        </w:rPr>
      </w:pPr>
      <w:r w:rsidRPr="00E44752">
        <w:rPr>
          <w:szCs w:val="22"/>
          <w:lang w:eastAsia="en-US"/>
        </w:rPr>
        <w:t>Містобудівна документація</w:t>
      </w:r>
      <w:r w:rsidRPr="00E44752">
        <w:rPr>
          <w:b/>
          <w:szCs w:val="22"/>
          <w:lang w:eastAsia="en-US"/>
        </w:rPr>
        <w:t xml:space="preserve">  - </w:t>
      </w:r>
      <w:r w:rsidRPr="00E44752">
        <w:rPr>
          <w:szCs w:val="22"/>
          <w:lang w:eastAsia="en-US"/>
        </w:rPr>
        <w:t>Генеральний план села Городище – затверджений Рішення Волсвинської сільської  ради Сокальського району Львівської області "Про затвердження генерального плану села Городище" від 27.12. 2017 № 367</w:t>
      </w:r>
    </w:p>
    <w:p w:rsidR="00961BB0" w:rsidRPr="00E44752" w:rsidRDefault="00961BB0" w:rsidP="00FC03B3">
      <w:pPr>
        <w:ind w:left="0" w:hanging="2"/>
        <w:jc w:val="both"/>
        <w:outlineLvl w:val="9"/>
        <w:rPr>
          <w:b/>
          <w:szCs w:val="22"/>
          <w:lang w:eastAsia="en-US"/>
        </w:rPr>
      </w:pPr>
      <w:r w:rsidRPr="00E44752">
        <w:rPr>
          <w:b/>
          <w:szCs w:val="22"/>
          <w:lang w:eastAsia="en-US"/>
        </w:rPr>
        <w:t xml:space="preserve">Генеральний план села </w:t>
      </w:r>
      <w:proofErr w:type="spellStart"/>
      <w:r w:rsidRPr="00E44752">
        <w:rPr>
          <w:b/>
          <w:szCs w:val="22"/>
          <w:lang w:eastAsia="en-US"/>
        </w:rPr>
        <w:t>Добрячин</w:t>
      </w:r>
      <w:proofErr w:type="spellEnd"/>
    </w:p>
    <w:p w:rsidR="00961BB0" w:rsidRPr="00E44752" w:rsidRDefault="00961BB0" w:rsidP="00FC03B3">
      <w:pPr>
        <w:ind w:left="0" w:hanging="2"/>
        <w:jc w:val="both"/>
        <w:outlineLvl w:val="9"/>
        <w:rPr>
          <w:b/>
          <w:szCs w:val="22"/>
          <w:lang w:eastAsia="en-US"/>
        </w:rPr>
      </w:pPr>
      <w:r w:rsidRPr="00E44752">
        <w:rPr>
          <w:szCs w:val="22"/>
          <w:lang w:eastAsia="en-US"/>
        </w:rPr>
        <w:t>Містобудівна документація</w:t>
      </w:r>
      <w:r w:rsidRPr="00E44752">
        <w:rPr>
          <w:b/>
          <w:szCs w:val="22"/>
          <w:lang w:eastAsia="en-US"/>
        </w:rPr>
        <w:t xml:space="preserve">  - </w:t>
      </w:r>
      <w:r w:rsidRPr="00E44752">
        <w:rPr>
          <w:szCs w:val="22"/>
          <w:lang w:eastAsia="en-US"/>
        </w:rPr>
        <w:t xml:space="preserve">Генеральний план села </w:t>
      </w:r>
      <w:proofErr w:type="spellStart"/>
      <w:r w:rsidRPr="00E44752">
        <w:rPr>
          <w:szCs w:val="22"/>
          <w:lang w:eastAsia="en-US"/>
        </w:rPr>
        <w:t>Добрячин</w:t>
      </w:r>
      <w:proofErr w:type="spellEnd"/>
      <w:r w:rsidRPr="00E44752">
        <w:rPr>
          <w:szCs w:val="22"/>
          <w:lang w:eastAsia="en-US"/>
        </w:rPr>
        <w:t xml:space="preserve"> – затверджений Рішення Острівської сільської  ради Сокальського району Львівської області "Про затвердження генерального плану села </w:t>
      </w:r>
      <w:proofErr w:type="spellStart"/>
      <w:r w:rsidRPr="00E44752">
        <w:rPr>
          <w:szCs w:val="22"/>
          <w:lang w:eastAsia="en-US"/>
        </w:rPr>
        <w:t>Добрячин</w:t>
      </w:r>
      <w:proofErr w:type="spellEnd"/>
      <w:r w:rsidRPr="00E44752">
        <w:rPr>
          <w:szCs w:val="22"/>
          <w:lang w:eastAsia="en-US"/>
        </w:rPr>
        <w:t>" від 21.012.2016 № 259</w:t>
      </w:r>
      <w:r w:rsidR="00E44752">
        <w:rPr>
          <w:szCs w:val="22"/>
          <w:lang w:eastAsia="en-US"/>
        </w:rPr>
        <w:t xml:space="preserve"> </w:t>
      </w:r>
    </w:p>
    <w:p w:rsidR="00961BB0" w:rsidRPr="00E44752" w:rsidRDefault="00961BB0" w:rsidP="00FC03B3">
      <w:pPr>
        <w:ind w:left="0" w:hanging="2"/>
        <w:jc w:val="both"/>
        <w:outlineLvl w:val="9"/>
        <w:rPr>
          <w:b/>
          <w:szCs w:val="22"/>
          <w:lang w:eastAsia="en-US"/>
        </w:rPr>
      </w:pPr>
      <w:r w:rsidRPr="00E44752">
        <w:rPr>
          <w:b/>
          <w:szCs w:val="22"/>
          <w:lang w:eastAsia="en-US"/>
        </w:rPr>
        <w:t>Генеральний план села Межиріччя</w:t>
      </w:r>
    </w:p>
    <w:p w:rsidR="00961BB0" w:rsidRPr="00E44752" w:rsidRDefault="00961BB0" w:rsidP="00FC03B3">
      <w:pPr>
        <w:ind w:left="0" w:hanging="2"/>
        <w:jc w:val="both"/>
        <w:outlineLvl w:val="9"/>
        <w:rPr>
          <w:b/>
          <w:szCs w:val="22"/>
          <w:lang w:eastAsia="en-US"/>
        </w:rPr>
      </w:pPr>
      <w:r w:rsidRPr="00E44752">
        <w:rPr>
          <w:szCs w:val="22"/>
          <w:lang w:eastAsia="en-US"/>
        </w:rPr>
        <w:t>Містобудівна документація</w:t>
      </w:r>
      <w:r w:rsidRPr="00E44752">
        <w:rPr>
          <w:b/>
          <w:szCs w:val="22"/>
          <w:lang w:eastAsia="en-US"/>
        </w:rPr>
        <w:t xml:space="preserve">  - </w:t>
      </w:r>
      <w:r w:rsidRPr="00E44752">
        <w:rPr>
          <w:szCs w:val="22"/>
          <w:lang w:eastAsia="en-US"/>
        </w:rPr>
        <w:t xml:space="preserve">Генеральний план села Межиріччя – затверджений Рішенням </w:t>
      </w:r>
      <w:proofErr w:type="spellStart"/>
      <w:r w:rsidRPr="00E44752">
        <w:rPr>
          <w:szCs w:val="22"/>
          <w:lang w:eastAsia="en-US"/>
        </w:rPr>
        <w:t>Межирічанської</w:t>
      </w:r>
      <w:proofErr w:type="spellEnd"/>
      <w:r w:rsidRPr="00E44752">
        <w:rPr>
          <w:szCs w:val="22"/>
          <w:lang w:eastAsia="en-US"/>
        </w:rPr>
        <w:t xml:space="preserve"> сільської ради Сокальського району Львівської області від 27.03.2015 року № 607 "Про затвердження генерального плану села Межиріччя"</w:t>
      </w:r>
    </w:p>
    <w:p w:rsidR="00961BB0" w:rsidRPr="00E44752" w:rsidRDefault="00961BB0" w:rsidP="00FC03B3">
      <w:pPr>
        <w:ind w:left="0" w:hanging="2"/>
        <w:jc w:val="both"/>
        <w:outlineLvl w:val="9"/>
        <w:rPr>
          <w:b/>
          <w:szCs w:val="22"/>
          <w:lang w:eastAsia="en-US"/>
        </w:rPr>
      </w:pPr>
      <w:r w:rsidRPr="00E44752">
        <w:rPr>
          <w:b/>
          <w:szCs w:val="22"/>
          <w:lang w:eastAsia="en-US"/>
        </w:rPr>
        <w:t>Генеральний план села Острів</w:t>
      </w:r>
    </w:p>
    <w:p w:rsidR="00961BB0" w:rsidRPr="00E44752" w:rsidRDefault="00961BB0" w:rsidP="00FC03B3">
      <w:pPr>
        <w:ind w:left="0" w:hanging="2"/>
        <w:jc w:val="both"/>
        <w:outlineLvl w:val="9"/>
        <w:rPr>
          <w:b/>
          <w:szCs w:val="22"/>
          <w:lang w:eastAsia="en-US"/>
        </w:rPr>
      </w:pPr>
      <w:r w:rsidRPr="00E44752">
        <w:rPr>
          <w:szCs w:val="22"/>
          <w:lang w:eastAsia="en-US"/>
        </w:rPr>
        <w:t>Містобудівна документація</w:t>
      </w:r>
      <w:r w:rsidRPr="00E44752">
        <w:rPr>
          <w:b/>
          <w:szCs w:val="22"/>
          <w:lang w:eastAsia="en-US"/>
        </w:rPr>
        <w:t xml:space="preserve">  - </w:t>
      </w:r>
      <w:r w:rsidRPr="00E44752">
        <w:rPr>
          <w:szCs w:val="22"/>
          <w:lang w:eastAsia="en-US"/>
        </w:rPr>
        <w:t>Генеральний план села Острів – затверджений Рішення Острівської сільської  ради Сокальського району Львівської області "Про затвердження генерального плану села Бережне Сокальського району Львівської області" від 11.04.2019 №778</w:t>
      </w:r>
    </w:p>
    <w:p w:rsidR="00961BB0" w:rsidRPr="00E44752" w:rsidRDefault="00961BB0" w:rsidP="00FC03B3">
      <w:pPr>
        <w:ind w:left="0" w:hanging="2"/>
        <w:jc w:val="both"/>
        <w:outlineLvl w:val="9"/>
        <w:rPr>
          <w:b/>
          <w:szCs w:val="22"/>
          <w:lang w:eastAsia="en-US"/>
        </w:rPr>
      </w:pPr>
      <w:r w:rsidRPr="00E44752">
        <w:rPr>
          <w:b/>
          <w:szCs w:val="22"/>
          <w:lang w:eastAsia="en-US"/>
        </w:rPr>
        <w:t xml:space="preserve">Генеральний план села </w:t>
      </w:r>
      <w:proofErr w:type="spellStart"/>
      <w:r w:rsidRPr="00E44752">
        <w:rPr>
          <w:b/>
          <w:szCs w:val="22"/>
          <w:lang w:eastAsia="en-US"/>
        </w:rPr>
        <w:t>Поздимир</w:t>
      </w:r>
      <w:proofErr w:type="spellEnd"/>
    </w:p>
    <w:p w:rsidR="00961BB0" w:rsidRPr="00E44752" w:rsidRDefault="00961BB0" w:rsidP="00FC03B3">
      <w:pPr>
        <w:ind w:left="0" w:hanging="2"/>
        <w:jc w:val="both"/>
        <w:outlineLvl w:val="9"/>
        <w:rPr>
          <w:b/>
          <w:szCs w:val="22"/>
          <w:lang w:eastAsia="en-US"/>
        </w:rPr>
      </w:pPr>
      <w:r w:rsidRPr="00E44752">
        <w:rPr>
          <w:szCs w:val="22"/>
          <w:lang w:eastAsia="en-US"/>
        </w:rPr>
        <w:t>Містобудівна документація</w:t>
      </w:r>
      <w:r w:rsidRPr="00E44752">
        <w:rPr>
          <w:b/>
          <w:szCs w:val="22"/>
          <w:lang w:eastAsia="en-US"/>
        </w:rPr>
        <w:t xml:space="preserve">  - </w:t>
      </w:r>
      <w:r w:rsidRPr="00E44752">
        <w:rPr>
          <w:szCs w:val="22"/>
          <w:lang w:eastAsia="en-US"/>
        </w:rPr>
        <w:t xml:space="preserve">Генеральний план села </w:t>
      </w:r>
      <w:proofErr w:type="spellStart"/>
      <w:r w:rsidRPr="00E44752">
        <w:rPr>
          <w:szCs w:val="22"/>
          <w:lang w:eastAsia="en-US"/>
        </w:rPr>
        <w:t>Поздимир</w:t>
      </w:r>
      <w:proofErr w:type="spellEnd"/>
      <w:r w:rsidRPr="00E44752">
        <w:rPr>
          <w:szCs w:val="22"/>
          <w:lang w:eastAsia="en-US"/>
        </w:rPr>
        <w:t xml:space="preserve"> – затверджений Рішенням </w:t>
      </w:r>
      <w:proofErr w:type="spellStart"/>
      <w:r w:rsidRPr="00E44752">
        <w:rPr>
          <w:szCs w:val="22"/>
          <w:lang w:eastAsia="en-US"/>
        </w:rPr>
        <w:t>Поздимирської</w:t>
      </w:r>
      <w:proofErr w:type="spellEnd"/>
      <w:r w:rsidRPr="00E44752">
        <w:rPr>
          <w:szCs w:val="22"/>
          <w:lang w:eastAsia="en-US"/>
        </w:rPr>
        <w:t xml:space="preserve"> сільської ради </w:t>
      </w:r>
      <w:proofErr w:type="spellStart"/>
      <w:r w:rsidRPr="00E44752">
        <w:rPr>
          <w:szCs w:val="22"/>
          <w:lang w:eastAsia="en-US"/>
        </w:rPr>
        <w:t>Радехівського</w:t>
      </w:r>
      <w:proofErr w:type="spellEnd"/>
      <w:r w:rsidRPr="00E44752">
        <w:rPr>
          <w:szCs w:val="22"/>
          <w:lang w:eastAsia="en-US"/>
        </w:rPr>
        <w:t xml:space="preserve"> району Львівської області "Про затвердження Генерального плану села </w:t>
      </w:r>
      <w:proofErr w:type="spellStart"/>
      <w:r w:rsidRPr="00E44752">
        <w:rPr>
          <w:szCs w:val="22"/>
          <w:lang w:eastAsia="en-US"/>
        </w:rPr>
        <w:t>Поздимир</w:t>
      </w:r>
      <w:proofErr w:type="spellEnd"/>
      <w:r w:rsidRPr="00E44752">
        <w:rPr>
          <w:szCs w:val="22"/>
          <w:lang w:eastAsia="en-US"/>
        </w:rPr>
        <w:t xml:space="preserve"> </w:t>
      </w:r>
      <w:proofErr w:type="spellStart"/>
      <w:r w:rsidRPr="00E44752">
        <w:rPr>
          <w:szCs w:val="22"/>
          <w:lang w:eastAsia="en-US"/>
        </w:rPr>
        <w:t>Радехівського</w:t>
      </w:r>
      <w:proofErr w:type="spellEnd"/>
      <w:r w:rsidRPr="00E44752">
        <w:rPr>
          <w:szCs w:val="22"/>
          <w:lang w:eastAsia="en-US"/>
        </w:rPr>
        <w:t xml:space="preserve"> району Львівської області" від 09.11.2018 № 30-1/УІІ</w:t>
      </w:r>
    </w:p>
    <w:p w:rsidR="00961BB0" w:rsidRPr="00E44752" w:rsidRDefault="00961BB0" w:rsidP="00FC03B3">
      <w:pPr>
        <w:ind w:left="0" w:hanging="2"/>
        <w:jc w:val="both"/>
        <w:outlineLvl w:val="9"/>
        <w:rPr>
          <w:b/>
          <w:szCs w:val="22"/>
          <w:lang w:eastAsia="en-US"/>
        </w:rPr>
      </w:pPr>
      <w:r w:rsidRPr="00E44752">
        <w:rPr>
          <w:b/>
          <w:szCs w:val="22"/>
          <w:lang w:eastAsia="en-US"/>
        </w:rPr>
        <w:t>Генеральний план села Рудка</w:t>
      </w:r>
    </w:p>
    <w:p w:rsidR="00961BB0" w:rsidRPr="00E44752" w:rsidRDefault="00961BB0" w:rsidP="00FC03B3">
      <w:pPr>
        <w:ind w:left="0" w:hanging="2"/>
        <w:jc w:val="both"/>
        <w:outlineLvl w:val="9"/>
        <w:rPr>
          <w:b/>
          <w:szCs w:val="22"/>
          <w:lang w:eastAsia="en-US"/>
        </w:rPr>
      </w:pPr>
      <w:r w:rsidRPr="00E44752">
        <w:rPr>
          <w:szCs w:val="22"/>
          <w:lang w:eastAsia="en-US"/>
        </w:rPr>
        <w:t>Містобудівна документація</w:t>
      </w:r>
      <w:r w:rsidRPr="00E44752">
        <w:rPr>
          <w:b/>
          <w:szCs w:val="22"/>
          <w:lang w:eastAsia="en-US"/>
        </w:rPr>
        <w:t xml:space="preserve">  - </w:t>
      </w:r>
      <w:r w:rsidRPr="00E44752">
        <w:rPr>
          <w:szCs w:val="22"/>
          <w:lang w:eastAsia="en-US"/>
        </w:rPr>
        <w:t>Генеральний план села Рудка – затверджений Рішення Острівської сільської  ради Сокальського району Львівської області "Про затвердження генеральних  планів сіл Борятин та Рудки" від 02.02.2016 №64</w:t>
      </w:r>
    </w:p>
    <w:p w:rsidR="00961BB0" w:rsidRDefault="00961BB0" w:rsidP="00FC03B3">
      <w:pPr>
        <w:ind w:left="0" w:hanging="2"/>
        <w:jc w:val="both"/>
        <w:outlineLvl w:val="9"/>
        <w:rPr>
          <w:b/>
          <w:szCs w:val="22"/>
          <w:lang w:eastAsia="en-US"/>
        </w:rPr>
      </w:pPr>
      <w:r w:rsidRPr="00E44752">
        <w:rPr>
          <w:b/>
          <w:szCs w:val="22"/>
          <w:lang w:eastAsia="en-US"/>
        </w:rPr>
        <w:t xml:space="preserve">Генеральний план села </w:t>
      </w:r>
      <w:proofErr w:type="spellStart"/>
      <w:r w:rsidRPr="00E44752">
        <w:rPr>
          <w:b/>
          <w:szCs w:val="22"/>
          <w:lang w:eastAsia="en-US"/>
        </w:rPr>
        <w:t>Сілець</w:t>
      </w:r>
      <w:proofErr w:type="spellEnd"/>
    </w:p>
    <w:p w:rsidR="00566DD5" w:rsidRDefault="00566DD5" w:rsidP="00FC03B3">
      <w:pPr>
        <w:ind w:left="0" w:hanging="2"/>
        <w:jc w:val="both"/>
        <w:outlineLvl w:val="9"/>
        <w:rPr>
          <w:b/>
          <w:szCs w:val="22"/>
          <w:lang w:eastAsia="en-US"/>
        </w:rPr>
      </w:pPr>
    </w:p>
    <w:p w:rsidR="00566DD5" w:rsidRPr="00E44752" w:rsidRDefault="00566DD5" w:rsidP="00FC03B3">
      <w:pPr>
        <w:ind w:left="0" w:hanging="2"/>
        <w:jc w:val="both"/>
        <w:outlineLvl w:val="9"/>
        <w:rPr>
          <w:b/>
          <w:szCs w:val="22"/>
          <w:lang w:eastAsia="en-US"/>
        </w:rPr>
      </w:pPr>
    </w:p>
    <w:p w:rsidR="00961BB0" w:rsidRPr="00E44752" w:rsidRDefault="00961BB0" w:rsidP="00FC03B3">
      <w:pPr>
        <w:ind w:left="0" w:hanging="2"/>
        <w:jc w:val="both"/>
        <w:outlineLvl w:val="9"/>
        <w:rPr>
          <w:b/>
          <w:szCs w:val="22"/>
          <w:lang w:eastAsia="en-US"/>
        </w:rPr>
      </w:pPr>
      <w:r w:rsidRPr="00E44752">
        <w:rPr>
          <w:szCs w:val="22"/>
          <w:lang w:eastAsia="en-US"/>
        </w:rPr>
        <w:lastRenderedPageBreak/>
        <w:t>Містобудівна документація</w:t>
      </w:r>
      <w:r w:rsidRPr="00E44752">
        <w:rPr>
          <w:b/>
          <w:szCs w:val="22"/>
          <w:lang w:eastAsia="en-US"/>
        </w:rPr>
        <w:t xml:space="preserve">  - </w:t>
      </w:r>
      <w:r w:rsidRPr="00E44752">
        <w:rPr>
          <w:szCs w:val="22"/>
          <w:lang w:eastAsia="en-US"/>
        </w:rPr>
        <w:t xml:space="preserve">Генеральний план села </w:t>
      </w:r>
      <w:proofErr w:type="spellStart"/>
      <w:r w:rsidRPr="00E44752">
        <w:rPr>
          <w:szCs w:val="22"/>
          <w:lang w:eastAsia="en-US"/>
        </w:rPr>
        <w:t>Сілець</w:t>
      </w:r>
      <w:proofErr w:type="spellEnd"/>
      <w:r w:rsidRPr="00E44752">
        <w:rPr>
          <w:szCs w:val="22"/>
          <w:lang w:eastAsia="en-US"/>
        </w:rPr>
        <w:t xml:space="preserve"> – затверджений Рішенням </w:t>
      </w:r>
      <w:proofErr w:type="spellStart"/>
      <w:r w:rsidRPr="00E44752">
        <w:rPr>
          <w:szCs w:val="22"/>
          <w:lang w:eastAsia="en-US"/>
        </w:rPr>
        <w:t>Сілецької</w:t>
      </w:r>
      <w:proofErr w:type="spellEnd"/>
      <w:r w:rsidRPr="00E44752">
        <w:rPr>
          <w:szCs w:val="22"/>
          <w:lang w:eastAsia="en-US"/>
        </w:rPr>
        <w:t xml:space="preserve"> сільської ради Сокальського району Львівської області від 26.10.2017 року № 398 "Про затвердження генерального плану села </w:t>
      </w:r>
      <w:proofErr w:type="spellStart"/>
      <w:r w:rsidRPr="00E44752">
        <w:rPr>
          <w:szCs w:val="22"/>
          <w:lang w:eastAsia="en-US"/>
        </w:rPr>
        <w:t>Сілець</w:t>
      </w:r>
      <w:proofErr w:type="spellEnd"/>
      <w:r w:rsidRPr="00E44752">
        <w:rPr>
          <w:szCs w:val="22"/>
          <w:lang w:eastAsia="en-US"/>
        </w:rPr>
        <w:t>"</w:t>
      </w:r>
    </w:p>
    <w:p w:rsidR="00961BB0" w:rsidRPr="00E44752" w:rsidRDefault="00961BB0" w:rsidP="00E44752">
      <w:pPr>
        <w:ind w:left="0" w:hanging="2"/>
        <w:jc w:val="both"/>
        <w:rPr>
          <w:b/>
          <w:szCs w:val="22"/>
          <w:lang w:eastAsia="en-US"/>
        </w:rPr>
      </w:pPr>
    </w:p>
    <w:p w:rsidR="00961BB0" w:rsidRPr="00E44752" w:rsidRDefault="00961BB0" w:rsidP="00E44752">
      <w:pPr>
        <w:ind w:left="0" w:hanging="2"/>
        <w:jc w:val="both"/>
        <w:rPr>
          <w:b/>
          <w:szCs w:val="22"/>
          <w:lang w:eastAsia="en-US"/>
        </w:rPr>
      </w:pPr>
      <w:r w:rsidRPr="00E44752">
        <w:rPr>
          <w:b/>
          <w:szCs w:val="22"/>
          <w:lang w:eastAsia="en-US"/>
        </w:rPr>
        <w:t>Висновки:</w:t>
      </w:r>
    </w:p>
    <w:p w:rsidR="00961BB0" w:rsidRPr="00FC03B3" w:rsidRDefault="00961BB0" w:rsidP="00F74F34">
      <w:pPr>
        <w:pStyle w:val="af5"/>
        <w:numPr>
          <w:ilvl w:val="0"/>
          <w:numId w:val="64"/>
        </w:numPr>
        <w:spacing w:before="120" w:line="240" w:lineRule="auto"/>
        <w:ind w:leftChars="0" w:firstLineChars="0"/>
        <w:jc w:val="both"/>
        <w:textAlignment w:val="auto"/>
        <w:outlineLvl w:val="9"/>
        <w:rPr>
          <w:rFonts w:ascii="Arial" w:eastAsia="Times New Roman" w:hAnsi="Arial" w:cs="Arial"/>
          <w:color w:val="000000"/>
          <w:position w:val="0"/>
          <w:lang w:eastAsia="uk-UA"/>
        </w:rPr>
      </w:pPr>
      <w:r w:rsidRPr="00FC03B3">
        <w:rPr>
          <w:rFonts w:ascii="Arial" w:eastAsia="Times New Roman" w:hAnsi="Arial" w:cs="Arial"/>
          <w:color w:val="000000"/>
          <w:position w:val="0"/>
          <w:lang w:eastAsia="uk-UA"/>
        </w:rPr>
        <w:t>Враховуючи необхідність сталого розвитку територіальної громади, опрацювання територій для залучення інвестицій, відсутність містобудівної документації за межами населених пунктів, потребу в уточненні містобудівної документації, існує потреба в оновленні містобудівної документації.</w:t>
      </w:r>
    </w:p>
    <w:p w:rsidR="00AD130C" w:rsidRPr="00AA0153" w:rsidRDefault="00AD130C" w:rsidP="003C3025">
      <w:pPr>
        <w:pStyle w:val="2"/>
        <w:ind w:left="1" w:hanging="3"/>
      </w:pPr>
      <w:r w:rsidRPr="00AA0153">
        <w:rPr>
          <w:bCs w:val="0"/>
        </w:rPr>
        <w:t>2</w:t>
      </w:r>
      <w:r w:rsidRPr="00AA0153">
        <w:t>.4. Містобудування</w:t>
      </w:r>
      <w:r w:rsidRPr="00AA0153">
        <w:rPr>
          <w:bCs w:val="0"/>
        </w:rPr>
        <w:t>, архітектура та просторове планування.</w:t>
      </w:r>
    </w:p>
    <w:p w:rsidR="00101578" w:rsidRDefault="00101578" w:rsidP="00101578">
      <w:pPr>
        <w:ind w:leftChars="0" w:left="0" w:firstLineChars="0" w:firstLine="0"/>
        <w:jc w:val="both"/>
        <w:rPr>
          <w:b/>
          <w:bCs/>
          <w:lang w:eastAsia="en-US"/>
        </w:rPr>
      </w:pPr>
      <w:bookmarkStart w:id="5" w:name="_TOC_250024"/>
    </w:p>
    <w:p w:rsidR="00AD130C" w:rsidRPr="00CF4D37" w:rsidRDefault="00AD130C" w:rsidP="00FC03B3">
      <w:pPr>
        <w:ind w:leftChars="0" w:left="0" w:firstLineChars="0" w:firstLine="0"/>
        <w:jc w:val="both"/>
        <w:outlineLvl w:val="9"/>
        <w:rPr>
          <w:b/>
          <w:bCs/>
          <w:szCs w:val="22"/>
          <w:lang w:eastAsia="en-US"/>
        </w:rPr>
      </w:pPr>
      <w:r w:rsidRPr="00CF4D37">
        <w:rPr>
          <w:b/>
          <w:bCs/>
          <w:szCs w:val="22"/>
          <w:lang w:eastAsia="en-US"/>
        </w:rPr>
        <w:t>П</w:t>
      </w:r>
      <w:r w:rsidRPr="00CF4D37">
        <w:rPr>
          <w:b/>
          <w:szCs w:val="22"/>
          <w:lang w:eastAsia="en-US"/>
        </w:rPr>
        <w:t>ростор</w:t>
      </w:r>
      <w:r w:rsidRPr="00CF4D37">
        <w:rPr>
          <w:b/>
          <w:bCs/>
          <w:szCs w:val="22"/>
          <w:lang w:eastAsia="en-US"/>
        </w:rPr>
        <w:t xml:space="preserve">ове планування перспективного </w:t>
      </w:r>
      <w:bookmarkEnd w:id="5"/>
      <w:r w:rsidRPr="00CF4D37">
        <w:rPr>
          <w:b/>
          <w:bCs/>
          <w:szCs w:val="22"/>
          <w:lang w:eastAsia="en-US"/>
        </w:rPr>
        <w:t>розвитку</w:t>
      </w:r>
    </w:p>
    <w:p w:rsidR="00AD130C" w:rsidRPr="00AD130C" w:rsidRDefault="00AD130C" w:rsidP="00FC03B3">
      <w:pPr>
        <w:ind w:left="0" w:hanging="2"/>
        <w:jc w:val="both"/>
        <w:outlineLvl w:val="9"/>
        <w:rPr>
          <w:lang w:eastAsia="en-US"/>
        </w:rPr>
      </w:pPr>
      <w:r w:rsidRPr="00AD130C">
        <w:rPr>
          <w:lang w:eastAsia="en-US"/>
        </w:rPr>
        <w:t xml:space="preserve">25 жовтня 2020 року утворена Червоноградська територіальна громада (ТГ), до складу якої, окрім м. Соснівки та смт. Гірник, включені села: Бендюга, Бережне, Борятин, Волсвин, Городище, </w:t>
      </w:r>
      <w:proofErr w:type="spellStart"/>
      <w:r w:rsidRPr="00AD130C">
        <w:rPr>
          <w:lang w:eastAsia="en-US"/>
        </w:rPr>
        <w:t>Добрячин</w:t>
      </w:r>
      <w:proofErr w:type="spellEnd"/>
      <w:r w:rsidRPr="00AD130C">
        <w:rPr>
          <w:lang w:eastAsia="en-US"/>
        </w:rPr>
        <w:t xml:space="preserve">, Межиріччя, Острів, </w:t>
      </w:r>
      <w:proofErr w:type="spellStart"/>
      <w:r w:rsidRPr="00AD130C">
        <w:rPr>
          <w:lang w:eastAsia="en-US"/>
        </w:rPr>
        <w:t>Поздимир</w:t>
      </w:r>
      <w:proofErr w:type="spellEnd"/>
      <w:r w:rsidRPr="00AD130C">
        <w:rPr>
          <w:lang w:eastAsia="en-US"/>
        </w:rPr>
        <w:t xml:space="preserve">, Рудка і </w:t>
      </w:r>
      <w:proofErr w:type="spellStart"/>
      <w:r w:rsidRPr="00AD130C">
        <w:rPr>
          <w:lang w:eastAsia="en-US"/>
        </w:rPr>
        <w:t>Сілець</w:t>
      </w:r>
      <w:proofErr w:type="spellEnd"/>
      <w:r w:rsidRPr="00AD130C">
        <w:rPr>
          <w:lang w:eastAsia="en-US"/>
        </w:rPr>
        <w:t xml:space="preserve">. Площа Червоноградської ТГ за попередніми даними становить 228,1 км². </w:t>
      </w:r>
    </w:p>
    <w:p w:rsidR="00AD130C" w:rsidRPr="00AD130C" w:rsidRDefault="00AD130C" w:rsidP="00FC03B3">
      <w:pPr>
        <w:ind w:left="0" w:hanging="2"/>
        <w:jc w:val="both"/>
        <w:outlineLvl w:val="9"/>
        <w:rPr>
          <w:lang w:eastAsia="en-US"/>
        </w:rPr>
      </w:pPr>
      <w:r w:rsidRPr="00AD130C">
        <w:rPr>
          <w:lang w:eastAsia="en-US"/>
        </w:rPr>
        <w:t>Таким чином, створена містобудівна система, що включатиме місто та прилеглі поселення, які разом із містом формують урбаністичне утворення нового типу. Дана містобудівна система має об’єднати поселення Червоноградської ТГ спільною мережею обслуговування та єдиною інженерно-транспортною інфраструктурою, що є стратегічним баченням перспективного розвитку новоутвореної територіальної громади.</w:t>
      </w:r>
    </w:p>
    <w:p w:rsidR="00AD130C" w:rsidRPr="00AD130C" w:rsidRDefault="00AD130C" w:rsidP="00FC03B3">
      <w:pPr>
        <w:ind w:left="0" w:hanging="2"/>
        <w:jc w:val="both"/>
        <w:outlineLvl w:val="9"/>
        <w:rPr>
          <w:lang w:eastAsia="en-US"/>
        </w:rPr>
      </w:pPr>
      <w:r w:rsidRPr="00AD130C">
        <w:rPr>
          <w:lang w:eastAsia="en-US"/>
        </w:rPr>
        <w:t>Крім того, місто Червоноград став центром однойменного району і тепер виконуватиме функції районного центру.</w:t>
      </w:r>
    </w:p>
    <w:p w:rsidR="00AD130C" w:rsidRPr="00AD130C" w:rsidRDefault="00AD130C" w:rsidP="00FC03B3">
      <w:pPr>
        <w:ind w:left="0" w:hanging="2"/>
        <w:jc w:val="both"/>
        <w:outlineLvl w:val="9"/>
        <w:rPr>
          <w:lang w:eastAsia="en-US"/>
        </w:rPr>
      </w:pPr>
      <w:r w:rsidRPr="00AD130C">
        <w:rPr>
          <w:b/>
          <w:lang w:eastAsia="en-US"/>
        </w:rPr>
        <w:t xml:space="preserve">Концепція перспективного розвитку </w:t>
      </w:r>
      <w:r w:rsidRPr="00AD130C">
        <w:rPr>
          <w:lang w:eastAsia="en-US"/>
        </w:rPr>
        <w:t xml:space="preserve">міста полягає у формуванні зони урбанізації з розвиненим центром багатогалузевого індустріального регіону - Червоноградського промислового вузла, де пріоритетом є розвиток високотехнологічних галузей промисловості та окремих </w:t>
      </w:r>
      <w:proofErr w:type="spellStart"/>
      <w:r w:rsidRPr="00AD130C">
        <w:rPr>
          <w:lang w:eastAsia="en-US"/>
        </w:rPr>
        <w:t>метрополітарних</w:t>
      </w:r>
      <w:proofErr w:type="spellEnd"/>
      <w:r w:rsidRPr="00AD130C">
        <w:rPr>
          <w:lang w:eastAsia="en-US"/>
        </w:rPr>
        <w:t xml:space="preserve"> видів діяльності (фінанси, наука, виставкова діяльність тощо).</w:t>
      </w:r>
    </w:p>
    <w:p w:rsidR="00AD130C" w:rsidRPr="009E78DF" w:rsidRDefault="00AD130C" w:rsidP="00FC03B3">
      <w:pPr>
        <w:ind w:leftChars="0" w:left="0" w:firstLineChars="0" w:firstLine="0"/>
        <w:jc w:val="both"/>
        <w:outlineLvl w:val="9"/>
        <w:rPr>
          <w:b/>
          <w:bCs/>
          <w:szCs w:val="22"/>
          <w:lang w:eastAsia="en-US"/>
        </w:rPr>
      </w:pPr>
      <w:bookmarkStart w:id="6" w:name="_TOC_250023"/>
      <w:r w:rsidRPr="009E78DF">
        <w:rPr>
          <w:b/>
          <w:bCs/>
          <w:szCs w:val="22"/>
          <w:lang w:eastAsia="en-US"/>
        </w:rPr>
        <w:t>Пропозиції територіального розвитку</w:t>
      </w:r>
      <w:bookmarkEnd w:id="6"/>
    </w:p>
    <w:p w:rsidR="00AD130C" w:rsidRPr="00AD130C" w:rsidRDefault="00AD130C" w:rsidP="00FC03B3">
      <w:pPr>
        <w:ind w:left="0" w:hanging="2"/>
        <w:jc w:val="both"/>
        <w:outlineLvl w:val="9"/>
        <w:rPr>
          <w:lang w:eastAsia="en-US"/>
        </w:rPr>
      </w:pPr>
      <w:r w:rsidRPr="00AD130C">
        <w:rPr>
          <w:lang w:eastAsia="en-US"/>
        </w:rPr>
        <w:t>Територіальний розвиток м. Червонограда зумовлений обмеженістю територіальних ресурсів в адміністративних межах міста.</w:t>
      </w:r>
    </w:p>
    <w:p w:rsidR="00AD130C" w:rsidRPr="00AD130C" w:rsidRDefault="00AD130C" w:rsidP="00FC03B3">
      <w:pPr>
        <w:ind w:left="0" w:hanging="2"/>
        <w:jc w:val="both"/>
        <w:outlineLvl w:val="9"/>
        <w:rPr>
          <w:lang w:eastAsia="en-US"/>
        </w:rPr>
      </w:pPr>
      <w:r w:rsidRPr="00AD130C">
        <w:rPr>
          <w:lang w:eastAsia="en-US"/>
        </w:rPr>
        <w:t>Також обмежені можливості подальшого містобудівного розвитку міста для потреб житлового та громадського будівництва, що обумовлено наявністю санітарно-захисних, охоронних і шумових зон, необхідністю вилучення земель з сільськогосподарського використання або приватної власності (городництво, колективні сади), а також природоохоронними вимогами (охорона річок і водойм від забруднення, збереження зелених насаджень).</w:t>
      </w:r>
    </w:p>
    <w:p w:rsidR="00AD130C" w:rsidRPr="00AD130C" w:rsidRDefault="00AD130C" w:rsidP="00FC03B3">
      <w:pPr>
        <w:ind w:left="0" w:hanging="2"/>
        <w:jc w:val="both"/>
        <w:outlineLvl w:val="9"/>
        <w:rPr>
          <w:lang w:eastAsia="en-US"/>
        </w:rPr>
      </w:pPr>
      <w:r w:rsidRPr="00AD130C">
        <w:rPr>
          <w:lang w:eastAsia="en-US"/>
        </w:rPr>
        <w:t xml:space="preserve">Виходячи з територіальних можливостей, враховуючи містобудівну доцільність використання території та планувальні обмеження, містобудівною документацією пропонується освоєння окремих вільних ділянок серед існуючої забудови і використання територій садівничих товариств (колективних садів) для формування </w:t>
      </w:r>
      <w:proofErr w:type="spellStart"/>
      <w:r w:rsidRPr="00AD130C">
        <w:rPr>
          <w:lang w:eastAsia="en-US"/>
        </w:rPr>
        <w:t>сельбищних</w:t>
      </w:r>
      <w:proofErr w:type="spellEnd"/>
      <w:r w:rsidRPr="00AD130C">
        <w:rPr>
          <w:lang w:eastAsia="en-US"/>
        </w:rPr>
        <w:t xml:space="preserve"> утворень.</w:t>
      </w:r>
    </w:p>
    <w:p w:rsidR="00AD130C" w:rsidRPr="00AD130C" w:rsidRDefault="00AD130C" w:rsidP="00FC03B3">
      <w:pPr>
        <w:ind w:left="0" w:hanging="2"/>
        <w:jc w:val="both"/>
        <w:outlineLvl w:val="9"/>
        <w:rPr>
          <w:lang w:eastAsia="en-US"/>
        </w:rPr>
      </w:pPr>
      <w:r w:rsidRPr="00AD130C">
        <w:rPr>
          <w:lang w:eastAsia="en-US"/>
        </w:rPr>
        <w:t xml:space="preserve">Потреба в територіях під житлове будівництво визначена, виходячи з наміченого обсягу будівництва квартир на вільних від забудови територіях: 2300 квартир, не враховуючи ділянки розпочатого житлового будівництва (приблизно 800 </w:t>
      </w:r>
      <w:proofErr w:type="spellStart"/>
      <w:r w:rsidRPr="00AD130C">
        <w:rPr>
          <w:lang w:eastAsia="en-US"/>
        </w:rPr>
        <w:t>кв</w:t>
      </w:r>
      <w:proofErr w:type="spellEnd"/>
      <w:r w:rsidRPr="00AD130C">
        <w:rPr>
          <w:lang w:eastAsia="en-US"/>
        </w:rPr>
        <w:t>. і буд.)</w:t>
      </w:r>
    </w:p>
    <w:p w:rsidR="00AD130C" w:rsidRPr="00AD130C" w:rsidRDefault="00AD130C" w:rsidP="00FC03B3">
      <w:pPr>
        <w:ind w:left="0" w:hanging="2"/>
        <w:jc w:val="both"/>
        <w:outlineLvl w:val="9"/>
        <w:rPr>
          <w:lang w:eastAsia="en-US"/>
        </w:rPr>
      </w:pPr>
      <w:r w:rsidRPr="00AD130C">
        <w:rPr>
          <w:lang w:eastAsia="en-US"/>
        </w:rPr>
        <w:t>Згідно розрахунку для розміщення прийнятої структури нового житлового будівництва містобудівною документацією пропонується освоєння 15,2 га територій. Території, площею орієнтовно 11,7 га, пропонується резервувати для багатоквартирного будівництва на перспективу, 15,7 га - для садибного житла.</w:t>
      </w:r>
    </w:p>
    <w:p w:rsidR="00566DD5" w:rsidRDefault="00AD130C" w:rsidP="00566DD5">
      <w:pPr>
        <w:ind w:left="0" w:hanging="2"/>
        <w:jc w:val="both"/>
        <w:outlineLvl w:val="9"/>
        <w:rPr>
          <w:lang w:eastAsia="en-US"/>
        </w:rPr>
      </w:pPr>
      <w:r w:rsidRPr="00AD130C">
        <w:rPr>
          <w:lang w:eastAsia="en-US"/>
        </w:rPr>
        <w:t xml:space="preserve">Для розміщення об'єктів культурно-побутового обслуговування населення, соціальної сфери, дошкільних дитячих установ та інших закладів громадського призначення </w:t>
      </w:r>
    </w:p>
    <w:p w:rsidR="00566DD5" w:rsidRDefault="00566DD5" w:rsidP="00566DD5">
      <w:pPr>
        <w:ind w:left="0" w:hanging="2"/>
        <w:jc w:val="both"/>
        <w:outlineLvl w:val="9"/>
        <w:rPr>
          <w:lang w:eastAsia="en-US"/>
        </w:rPr>
      </w:pPr>
    </w:p>
    <w:p w:rsidR="00566DD5" w:rsidRDefault="00566DD5" w:rsidP="00FC03B3">
      <w:pPr>
        <w:ind w:left="0" w:hanging="2"/>
        <w:jc w:val="both"/>
        <w:outlineLvl w:val="9"/>
        <w:rPr>
          <w:lang w:eastAsia="en-US"/>
        </w:rPr>
      </w:pPr>
    </w:p>
    <w:p w:rsidR="00AD130C" w:rsidRPr="00AD130C" w:rsidRDefault="00AD130C" w:rsidP="00FC03B3">
      <w:pPr>
        <w:ind w:left="0" w:hanging="2"/>
        <w:jc w:val="both"/>
        <w:outlineLvl w:val="9"/>
        <w:rPr>
          <w:lang w:eastAsia="en-US"/>
        </w:rPr>
      </w:pPr>
      <w:r w:rsidRPr="00AD130C">
        <w:rPr>
          <w:lang w:eastAsia="en-US"/>
        </w:rPr>
        <w:lastRenderedPageBreak/>
        <w:t>передбачається освоєння ~ 8,4 га земель, ще ~ 8,9 га пропонується резервувати на перспективу.</w:t>
      </w:r>
    </w:p>
    <w:p w:rsidR="00AD130C" w:rsidRPr="00AD130C" w:rsidRDefault="00AD130C" w:rsidP="00FC03B3">
      <w:pPr>
        <w:ind w:left="0" w:hanging="2"/>
        <w:jc w:val="both"/>
        <w:outlineLvl w:val="9"/>
        <w:rPr>
          <w:lang w:eastAsia="en-US"/>
        </w:rPr>
      </w:pPr>
      <w:r w:rsidRPr="00AD130C">
        <w:rPr>
          <w:lang w:eastAsia="en-US"/>
        </w:rPr>
        <w:t>Території площею понад 12 га передбачається резервувати для розміщення виробничих підприємств і логістики, на даний час вже відведені ~ 13 га.</w:t>
      </w:r>
    </w:p>
    <w:p w:rsidR="00AD130C" w:rsidRPr="00AD130C" w:rsidRDefault="00AD130C" w:rsidP="00FC03B3">
      <w:pPr>
        <w:ind w:left="0" w:hanging="2"/>
        <w:jc w:val="both"/>
        <w:outlineLvl w:val="9"/>
        <w:rPr>
          <w:lang w:eastAsia="en-US"/>
        </w:rPr>
      </w:pPr>
      <w:r w:rsidRPr="00AD130C">
        <w:rPr>
          <w:lang w:eastAsia="en-US"/>
        </w:rPr>
        <w:t>Для розвитку транспортної мережі, впорядкування та будівництва вулиць і доріг освоєння ~ 39,7 га, розміщення об’єктів обслуговування транспорту ~ 7,8 га.</w:t>
      </w:r>
    </w:p>
    <w:p w:rsidR="00AD130C" w:rsidRPr="00AD130C" w:rsidRDefault="00AD130C" w:rsidP="00FC03B3">
      <w:pPr>
        <w:ind w:left="0" w:hanging="2"/>
        <w:jc w:val="both"/>
        <w:outlineLvl w:val="9"/>
        <w:rPr>
          <w:lang w:eastAsia="en-US"/>
        </w:rPr>
      </w:pPr>
      <w:r w:rsidRPr="00AD130C">
        <w:rPr>
          <w:lang w:eastAsia="en-US"/>
        </w:rPr>
        <w:t>Для залучення інвестицій містобудівною документацією вважається доцільним резервування окремих ділянок для об’єктів обслуговування та комерційно-виробничого призначення, що сприятиме подальшому розвитку міста.</w:t>
      </w:r>
    </w:p>
    <w:p w:rsidR="00AD130C" w:rsidRDefault="00AD130C" w:rsidP="00FC03B3">
      <w:pPr>
        <w:ind w:left="0" w:hanging="2"/>
        <w:jc w:val="both"/>
        <w:outlineLvl w:val="9"/>
        <w:rPr>
          <w:lang w:eastAsia="en-US"/>
        </w:rPr>
      </w:pPr>
      <w:r w:rsidRPr="00AD130C">
        <w:rPr>
          <w:lang w:eastAsia="en-US"/>
        </w:rPr>
        <w:t xml:space="preserve">   Враховуючи розміщення м. Червонограда в оточенні територій, на які накладаються планувальні та містобудівні обмеження, необхідно констатувати, що подальший територіальний розвиток міста вимагає більш </w:t>
      </w:r>
      <w:r w:rsidRPr="00AD130C">
        <w:rPr>
          <w:b/>
          <w:lang w:eastAsia="en-US"/>
        </w:rPr>
        <w:t xml:space="preserve">ефективного використання територій, </w:t>
      </w:r>
      <w:r w:rsidRPr="00AD130C">
        <w:rPr>
          <w:lang w:eastAsia="en-US"/>
        </w:rPr>
        <w:t>насамперед, серед забудованих (сформованих) утворень.</w:t>
      </w:r>
    </w:p>
    <w:p w:rsidR="00595F8A" w:rsidRPr="00AD130C" w:rsidRDefault="00595F8A" w:rsidP="00FC03B3">
      <w:pPr>
        <w:ind w:left="0" w:hanging="2"/>
        <w:jc w:val="both"/>
        <w:outlineLvl w:val="9"/>
        <w:rPr>
          <w:lang w:eastAsia="en-US"/>
        </w:rPr>
      </w:pPr>
    </w:p>
    <w:p w:rsidR="00AD130C" w:rsidRPr="00E00EE5" w:rsidRDefault="00AD130C" w:rsidP="00595F8A">
      <w:pPr>
        <w:ind w:leftChars="0" w:left="0" w:firstLineChars="0" w:firstLine="0"/>
        <w:jc w:val="center"/>
        <w:outlineLvl w:val="9"/>
        <w:rPr>
          <w:b/>
          <w:szCs w:val="22"/>
          <w:lang w:eastAsia="en-US"/>
        </w:rPr>
      </w:pPr>
      <w:r w:rsidRPr="00E00EE5">
        <w:rPr>
          <w:b/>
          <w:szCs w:val="22"/>
          <w:lang w:eastAsia="en-US"/>
        </w:rPr>
        <w:t>ФУНКЦІОНАЛЬНО-ПЛАНУВАЛЬНА ОРГАНІЗАЦІЯ</w:t>
      </w:r>
    </w:p>
    <w:p w:rsidR="00AD130C" w:rsidRPr="00AD130C" w:rsidRDefault="00AD130C" w:rsidP="00FC03B3">
      <w:pPr>
        <w:ind w:left="0" w:hanging="2"/>
        <w:jc w:val="both"/>
        <w:outlineLvl w:val="9"/>
        <w:rPr>
          <w:lang w:eastAsia="en-US"/>
        </w:rPr>
      </w:pPr>
      <w:r w:rsidRPr="00AD130C">
        <w:rPr>
          <w:lang w:eastAsia="en-US"/>
        </w:rPr>
        <w:t>Пропозиції містобудівною документацією спрямовані на вдосконалення планувальної структури та функціонального зонування територій з формуванням якісного міського середовища, що забезпечує підвищення комфорту проживання, праці, відпочинку жителів та гостей міста</w:t>
      </w:r>
    </w:p>
    <w:p w:rsidR="00AD130C" w:rsidRPr="00D7054B" w:rsidRDefault="00AD130C" w:rsidP="00FC03B3">
      <w:pPr>
        <w:ind w:leftChars="0" w:left="0" w:firstLineChars="0" w:firstLine="0"/>
        <w:jc w:val="both"/>
        <w:outlineLvl w:val="9"/>
        <w:rPr>
          <w:b/>
          <w:bCs/>
          <w:szCs w:val="22"/>
          <w:lang w:eastAsia="en-US"/>
        </w:rPr>
      </w:pPr>
      <w:bookmarkStart w:id="7" w:name="_TOC_250021"/>
      <w:r w:rsidRPr="00D7054B">
        <w:rPr>
          <w:b/>
          <w:bCs/>
          <w:szCs w:val="22"/>
          <w:lang w:eastAsia="en-US"/>
        </w:rPr>
        <w:t xml:space="preserve">Планувальна </w:t>
      </w:r>
      <w:bookmarkEnd w:id="7"/>
      <w:r w:rsidRPr="00D7054B">
        <w:rPr>
          <w:b/>
          <w:bCs/>
          <w:szCs w:val="22"/>
          <w:lang w:eastAsia="en-US"/>
        </w:rPr>
        <w:t>структура</w:t>
      </w:r>
    </w:p>
    <w:p w:rsidR="00AD130C" w:rsidRPr="00AD130C" w:rsidRDefault="00AD130C" w:rsidP="00FC03B3">
      <w:pPr>
        <w:ind w:left="0" w:hanging="2"/>
        <w:jc w:val="both"/>
        <w:outlineLvl w:val="9"/>
        <w:rPr>
          <w:lang w:eastAsia="en-US"/>
        </w:rPr>
      </w:pPr>
      <w:r w:rsidRPr="00AD130C">
        <w:rPr>
          <w:lang w:eastAsia="en-US"/>
        </w:rPr>
        <w:t>Містобудівною документацією пропонується вдосконалення планування міста шляхом:</w:t>
      </w:r>
    </w:p>
    <w:p w:rsidR="00AD130C" w:rsidRPr="00AD130C" w:rsidRDefault="00AD130C" w:rsidP="00F74F34">
      <w:pPr>
        <w:numPr>
          <w:ilvl w:val="0"/>
          <w:numId w:val="59"/>
        </w:numPr>
        <w:ind w:left="0" w:hanging="2"/>
        <w:jc w:val="both"/>
        <w:outlineLvl w:val="9"/>
        <w:rPr>
          <w:lang w:eastAsia="en-US"/>
        </w:rPr>
      </w:pPr>
      <w:r w:rsidRPr="00AD130C">
        <w:rPr>
          <w:lang w:eastAsia="en-US"/>
        </w:rPr>
        <w:t xml:space="preserve">Впорядкування </w:t>
      </w:r>
      <w:proofErr w:type="spellStart"/>
      <w:r w:rsidRPr="00AD130C">
        <w:rPr>
          <w:lang w:eastAsia="en-US"/>
        </w:rPr>
        <w:t>сельбищних</w:t>
      </w:r>
      <w:proofErr w:type="spellEnd"/>
      <w:r w:rsidRPr="00AD130C">
        <w:rPr>
          <w:lang w:eastAsia="en-US"/>
        </w:rPr>
        <w:t xml:space="preserve"> територій, виробничих та комунально - господарських зон.</w:t>
      </w:r>
    </w:p>
    <w:p w:rsidR="00AD130C" w:rsidRPr="00AD130C" w:rsidRDefault="00AD130C" w:rsidP="00F74F34">
      <w:pPr>
        <w:numPr>
          <w:ilvl w:val="0"/>
          <w:numId w:val="59"/>
        </w:numPr>
        <w:ind w:left="0" w:hanging="2"/>
        <w:jc w:val="both"/>
        <w:outlineLvl w:val="9"/>
        <w:rPr>
          <w:lang w:eastAsia="en-US"/>
        </w:rPr>
      </w:pPr>
      <w:r w:rsidRPr="00AD130C">
        <w:rPr>
          <w:lang w:eastAsia="en-US"/>
        </w:rPr>
        <w:t>Ефективне використання територій виробничих зон. Повернення у корисне користування ділянки колишнього полігону ТПВ та шахти "</w:t>
      </w:r>
      <w:proofErr w:type="spellStart"/>
      <w:r w:rsidRPr="00AD130C">
        <w:rPr>
          <w:lang w:eastAsia="en-US"/>
        </w:rPr>
        <w:t>Великомостівська</w:t>
      </w:r>
      <w:proofErr w:type="spellEnd"/>
      <w:r w:rsidRPr="00AD130C">
        <w:rPr>
          <w:lang w:eastAsia="en-US"/>
        </w:rPr>
        <w:t>" (після її закриття) і проведення комплексу заходів з рекультивації.</w:t>
      </w:r>
    </w:p>
    <w:p w:rsidR="00AD130C" w:rsidRPr="00AD130C" w:rsidRDefault="00AD130C" w:rsidP="00FC03B3">
      <w:pPr>
        <w:ind w:leftChars="0" w:left="0" w:firstLineChars="0" w:firstLine="0"/>
        <w:jc w:val="both"/>
        <w:outlineLvl w:val="9"/>
        <w:rPr>
          <w:lang w:eastAsia="en-US"/>
        </w:rPr>
      </w:pPr>
      <w:r w:rsidRPr="00AD130C">
        <w:rPr>
          <w:lang w:eastAsia="en-US"/>
        </w:rPr>
        <w:t xml:space="preserve">Формування нового </w:t>
      </w:r>
      <w:proofErr w:type="spellStart"/>
      <w:r w:rsidRPr="00AD130C">
        <w:rPr>
          <w:lang w:eastAsia="en-US"/>
        </w:rPr>
        <w:t>сельбищного</w:t>
      </w:r>
      <w:proofErr w:type="spellEnd"/>
      <w:r w:rsidRPr="00AD130C">
        <w:rPr>
          <w:lang w:eastAsia="en-US"/>
        </w:rPr>
        <w:t xml:space="preserve"> утворення вздовж вул. Грушевського (дамби) в </w:t>
      </w:r>
      <w:r w:rsidRPr="009E78DF">
        <w:rPr>
          <w:b/>
          <w:szCs w:val="22"/>
          <w:u w:val="single"/>
          <w:lang w:eastAsia="en-US"/>
        </w:rPr>
        <w:t>якості</w:t>
      </w:r>
      <w:r w:rsidRPr="00AD130C">
        <w:rPr>
          <w:lang w:eastAsia="en-US"/>
        </w:rPr>
        <w:t xml:space="preserve"> перехідного елемента між старим і новим містом.</w:t>
      </w:r>
    </w:p>
    <w:p w:rsidR="00AD130C" w:rsidRPr="00AD130C" w:rsidRDefault="00AD130C" w:rsidP="00F74F34">
      <w:pPr>
        <w:numPr>
          <w:ilvl w:val="0"/>
          <w:numId w:val="59"/>
        </w:numPr>
        <w:ind w:left="0" w:hanging="2"/>
        <w:jc w:val="both"/>
        <w:outlineLvl w:val="9"/>
        <w:rPr>
          <w:lang w:eastAsia="en-US"/>
        </w:rPr>
      </w:pPr>
      <w:r w:rsidRPr="00AD130C">
        <w:rPr>
          <w:lang w:eastAsia="en-US"/>
        </w:rPr>
        <w:t>Формування зон рекреації з більш активним включенням водних просторів для організації спорту та відпочинку на воді. Створення нових парків, скверів, бульварів.</w:t>
      </w:r>
    </w:p>
    <w:p w:rsidR="00AD130C" w:rsidRPr="00AD130C" w:rsidRDefault="00AD130C" w:rsidP="00F74F34">
      <w:pPr>
        <w:numPr>
          <w:ilvl w:val="0"/>
          <w:numId w:val="59"/>
        </w:numPr>
        <w:ind w:left="0" w:hanging="2"/>
        <w:jc w:val="both"/>
        <w:outlineLvl w:val="9"/>
        <w:rPr>
          <w:lang w:eastAsia="en-US"/>
        </w:rPr>
      </w:pPr>
      <w:r w:rsidRPr="00AD130C">
        <w:rPr>
          <w:lang w:eastAsia="en-US"/>
        </w:rPr>
        <w:t>Поступова трансформація садівничих товариств, які не попадають в зони планувальних обмежень, у житлові квартали або групи садибної забудови.</w:t>
      </w:r>
    </w:p>
    <w:p w:rsidR="00AD130C" w:rsidRPr="00AD130C" w:rsidRDefault="00AD130C" w:rsidP="00F74F34">
      <w:pPr>
        <w:numPr>
          <w:ilvl w:val="0"/>
          <w:numId w:val="59"/>
        </w:numPr>
        <w:ind w:left="0" w:hanging="2"/>
        <w:jc w:val="both"/>
        <w:outlineLvl w:val="9"/>
        <w:rPr>
          <w:lang w:eastAsia="en-US"/>
        </w:rPr>
      </w:pPr>
      <w:r w:rsidRPr="00AD130C">
        <w:rPr>
          <w:lang w:eastAsia="en-US"/>
        </w:rPr>
        <w:t xml:space="preserve">Подальший розвиток </w:t>
      </w:r>
      <w:proofErr w:type="spellStart"/>
      <w:r w:rsidRPr="00AD130C">
        <w:rPr>
          <w:lang w:eastAsia="en-US"/>
        </w:rPr>
        <w:t>вулично</w:t>
      </w:r>
      <w:proofErr w:type="spellEnd"/>
      <w:r w:rsidRPr="00AD130C">
        <w:rPr>
          <w:lang w:eastAsia="en-US"/>
        </w:rPr>
        <w:t>-дорожньої мережі.</w:t>
      </w:r>
    </w:p>
    <w:p w:rsidR="00AD130C" w:rsidRPr="00AD130C" w:rsidRDefault="00AD130C" w:rsidP="00F74F34">
      <w:pPr>
        <w:numPr>
          <w:ilvl w:val="0"/>
          <w:numId w:val="59"/>
        </w:numPr>
        <w:ind w:left="0" w:hanging="2"/>
        <w:jc w:val="both"/>
        <w:outlineLvl w:val="9"/>
        <w:rPr>
          <w:lang w:eastAsia="en-US"/>
        </w:rPr>
      </w:pPr>
      <w:r w:rsidRPr="00AD130C">
        <w:rPr>
          <w:lang w:eastAsia="en-US"/>
        </w:rPr>
        <w:t>Резервування територій для перспективних містобудівних потреб міста та визначення режиму їх використання.</w:t>
      </w:r>
    </w:p>
    <w:p w:rsidR="00AD130C" w:rsidRPr="00AD130C" w:rsidRDefault="00AD130C" w:rsidP="00FC03B3">
      <w:pPr>
        <w:ind w:left="0" w:hanging="2"/>
        <w:jc w:val="both"/>
        <w:outlineLvl w:val="9"/>
        <w:rPr>
          <w:lang w:eastAsia="en-US"/>
        </w:rPr>
      </w:pPr>
      <w:r w:rsidRPr="00AD130C">
        <w:rPr>
          <w:lang w:eastAsia="en-US"/>
        </w:rPr>
        <w:t xml:space="preserve">Проектом містобудівною документацією враховується пропозиція щодо резервування коридору для будівництва об’їзної автодороги в західній околиці міста, по якій здійснюватиметься рух транзитного транспорту автошляхом Р-15.     </w:t>
      </w:r>
    </w:p>
    <w:p w:rsidR="00AD130C" w:rsidRPr="00AD130C" w:rsidRDefault="00AD130C" w:rsidP="00FC03B3">
      <w:pPr>
        <w:ind w:left="0" w:hanging="2"/>
        <w:jc w:val="both"/>
        <w:outlineLvl w:val="9"/>
        <w:rPr>
          <w:lang w:eastAsia="en-US"/>
        </w:rPr>
      </w:pPr>
      <w:r w:rsidRPr="00AD130C">
        <w:rPr>
          <w:lang w:eastAsia="en-US"/>
        </w:rPr>
        <w:t xml:space="preserve">Пріоритетним завданням щодо вдосконалення планувальної структури громади є формування нового якісного середовища, що буде сполучати нові і долучені території, враховуючи цінне історичне середовище </w:t>
      </w:r>
      <w:proofErr w:type="spellStart"/>
      <w:r w:rsidRPr="00AD130C">
        <w:rPr>
          <w:lang w:eastAsia="en-US"/>
        </w:rPr>
        <w:t>Кристинополя</w:t>
      </w:r>
      <w:proofErr w:type="spellEnd"/>
      <w:r w:rsidRPr="00AD130C">
        <w:rPr>
          <w:lang w:eastAsia="en-US"/>
        </w:rPr>
        <w:t xml:space="preserve">. Нова забудова, що планується в межах впливу історичного середовища, має відповідати вимогам щодо доповнення характеру цього середовища у планувальному, масштабному і архітектурному співвідношенні з оточенням та має стати новим </w:t>
      </w:r>
      <w:proofErr w:type="spellStart"/>
      <w:r w:rsidRPr="00AD130C">
        <w:rPr>
          <w:lang w:eastAsia="en-US"/>
        </w:rPr>
        <w:t>підцентром</w:t>
      </w:r>
      <w:proofErr w:type="spellEnd"/>
      <w:r w:rsidRPr="00AD130C">
        <w:rPr>
          <w:lang w:eastAsia="en-US"/>
        </w:rPr>
        <w:t xml:space="preserve"> громадського обслуговування із розширеним діапазоном функціонального використання.</w:t>
      </w:r>
    </w:p>
    <w:p w:rsidR="00AD130C" w:rsidRPr="00D7054B" w:rsidRDefault="00AD130C" w:rsidP="00FC03B3">
      <w:pPr>
        <w:ind w:leftChars="0" w:left="0" w:firstLineChars="0" w:firstLine="0"/>
        <w:jc w:val="both"/>
        <w:outlineLvl w:val="9"/>
        <w:rPr>
          <w:b/>
          <w:bCs/>
          <w:szCs w:val="22"/>
          <w:lang w:eastAsia="en-US"/>
        </w:rPr>
      </w:pPr>
      <w:bookmarkStart w:id="8" w:name="_TOC_250020"/>
      <w:r w:rsidRPr="00D7054B">
        <w:rPr>
          <w:b/>
          <w:bCs/>
          <w:szCs w:val="22"/>
          <w:lang w:eastAsia="en-US"/>
        </w:rPr>
        <w:t xml:space="preserve">Функціональне </w:t>
      </w:r>
      <w:bookmarkEnd w:id="8"/>
      <w:r w:rsidRPr="00D7054B">
        <w:rPr>
          <w:b/>
          <w:bCs/>
          <w:szCs w:val="22"/>
          <w:lang w:eastAsia="en-US"/>
        </w:rPr>
        <w:t>зонування</w:t>
      </w:r>
    </w:p>
    <w:p w:rsidR="00AD130C" w:rsidRPr="00AD130C" w:rsidRDefault="00AD130C" w:rsidP="00FC03B3">
      <w:pPr>
        <w:ind w:left="0" w:hanging="2"/>
        <w:jc w:val="both"/>
        <w:outlineLvl w:val="9"/>
        <w:rPr>
          <w:lang w:eastAsia="en-US"/>
        </w:rPr>
      </w:pPr>
      <w:r w:rsidRPr="00AD130C">
        <w:rPr>
          <w:lang w:eastAsia="en-US"/>
        </w:rPr>
        <w:t>Містобудівною документацією передбачається подальше впорядкування і розвиток основних функціональних зон :</w:t>
      </w:r>
    </w:p>
    <w:p w:rsidR="00AD130C" w:rsidRPr="00AD130C" w:rsidRDefault="00AD130C" w:rsidP="00F74F34">
      <w:pPr>
        <w:numPr>
          <w:ilvl w:val="0"/>
          <w:numId w:val="58"/>
        </w:numPr>
        <w:ind w:left="0" w:hanging="2"/>
        <w:jc w:val="both"/>
        <w:outlineLvl w:val="9"/>
        <w:rPr>
          <w:lang w:eastAsia="en-US"/>
        </w:rPr>
      </w:pPr>
      <w:proofErr w:type="spellStart"/>
      <w:r w:rsidRPr="00E00EE5">
        <w:rPr>
          <w:lang w:eastAsia="en-US"/>
        </w:rPr>
        <w:t>сельбищна</w:t>
      </w:r>
      <w:proofErr w:type="spellEnd"/>
      <w:r w:rsidRPr="00E00EE5">
        <w:rPr>
          <w:lang w:eastAsia="en-US"/>
        </w:rPr>
        <w:t xml:space="preserve"> зона</w:t>
      </w:r>
      <w:r w:rsidRPr="00AD130C">
        <w:rPr>
          <w:lang w:eastAsia="en-US"/>
        </w:rPr>
        <w:t xml:space="preserve">, що складається з територій житлової забудови, громадських установ, в </w:t>
      </w:r>
      <w:proofErr w:type="spellStart"/>
      <w:r w:rsidRPr="00AD130C">
        <w:rPr>
          <w:lang w:eastAsia="en-US"/>
        </w:rPr>
        <w:t>т.ч</w:t>
      </w:r>
      <w:proofErr w:type="spellEnd"/>
      <w:r w:rsidRPr="00AD130C">
        <w:rPr>
          <w:lang w:eastAsia="en-US"/>
        </w:rPr>
        <w:t>. освітніх, закладів охорони здоров’я, побутового обслуговування та інших;</w:t>
      </w:r>
    </w:p>
    <w:p w:rsidR="00AD130C" w:rsidRDefault="00AD130C" w:rsidP="00F74F34">
      <w:pPr>
        <w:numPr>
          <w:ilvl w:val="0"/>
          <w:numId w:val="58"/>
        </w:numPr>
        <w:ind w:left="0" w:hanging="2"/>
        <w:jc w:val="both"/>
        <w:outlineLvl w:val="9"/>
        <w:rPr>
          <w:lang w:eastAsia="en-US"/>
        </w:rPr>
      </w:pPr>
      <w:r w:rsidRPr="00AD130C">
        <w:rPr>
          <w:u w:val="single"/>
          <w:lang w:eastAsia="en-US"/>
        </w:rPr>
        <w:t>виробнича зона</w:t>
      </w:r>
      <w:r w:rsidRPr="00AD130C">
        <w:rPr>
          <w:lang w:eastAsia="en-US"/>
        </w:rPr>
        <w:t>, яка включає промислові, складські, комунальні-господарські підприємства;</w:t>
      </w:r>
    </w:p>
    <w:p w:rsidR="00566DD5" w:rsidRDefault="00566DD5" w:rsidP="00566DD5">
      <w:pPr>
        <w:ind w:leftChars="0" w:left="0" w:firstLineChars="0" w:firstLine="0"/>
        <w:jc w:val="both"/>
        <w:outlineLvl w:val="9"/>
        <w:rPr>
          <w:lang w:eastAsia="en-US"/>
        </w:rPr>
      </w:pPr>
    </w:p>
    <w:p w:rsidR="00566DD5" w:rsidRDefault="00566DD5" w:rsidP="00566DD5">
      <w:pPr>
        <w:ind w:leftChars="0" w:left="0" w:firstLineChars="0" w:firstLine="0"/>
        <w:jc w:val="both"/>
        <w:outlineLvl w:val="9"/>
        <w:rPr>
          <w:lang w:eastAsia="en-US"/>
        </w:rPr>
      </w:pPr>
    </w:p>
    <w:p w:rsidR="00566DD5" w:rsidRPr="00AD130C" w:rsidRDefault="00566DD5" w:rsidP="00566DD5">
      <w:pPr>
        <w:ind w:leftChars="0" w:left="0" w:firstLineChars="0" w:firstLine="0"/>
        <w:jc w:val="both"/>
        <w:outlineLvl w:val="9"/>
        <w:rPr>
          <w:lang w:eastAsia="en-US"/>
        </w:rPr>
      </w:pPr>
    </w:p>
    <w:p w:rsidR="00AD130C" w:rsidRPr="00AD130C" w:rsidRDefault="00AD130C" w:rsidP="00F74F34">
      <w:pPr>
        <w:numPr>
          <w:ilvl w:val="0"/>
          <w:numId w:val="58"/>
        </w:numPr>
        <w:ind w:left="0" w:hanging="2"/>
        <w:jc w:val="both"/>
        <w:outlineLvl w:val="9"/>
        <w:rPr>
          <w:lang w:eastAsia="en-US"/>
        </w:rPr>
      </w:pPr>
      <w:proofErr w:type="spellStart"/>
      <w:r w:rsidRPr="00E00EE5">
        <w:rPr>
          <w:lang w:eastAsia="en-US"/>
        </w:rPr>
        <w:lastRenderedPageBreak/>
        <w:t>ландшафтно</w:t>
      </w:r>
      <w:proofErr w:type="spellEnd"/>
      <w:r w:rsidRPr="00E00EE5">
        <w:rPr>
          <w:lang w:eastAsia="en-US"/>
        </w:rPr>
        <w:t>-рекреаційної території</w:t>
      </w:r>
      <w:r w:rsidRPr="00AD130C">
        <w:rPr>
          <w:lang w:eastAsia="en-US"/>
        </w:rPr>
        <w:t>, що охоплюють озеленені території загального користування (парки, сквери, бульвари), водні простори, а також колективні сади.</w:t>
      </w:r>
    </w:p>
    <w:p w:rsidR="00AD130C" w:rsidRPr="00D7054B" w:rsidRDefault="00AD130C" w:rsidP="00FC03B3">
      <w:pPr>
        <w:ind w:leftChars="0" w:left="0" w:firstLineChars="0" w:firstLine="0"/>
        <w:jc w:val="both"/>
        <w:outlineLvl w:val="9"/>
        <w:rPr>
          <w:b/>
          <w:bCs/>
          <w:szCs w:val="22"/>
          <w:lang w:eastAsia="en-US"/>
        </w:rPr>
      </w:pPr>
      <w:bookmarkStart w:id="9" w:name="_TOC_250019"/>
      <w:r w:rsidRPr="00D7054B">
        <w:rPr>
          <w:b/>
          <w:bCs/>
          <w:szCs w:val="22"/>
          <w:lang w:eastAsia="en-US"/>
        </w:rPr>
        <w:t xml:space="preserve">Розвиток </w:t>
      </w:r>
      <w:proofErr w:type="spellStart"/>
      <w:r w:rsidRPr="00D7054B">
        <w:rPr>
          <w:b/>
          <w:bCs/>
          <w:szCs w:val="22"/>
          <w:lang w:eastAsia="en-US"/>
        </w:rPr>
        <w:t>сельбищних</w:t>
      </w:r>
      <w:proofErr w:type="spellEnd"/>
      <w:r w:rsidRPr="00D7054B">
        <w:rPr>
          <w:b/>
          <w:bCs/>
          <w:szCs w:val="22"/>
          <w:lang w:eastAsia="en-US"/>
        </w:rPr>
        <w:t xml:space="preserve"> </w:t>
      </w:r>
      <w:bookmarkEnd w:id="9"/>
      <w:r w:rsidRPr="00D7054B">
        <w:rPr>
          <w:b/>
          <w:bCs/>
          <w:szCs w:val="22"/>
          <w:lang w:eastAsia="en-US"/>
        </w:rPr>
        <w:t>територій</w:t>
      </w:r>
    </w:p>
    <w:p w:rsidR="00AD130C" w:rsidRPr="00AD130C" w:rsidRDefault="00AD130C" w:rsidP="00FC03B3">
      <w:pPr>
        <w:ind w:left="0" w:hanging="2"/>
        <w:jc w:val="both"/>
        <w:outlineLvl w:val="9"/>
        <w:rPr>
          <w:lang w:eastAsia="en-US"/>
        </w:rPr>
      </w:pPr>
      <w:r w:rsidRPr="00AD130C">
        <w:rPr>
          <w:lang w:eastAsia="en-US"/>
        </w:rPr>
        <w:t xml:space="preserve">В межах </w:t>
      </w:r>
      <w:proofErr w:type="spellStart"/>
      <w:r w:rsidRPr="00AD130C">
        <w:rPr>
          <w:lang w:eastAsia="en-US"/>
        </w:rPr>
        <w:t>сельбищних</w:t>
      </w:r>
      <w:proofErr w:type="spellEnd"/>
      <w:r w:rsidRPr="00AD130C">
        <w:rPr>
          <w:lang w:eastAsia="en-US"/>
        </w:rPr>
        <w:t xml:space="preserve"> територій містобудівною документацією передбачається подальше формування взаємозв’язаних зон громадського центру, житлової забудови, озеленених територій загального користування, а також </w:t>
      </w:r>
      <w:proofErr w:type="spellStart"/>
      <w:r w:rsidRPr="00AD130C">
        <w:rPr>
          <w:lang w:eastAsia="en-US"/>
        </w:rPr>
        <w:t>вулично</w:t>
      </w:r>
      <w:proofErr w:type="spellEnd"/>
      <w:r w:rsidRPr="00AD130C">
        <w:rPr>
          <w:lang w:eastAsia="en-US"/>
        </w:rPr>
        <w:t>-дорожньої мережі.</w:t>
      </w:r>
    </w:p>
    <w:p w:rsidR="00AD130C" w:rsidRPr="00AD130C" w:rsidRDefault="00AD130C" w:rsidP="00FC03B3">
      <w:pPr>
        <w:ind w:left="0" w:hanging="2"/>
        <w:jc w:val="both"/>
        <w:outlineLvl w:val="9"/>
        <w:rPr>
          <w:lang w:eastAsia="en-US"/>
        </w:rPr>
      </w:pPr>
      <w:r w:rsidRPr="00AD130C">
        <w:rPr>
          <w:lang w:eastAsia="en-US"/>
        </w:rPr>
        <w:t xml:space="preserve">Розвиток житлових територій планується здійснювати шляхом впорядкування існуючих житлових утворень та за рахунок освоєння вільних територій, придатних для забудови. </w:t>
      </w:r>
    </w:p>
    <w:p w:rsidR="00AD130C" w:rsidRPr="00D7054B" w:rsidRDefault="00AD130C" w:rsidP="00FC03B3">
      <w:pPr>
        <w:ind w:leftChars="0" w:left="0" w:firstLineChars="0" w:firstLine="0"/>
        <w:jc w:val="both"/>
        <w:outlineLvl w:val="9"/>
        <w:rPr>
          <w:b/>
          <w:bCs/>
          <w:szCs w:val="22"/>
          <w:lang w:eastAsia="en-US"/>
        </w:rPr>
      </w:pPr>
      <w:bookmarkStart w:id="10" w:name="_TOC_250018"/>
      <w:r w:rsidRPr="00D7054B">
        <w:rPr>
          <w:b/>
          <w:bCs/>
          <w:szCs w:val="22"/>
          <w:lang w:eastAsia="en-US"/>
        </w:rPr>
        <w:t xml:space="preserve">Вдосконалення громадського </w:t>
      </w:r>
      <w:bookmarkEnd w:id="10"/>
      <w:r w:rsidRPr="00D7054B">
        <w:rPr>
          <w:b/>
          <w:bCs/>
          <w:szCs w:val="22"/>
          <w:lang w:eastAsia="en-US"/>
        </w:rPr>
        <w:t>центру</w:t>
      </w:r>
    </w:p>
    <w:p w:rsidR="00AD130C" w:rsidRPr="00AD130C" w:rsidRDefault="00CD41C7" w:rsidP="00FC03B3">
      <w:pPr>
        <w:ind w:left="1" w:hanging="3"/>
        <w:jc w:val="both"/>
        <w:outlineLvl w:val="9"/>
        <w:rPr>
          <w:lang w:eastAsia="en-US"/>
        </w:rPr>
      </w:pPr>
      <w:r>
        <w:rPr>
          <w:sz w:val="28"/>
          <w:szCs w:val="28"/>
          <w:lang w:eastAsia="en-US"/>
        </w:rPr>
        <w:t xml:space="preserve"> </w:t>
      </w:r>
      <w:r w:rsidR="00AD130C" w:rsidRPr="00AD130C">
        <w:rPr>
          <w:lang w:eastAsia="en-US"/>
        </w:rPr>
        <w:t>В Червонограді планується подальший розвиток гр</w:t>
      </w:r>
      <w:r w:rsidR="00694149">
        <w:rPr>
          <w:lang w:eastAsia="en-US"/>
        </w:rPr>
        <w:t xml:space="preserve">омадського центру, що сприятиме </w:t>
      </w:r>
      <w:r w:rsidR="00AD130C" w:rsidRPr="00AD130C">
        <w:rPr>
          <w:lang w:eastAsia="en-US"/>
        </w:rPr>
        <w:t>кращій організації обслуговування, привабливості поселення та поліпшення комфортності його середовища. З цією метою передбачається:</w:t>
      </w:r>
    </w:p>
    <w:p w:rsidR="00AD130C" w:rsidRPr="00AD130C" w:rsidRDefault="00AD130C" w:rsidP="00F74F34">
      <w:pPr>
        <w:numPr>
          <w:ilvl w:val="0"/>
          <w:numId w:val="58"/>
        </w:numPr>
        <w:ind w:left="0" w:hanging="2"/>
        <w:jc w:val="both"/>
        <w:outlineLvl w:val="9"/>
        <w:rPr>
          <w:lang w:eastAsia="en-US"/>
        </w:rPr>
      </w:pPr>
      <w:r w:rsidRPr="00AD130C">
        <w:rPr>
          <w:lang w:eastAsia="en-US"/>
        </w:rPr>
        <w:t>формування громадської зони вздовж вул. Грушевського (дамби), яка з’єднає центри північного та південного планувальних районів та спортивний центр із стадіоном "Шахтар";</w:t>
      </w:r>
    </w:p>
    <w:p w:rsidR="00AD130C" w:rsidRPr="00AD130C" w:rsidRDefault="00AD130C" w:rsidP="00F74F34">
      <w:pPr>
        <w:numPr>
          <w:ilvl w:val="0"/>
          <w:numId w:val="58"/>
        </w:numPr>
        <w:ind w:left="0" w:hanging="2"/>
        <w:jc w:val="both"/>
        <w:outlineLvl w:val="9"/>
        <w:rPr>
          <w:lang w:eastAsia="en-US"/>
        </w:rPr>
      </w:pPr>
      <w:r w:rsidRPr="00AD130C">
        <w:rPr>
          <w:lang w:eastAsia="en-US"/>
        </w:rPr>
        <w:t xml:space="preserve">організація </w:t>
      </w:r>
      <w:proofErr w:type="spellStart"/>
      <w:r w:rsidRPr="00AD130C">
        <w:rPr>
          <w:lang w:eastAsia="en-US"/>
        </w:rPr>
        <w:t>підцентрів</w:t>
      </w:r>
      <w:proofErr w:type="spellEnd"/>
      <w:r w:rsidRPr="00AD130C">
        <w:rPr>
          <w:lang w:eastAsia="en-US"/>
        </w:rPr>
        <w:t xml:space="preserve"> громадського обслуговування у периферійній зоні міста;</w:t>
      </w:r>
    </w:p>
    <w:p w:rsidR="00AD130C" w:rsidRPr="00AD130C" w:rsidRDefault="00AD130C" w:rsidP="00F74F34">
      <w:pPr>
        <w:numPr>
          <w:ilvl w:val="0"/>
          <w:numId w:val="58"/>
        </w:numPr>
        <w:ind w:left="0" w:hanging="2"/>
        <w:jc w:val="both"/>
        <w:outlineLvl w:val="9"/>
        <w:rPr>
          <w:lang w:eastAsia="en-US"/>
        </w:rPr>
      </w:pPr>
      <w:r w:rsidRPr="00AD130C">
        <w:rPr>
          <w:lang w:eastAsia="en-US"/>
        </w:rPr>
        <w:t>створення локальних осередків об’єктів обслуговування у віддалених місцях, з врахуванням оптимальних радіусів обслуговування.</w:t>
      </w:r>
    </w:p>
    <w:p w:rsidR="00AD130C" w:rsidRPr="00AD130C" w:rsidRDefault="00AD130C" w:rsidP="00FC03B3">
      <w:pPr>
        <w:ind w:left="0" w:hanging="2"/>
        <w:jc w:val="both"/>
        <w:outlineLvl w:val="9"/>
        <w:rPr>
          <w:lang w:eastAsia="en-US"/>
        </w:rPr>
      </w:pPr>
      <w:r w:rsidRPr="00AD130C">
        <w:rPr>
          <w:lang w:eastAsia="en-US"/>
        </w:rPr>
        <w:t>Для залучення інвестицій містобудівною документацією вважається доцільним резервування окремих, вільних від забудови ділянок для об’єктів обслуговування.</w:t>
      </w:r>
    </w:p>
    <w:p w:rsidR="00AD130C" w:rsidRPr="00AD130C" w:rsidRDefault="00AD130C" w:rsidP="00FC03B3">
      <w:pPr>
        <w:ind w:left="0" w:hanging="2"/>
        <w:jc w:val="both"/>
        <w:outlineLvl w:val="9"/>
        <w:rPr>
          <w:lang w:eastAsia="en-US"/>
        </w:rPr>
      </w:pPr>
      <w:r w:rsidRPr="00AD130C">
        <w:rPr>
          <w:lang w:eastAsia="en-US"/>
        </w:rPr>
        <w:t xml:space="preserve">На різних стадіях розвитку м. Червонограда практично не враховувалась його роль як міжрайонного центра, що в значній мірі призвело до </w:t>
      </w:r>
      <w:proofErr w:type="spellStart"/>
      <w:r w:rsidRPr="00AD130C">
        <w:rPr>
          <w:lang w:eastAsia="en-US"/>
        </w:rPr>
        <w:t>перевантаженності</w:t>
      </w:r>
      <w:proofErr w:type="spellEnd"/>
      <w:r w:rsidRPr="00AD130C">
        <w:rPr>
          <w:lang w:eastAsia="en-US"/>
        </w:rPr>
        <w:t xml:space="preserve"> і дефіциту ряду установ і закладів громадс</w:t>
      </w:r>
      <w:r w:rsidR="001814A5">
        <w:rPr>
          <w:lang w:eastAsia="en-US"/>
        </w:rPr>
        <w:t>ького обслуговування. Тому даною</w:t>
      </w:r>
      <w:r w:rsidRPr="00AD130C">
        <w:rPr>
          <w:lang w:eastAsia="en-US"/>
        </w:rPr>
        <w:t xml:space="preserve"> містобудівною документацією, враховуючи сучасну роль Червонограда в якості центру територіальної громади та </w:t>
      </w:r>
      <w:proofErr w:type="spellStart"/>
      <w:r w:rsidRPr="00AD130C">
        <w:rPr>
          <w:lang w:eastAsia="en-US"/>
        </w:rPr>
        <w:t>адмі</w:t>
      </w:r>
      <w:r w:rsidR="001814A5">
        <w:rPr>
          <w:lang w:eastAsia="en-US"/>
        </w:rPr>
        <w:t>н</w:t>
      </w:r>
      <w:r w:rsidRPr="00AD130C">
        <w:rPr>
          <w:lang w:eastAsia="en-US"/>
        </w:rPr>
        <w:t>центру</w:t>
      </w:r>
      <w:proofErr w:type="spellEnd"/>
      <w:r w:rsidRPr="00AD130C">
        <w:rPr>
          <w:lang w:eastAsia="en-US"/>
        </w:rPr>
        <w:t xml:space="preserve"> району, проведений розрахунок додаткової місткості установ і підприємств обслуговування.</w:t>
      </w:r>
    </w:p>
    <w:p w:rsidR="00AD130C" w:rsidRPr="00D7054B" w:rsidRDefault="00AD130C" w:rsidP="00FC03B3">
      <w:pPr>
        <w:ind w:leftChars="0" w:left="0" w:firstLineChars="0" w:firstLine="0"/>
        <w:jc w:val="both"/>
        <w:outlineLvl w:val="9"/>
        <w:rPr>
          <w:b/>
          <w:bCs/>
          <w:szCs w:val="22"/>
          <w:lang w:eastAsia="en-US"/>
        </w:rPr>
      </w:pPr>
      <w:bookmarkStart w:id="11" w:name="_TOC_250017"/>
      <w:r w:rsidRPr="00D7054B">
        <w:rPr>
          <w:b/>
          <w:bCs/>
          <w:szCs w:val="22"/>
          <w:lang w:eastAsia="en-US"/>
        </w:rPr>
        <w:t xml:space="preserve">Виробничі та комунально-господарські </w:t>
      </w:r>
      <w:bookmarkEnd w:id="11"/>
      <w:r w:rsidRPr="00D7054B">
        <w:rPr>
          <w:b/>
          <w:bCs/>
          <w:szCs w:val="22"/>
          <w:lang w:eastAsia="en-US"/>
        </w:rPr>
        <w:t>території</w:t>
      </w:r>
    </w:p>
    <w:p w:rsidR="00AD130C" w:rsidRPr="00AD130C" w:rsidRDefault="00AD130C" w:rsidP="00FC03B3">
      <w:pPr>
        <w:ind w:left="0" w:hanging="2"/>
        <w:jc w:val="both"/>
        <w:outlineLvl w:val="9"/>
        <w:rPr>
          <w:lang w:eastAsia="en-US"/>
        </w:rPr>
      </w:pPr>
      <w:r w:rsidRPr="00AD130C">
        <w:rPr>
          <w:lang w:eastAsia="en-US"/>
        </w:rPr>
        <w:t xml:space="preserve">В основу розвитку виробничих зон закладається принцип ефективного використання їх територій, де можуть бути створені нові об’єкти виробництва та підприємницької діяльності при умові забезпечення санітарних розривів до </w:t>
      </w:r>
      <w:proofErr w:type="spellStart"/>
      <w:r w:rsidRPr="00AD130C">
        <w:rPr>
          <w:lang w:eastAsia="en-US"/>
        </w:rPr>
        <w:t>сельбищних</w:t>
      </w:r>
      <w:proofErr w:type="spellEnd"/>
      <w:r w:rsidRPr="00AD130C">
        <w:rPr>
          <w:lang w:eastAsia="en-US"/>
        </w:rPr>
        <w:t xml:space="preserve"> територій. Для залучення інвестицій містобудівною документацією вважається доцільним резервування ділянок в </w:t>
      </w:r>
      <w:proofErr w:type="spellStart"/>
      <w:r w:rsidRPr="00AD130C">
        <w:rPr>
          <w:lang w:eastAsia="en-US"/>
        </w:rPr>
        <w:t>промзонах</w:t>
      </w:r>
      <w:proofErr w:type="spellEnd"/>
      <w:r w:rsidRPr="00AD130C">
        <w:rPr>
          <w:lang w:eastAsia="en-US"/>
        </w:rPr>
        <w:t xml:space="preserve"> міста для розміщення об’єктів виробництва, підприємництва, автосервісу тощо.</w:t>
      </w:r>
    </w:p>
    <w:p w:rsidR="00AD130C" w:rsidRPr="00AD130C" w:rsidRDefault="00AD130C" w:rsidP="00FC03B3">
      <w:pPr>
        <w:ind w:left="0" w:hanging="2"/>
        <w:jc w:val="both"/>
        <w:outlineLvl w:val="9"/>
        <w:rPr>
          <w:lang w:eastAsia="en-US"/>
        </w:rPr>
      </w:pPr>
      <w:r w:rsidRPr="00AD130C">
        <w:rPr>
          <w:lang w:eastAsia="en-US"/>
        </w:rPr>
        <w:t xml:space="preserve">Крім того, розміщення об’єктів підприємництва і виробництв без СЗЗ пропонується на </w:t>
      </w:r>
      <w:proofErr w:type="spellStart"/>
      <w:r w:rsidRPr="00AD130C">
        <w:rPr>
          <w:lang w:eastAsia="en-US"/>
        </w:rPr>
        <w:t>вул.Львівській</w:t>
      </w:r>
      <w:proofErr w:type="spellEnd"/>
      <w:r w:rsidRPr="00AD130C">
        <w:rPr>
          <w:lang w:eastAsia="en-US"/>
        </w:rPr>
        <w:t xml:space="preserve"> в буферній зоні - між виробничими підприємствами та </w:t>
      </w:r>
      <w:proofErr w:type="spellStart"/>
      <w:r w:rsidRPr="00AD130C">
        <w:rPr>
          <w:lang w:eastAsia="en-US"/>
        </w:rPr>
        <w:t>сельбищними</w:t>
      </w:r>
      <w:proofErr w:type="spellEnd"/>
      <w:r w:rsidRPr="00AD130C">
        <w:rPr>
          <w:lang w:eastAsia="en-US"/>
        </w:rPr>
        <w:t xml:space="preserve"> утвореннями.</w:t>
      </w:r>
    </w:p>
    <w:p w:rsidR="00AD130C" w:rsidRPr="00AD130C" w:rsidRDefault="00AD130C" w:rsidP="00FC03B3">
      <w:pPr>
        <w:ind w:left="0" w:hanging="2"/>
        <w:jc w:val="both"/>
        <w:outlineLvl w:val="9"/>
        <w:rPr>
          <w:lang w:eastAsia="en-US"/>
        </w:rPr>
      </w:pPr>
      <w:r w:rsidRPr="00AD130C">
        <w:rPr>
          <w:lang w:eastAsia="en-US"/>
        </w:rPr>
        <w:t>містобудівною документацією враховано перспектива закриття шахти "</w:t>
      </w:r>
      <w:proofErr w:type="spellStart"/>
      <w:r w:rsidRPr="00AD130C">
        <w:rPr>
          <w:lang w:eastAsia="en-US"/>
        </w:rPr>
        <w:t>Великомостівська</w:t>
      </w:r>
      <w:proofErr w:type="spellEnd"/>
      <w:r w:rsidRPr="00AD130C">
        <w:rPr>
          <w:lang w:eastAsia="en-US"/>
        </w:rPr>
        <w:t>", територія якої згодом має бути рекультивована з метою використання її під новий об’єкт.</w:t>
      </w:r>
    </w:p>
    <w:p w:rsidR="00AD130C" w:rsidRPr="00AD130C" w:rsidRDefault="00AD130C" w:rsidP="00FC03B3">
      <w:pPr>
        <w:ind w:left="0" w:hanging="2"/>
        <w:jc w:val="both"/>
        <w:outlineLvl w:val="9"/>
        <w:rPr>
          <w:lang w:eastAsia="en-US"/>
        </w:rPr>
      </w:pPr>
      <w:r w:rsidRPr="00AD130C">
        <w:rPr>
          <w:lang w:eastAsia="en-US"/>
        </w:rPr>
        <w:t>Містобудівною документацією</w:t>
      </w:r>
      <w:r w:rsidRPr="00AD130C">
        <w:rPr>
          <w:lang w:eastAsia="en-US"/>
        </w:rPr>
        <w:tab/>
        <w:t>враховано</w:t>
      </w:r>
      <w:r w:rsidRPr="00AD130C">
        <w:rPr>
          <w:lang w:eastAsia="en-US"/>
        </w:rPr>
        <w:tab/>
        <w:t>інвестиційний</w:t>
      </w:r>
      <w:r w:rsidRPr="00AD130C">
        <w:rPr>
          <w:lang w:eastAsia="en-US"/>
        </w:rPr>
        <w:tab/>
        <w:t>проект створення</w:t>
      </w:r>
      <w:r w:rsidRPr="00AD130C">
        <w:rPr>
          <w:lang w:eastAsia="en-US"/>
        </w:rPr>
        <w:tab/>
        <w:t>об’єкту відновлювальної енергетики (СЕС) на вул. Промисловій на місці колишнього тимчасового полігону ТПВ шляхом рекультивації його ділянки. Поруч, пропонується формування підприємства переробної</w:t>
      </w:r>
    </w:p>
    <w:p w:rsidR="00AD130C" w:rsidRPr="00AD130C" w:rsidRDefault="00AD130C" w:rsidP="00FC03B3">
      <w:pPr>
        <w:ind w:left="0" w:hanging="2"/>
        <w:jc w:val="both"/>
        <w:outlineLvl w:val="9"/>
        <w:rPr>
          <w:lang w:eastAsia="en-US"/>
        </w:rPr>
      </w:pPr>
      <w:r w:rsidRPr="00AD130C">
        <w:rPr>
          <w:lang w:eastAsia="en-US"/>
        </w:rPr>
        <w:t>промисловості, для розміщення якого можна використати земельну ділянку, площею 17,8 га.</w:t>
      </w:r>
    </w:p>
    <w:p w:rsidR="00AD130C" w:rsidRPr="00AD130C" w:rsidRDefault="00AD130C" w:rsidP="00FC03B3">
      <w:pPr>
        <w:ind w:left="0" w:hanging="2"/>
        <w:jc w:val="both"/>
        <w:outlineLvl w:val="9"/>
        <w:rPr>
          <w:lang w:eastAsia="en-US"/>
        </w:rPr>
      </w:pPr>
      <w:r w:rsidRPr="00AD130C">
        <w:rPr>
          <w:lang w:eastAsia="en-US"/>
        </w:rPr>
        <w:t>З метою вдосконалення інфраструктури комунального господарства міста містобудівною документацією передбачається:</w:t>
      </w:r>
    </w:p>
    <w:p w:rsidR="00AD130C" w:rsidRPr="00AD130C" w:rsidRDefault="00AD130C" w:rsidP="00F74F34">
      <w:pPr>
        <w:numPr>
          <w:ilvl w:val="0"/>
          <w:numId w:val="56"/>
        </w:numPr>
        <w:ind w:left="0" w:hanging="2"/>
        <w:jc w:val="both"/>
        <w:outlineLvl w:val="9"/>
        <w:rPr>
          <w:lang w:eastAsia="en-US"/>
        </w:rPr>
      </w:pPr>
      <w:r w:rsidRPr="00AD130C">
        <w:rPr>
          <w:lang w:eastAsia="en-US"/>
        </w:rPr>
        <w:t>реконструкція і модернізація діючих об’єктів комунально-господарського призначення на існуючих ділянках;</w:t>
      </w:r>
    </w:p>
    <w:p w:rsidR="00AD130C" w:rsidRPr="00AD130C" w:rsidRDefault="00AD130C" w:rsidP="00F74F34">
      <w:pPr>
        <w:numPr>
          <w:ilvl w:val="0"/>
          <w:numId w:val="56"/>
        </w:numPr>
        <w:ind w:left="0" w:hanging="2"/>
        <w:jc w:val="both"/>
        <w:outlineLvl w:val="9"/>
        <w:rPr>
          <w:lang w:eastAsia="en-US"/>
        </w:rPr>
      </w:pPr>
      <w:r w:rsidRPr="00AD130C">
        <w:rPr>
          <w:lang w:eastAsia="en-US"/>
        </w:rPr>
        <w:t>розміщення очисних споруд дощових стоків на ділянках в східній та північно-західній частинах міста (в районах кварталів "Левада" і "</w:t>
      </w:r>
      <w:proofErr w:type="spellStart"/>
      <w:r w:rsidRPr="00AD130C">
        <w:rPr>
          <w:lang w:eastAsia="en-US"/>
        </w:rPr>
        <w:t>Добрячин</w:t>
      </w:r>
      <w:proofErr w:type="spellEnd"/>
      <w:r w:rsidRPr="00AD130C">
        <w:rPr>
          <w:lang w:eastAsia="en-US"/>
        </w:rPr>
        <w:t>") з дотриманням 100-метрової нормативної відстані до існуючого і проектованого житла;</w:t>
      </w:r>
    </w:p>
    <w:p w:rsidR="00AD130C" w:rsidRDefault="00AD130C" w:rsidP="00F74F34">
      <w:pPr>
        <w:numPr>
          <w:ilvl w:val="0"/>
          <w:numId w:val="56"/>
        </w:numPr>
        <w:ind w:left="0" w:hanging="2"/>
        <w:jc w:val="both"/>
        <w:outlineLvl w:val="9"/>
        <w:rPr>
          <w:lang w:eastAsia="en-US"/>
        </w:rPr>
      </w:pPr>
      <w:r w:rsidRPr="00AD130C">
        <w:rPr>
          <w:lang w:eastAsia="en-US"/>
        </w:rPr>
        <w:t>ліквідація недіючих котелень і використання їх ділянок для нових об’єктів;</w:t>
      </w:r>
    </w:p>
    <w:p w:rsidR="00566DD5" w:rsidRPr="00AD130C" w:rsidRDefault="00566DD5" w:rsidP="00566DD5">
      <w:pPr>
        <w:ind w:leftChars="0" w:left="0" w:firstLineChars="0" w:firstLine="0"/>
        <w:jc w:val="both"/>
        <w:outlineLvl w:val="9"/>
        <w:rPr>
          <w:lang w:eastAsia="en-US"/>
        </w:rPr>
      </w:pPr>
    </w:p>
    <w:p w:rsidR="00AD130C" w:rsidRPr="00AD130C" w:rsidRDefault="00AD130C" w:rsidP="00F74F34">
      <w:pPr>
        <w:numPr>
          <w:ilvl w:val="0"/>
          <w:numId w:val="56"/>
        </w:numPr>
        <w:ind w:left="0" w:hanging="2"/>
        <w:jc w:val="both"/>
        <w:outlineLvl w:val="9"/>
        <w:rPr>
          <w:lang w:eastAsia="en-US"/>
        </w:rPr>
      </w:pPr>
      <w:r w:rsidRPr="00AD130C">
        <w:rPr>
          <w:lang w:eastAsia="en-US"/>
        </w:rPr>
        <w:lastRenderedPageBreak/>
        <w:t xml:space="preserve">розташування </w:t>
      </w:r>
      <w:proofErr w:type="spellStart"/>
      <w:r w:rsidRPr="00AD130C">
        <w:rPr>
          <w:lang w:eastAsia="en-US"/>
        </w:rPr>
        <w:t>пождепо</w:t>
      </w:r>
      <w:proofErr w:type="spellEnd"/>
      <w:r w:rsidRPr="00AD130C">
        <w:rPr>
          <w:lang w:eastAsia="en-US"/>
        </w:rPr>
        <w:t xml:space="preserve"> в південній </w:t>
      </w:r>
      <w:proofErr w:type="spellStart"/>
      <w:r w:rsidRPr="00AD130C">
        <w:rPr>
          <w:lang w:eastAsia="en-US"/>
        </w:rPr>
        <w:t>промзоні</w:t>
      </w:r>
      <w:proofErr w:type="spellEnd"/>
      <w:r w:rsidRPr="00AD130C">
        <w:rPr>
          <w:lang w:eastAsia="en-US"/>
        </w:rPr>
        <w:t xml:space="preserve"> на вул. Львівській, що забезпечить протипожежною охороною південну частину міста.</w:t>
      </w:r>
    </w:p>
    <w:p w:rsidR="00AD130C" w:rsidRPr="00D7054B" w:rsidRDefault="00AD130C" w:rsidP="00FC03B3">
      <w:pPr>
        <w:ind w:left="0" w:hanging="2"/>
        <w:jc w:val="both"/>
        <w:outlineLvl w:val="9"/>
        <w:rPr>
          <w:szCs w:val="22"/>
          <w:lang w:eastAsia="en-US"/>
        </w:rPr>
      </w:pPr>
      <w:r w:rsidRPr="00D7054B">
        <w:rPr>
          <w:szCs w:val="22"/>
          <w:lang w:eastAsia="en-US"/>
        </w:rPr>
        <w:t>Всі перелічені об’єкти виробництва та комунально-го</w:t>
      </w:r>
      <w:r w:rsidR="004C717E">
        <w:rPr>
          <w:szCs w:val="22"/>
          <w:lang w:eastAsia="en-US"/>
        </w:rPr>
        <w:t>сподарського призначення розмі</w:t>
      </w:r>
      <w:r w:rsidRPr="00D7054B">
        <w:rPr>
          <w:szCs w:val="22"/>
          <w:lang w:eastAsia="en-US"/>
        </w:rPr>
        <w:t>щуються з врахуванням санітарно-гігієнічних вимог та за умов транспортного обслуговування.</w:t>
      </w:r>
    </w:p>
    <w:p w:rsidR="00AD130C" w:rsidRPr="00D7054B" w:rsidRDefault="00AD130C" w:rsidP="00FC03B3">
      <w:pPr>
        <w:ind w:leftChars="0" w:left="0" w:firstLineChars="0" w:firstLine="0"/>
        <w:jc w:val="both"/>
        <w:outlineLvl w:val="9"/>
        <w:rPr>
          <w:b/>
          <w:bCs/>
          <w:szCs w:val="22"/>
          <w:lang w:eastAsia="en-US"/>
        </w:rPr>
      </w:pPr>
      <w:bookmarkStart w:id="12" w:name="_TOC_250016"/>
      <w:proofErr w:type="spellStart"/>
      <w:r w:rsidRPr="00D7054B">
        <w:rPr>
          <w:b/>
          <w:bCs/>
          <w:szCs w:val="22"/>
          <w:lang w:eastAsia="en-US"/>
        </w:rPr>
        <w:t>Ландшафтно</w:t>
      </w:r>
      <w:proofErr w:type="spellEnd"/>
      <w:r w:rsidRPr="00D7054B">
        <w:rPr>
          <w:b/>
          <w:bCs/>
          <w:szCs w:val="22"/>
          <w:lang w:eastAsia="en-US"/>
        </w:rPr>
        <w:t xml:space="preserve">-рекреаційні території. Система озеленення і </w:t>
      </w:r>
      <w:bookmarkEnd w:id="12"/>
      <w:r w:rsidRPr="00D7054B">
        <w:rPr>
          <w:b/>
          <w:bCs/>
          <w:szCs w:val="22"/>
          <w:lang w:eastAsia="en-US"/>
        </w:rPr>
        <w:t>благоустрій</w:t>
      </w:r>
    </w:p>
    <w:p w:rsidR="00AD130C" w:rsidRPr="00D7054B" w:rsidRDefault="00AD130C" w:rsidP="00FC03B3">
      <w:pPr>
        <w:ind w:left="0" w:hanging="2"/>
        <w:jc w:val="both"/>
        <w:outlineLvl w:val="9"/>
        <w:rPr>
          <w:szCs w:val="22"/>
          <w:lang w:eastAsia="en-US"/>
        </w:rPr>
      </w:pPr>
      <w:r w:rsidRPr="00D7054B">
        <w:rPr>
          <w:szCs w:val="22"/>
          <w:lang w:eastAsia="en-US"/>
        </w:rPr>
        <w:t xml:space="preserve">Містобудівною документацією передбачається подальше формування структури озеленених територій та відкритих просторів, що охоплює зелені насадження загального користування, сади і природні ландшафти. Разом з тим планується створення </w:t>
      </w:r>
      <w:proofErr w:type="spellStart"/>
      <w:r w:rsidRPr="00D7054B">
        <w:rPr>
          <w:szCs w:val="22"/>
          <w:lang w:eastAsia="en-US"/>
        </w:rPr>
        <w:t>ландшафтно</w:t>
      </w:r>
      <w:proofErr w:type="spellEnd"/>
      <w:r w:rsidRPr="00D7054B">
        <w:rPr>
          <w:szCs w:val="22"/>
          <w:lang w:eastAsia="en-US"/>
        </w:rPr>
        <w:t>-рекреаційних зон, організація середовища відпочинку і спорту. Для цього пропонується формування зони рекреації в заплаві річки Західний Буг.</w:t>
      </w:r>
    </w:p>
    <w:p w:rsidR="00AD130C" w:rsidRPr="00D7054B" w:rsidRDefault="00AD130C" w:rsidP="00FC03B3">
      <w:pPr>
        <w:ind w:left="0" w:hanging="2"/>
        <w:jc w:val="both"/>
        <w:outlineLvl w:val="9"/>
        <w:rPr>
          <w:szCs w:val="22"/>
          <w:lang w:eastAsia="en-US"/>
        </w:rPr>
      </w:pPr>
      <w:r w:rsidRPr="00D7054B">
        <w:rPr>
          <w:szCs w:val="22"/>
          <w:lang w:eastAsia="en-US"/>
        </w:rPr>
        <w:t xml:space="preserve">Навколо великої водойми зі сторони забудови передбачається впорядкування набережної, формування відкритого простору лугопарку з системою пішохідних доріжок, майданчиків відпочинку і спорту, що сприятиме візуальному сприйняттю цінних архітектурних комплексів та історичного силуету </w:t>
      </w:r>
      <w:proofErr w:type="spellStart"/>
      <w:r w:rsidRPr="00D7054B">
        <w:rPr>
          <w:szCs w:val="22"/>
          <w:lang w:eastAsia="en-US"/>
        </w:rPr>
        <w:t>Кристинополя</w:t>
      </w:r>
      <w:proofErr w:type="spellEnd"/>
      <w:r w:rsidRPr="00D7054B">
        <w:rPr>
          <w:szCs w:val="22"/>
          <w:lang w:eastAsia="en-US"/>
        </w:rPr>
        <w:t xml:space="preserve"> загалом. В східній частині даної водойми (зі сторони дамби) пропонується максимальне збереження природніх елементів ландшафту і мінімальна урбанізація території.</w:t>
      </w:r>
    </w:p>
    <w:p w:rsidR="00AD130C" w:rsidRPr="00E00EE5" w:rsidRDefault="00AD130C" w:rsidP="00F74F34">
      <w:pPr>
        <w:numPr>
          <w:ilvl w:val="0"/>
          <w:numId w:val="57"/>
        </w:numPr>
        <w:ind w:left="0" w:hanging="2"/>
        <w:jc w:val="both"/>
        <w:outlineLvl w:val="9"/>
        <w:rPr>
          <w:szCs w:val="22"/>
          <w:lang w:eastAsia="en-US"/>
        </w:rPr>
      </w:pPr>
      <w:r w:rsidRPr="00E00EE5">
        <w:rPr>
          <w:szCs w:val="22"/>
          <w:lang w:eastAsia="en-US"/>
        </w:rPr>
        <w:t>Формування системи озеленення і благоустрою</w:t>
      </w:r>
    </w:p>
    <w:p w:rsidR="00AD130C" w:rsidRPr="00D7054B" w:rsidRDefault="00AD130C" w:rsidP="00FC03B3">
      <w:pPr>
        <w:ind w:left="0" w:hanging="2"/>
        <w:jc w:val="both"/>
        <w:outlineLvl w:val="9"/>
        <w:rPr>
          <w:szCs w:val="22"/>
          <w:lang w:eastAsia="en-US"/>
        </w:rPr>
      </w:pPr>
      <w:r w:rsidRPr="00D7054B">
        <w:rPr>
          <w:szCs w:val="22"/>
          <w:lang w:eastAsia="en-US"/>
        </w:rPr>
        <w:t>Згідно нормативних вимог площа озеленених територій загального користування в м. Червонограді на розрахунковий строк повинна становити не менше 49 га (з розрахунку 7 м</w:t>
      </w:r>
      <w:r w:rsidRPr="00D7054B">
        <w:rPr>
          <w:szCs w:val="22"/>
          <w:vertAlign w:val="superscript"/>
          <w:lang w:eastAsia="en-US"/>
        </w:rPr>
        <w:t>2</w:t>
      </w:r>
      <w:r w:rsidRPr="00D7054B">
        <w:rPr>
          <w:szCs w:val="22"/>
          <w:lang w:eastAsia="en-US"/>
        </w:rPr>
        <w:t xml:space="preserve"> ⁄люд. по табл. 8.1 ДБН Б.2.2-12:2019).</w:t>
      </w:r>
    </w:p>
    <w:p w:rsidR="00AD130C" w:rsidRPr="00D7054B" w:rsidRDefault="00AD130C" w:rsidP="00FC03B3">
      <w:pPr>
        <w:ind w:left="0" w:hanging="2"/>
        <w:jc w:val="both"/>
        <w:outlineLvl w:val="9"/>
        <w:rPr>
          <w:szCs w:val="22"/>
          <w:lang w:eastAsia="en-US"/>
        </w:rPr>
      </w:pPr>
      <w:r w:rsidRPr="00D7054B">
        <w:rPr>
          <w:szCs w:val="22"/>
          <w:lang w:eastAsia="en-US"/>
        </w:rPr>
        <w:t>Для формування цілісної системи озеленення і забезпечення достатньої площі озеленених територій загального користування містобудівною документацією передбачається:</w:t>
      </w:r>
    </w:p>
    <w:p w:rsidR="00AD130C" w:rsidRPr="00D7054B" w:rsidRDefault="00AD130C" w:rsidP="00F74F34">
      <w:pPr>
        <w:numPr>
          <w:ilvl w:val="0"/>
          <w:numId w:val="55"/>
        </w:numPr>
        <w:ind w:left="0" w:hanging="2"/>
        <w:jc w:val="both"/>
        <w:outlineLvl w:val="9"/>
        <w:rPr>
          <w:szCs w:val="22"/>
          <w:lang w:eastAsia="en-US"/>
        </w:rPr>
      </w:pPr>
      <w:r w:rsidRPr="00D7054B">
        <w:rPr>
          <w:szCs w:val="22"/>
          <w:lang w:eastAsia="en-US"/>
        </w:rPr>
        <w:t>впорядкування існуючого озеленення;</w:t>
      </w:r>
    </w:p>
    <w:p w:rsidR="00AD130C" w:rsidRPr="00D7054B" w:rsidRDefault="00AD130C" w:rsidP="00F74F34">
      <w:pPr>
        <w:numPr>
          <w:ilvl w:val="0"/>
          <w:numId w:val="55"/>
        </w:numPr>
        <w:ind w:left="0" w:hanging="2"/>
        <w:jc w:val="both"/>
        <w:outlineLvl w:val="9"/>
        <w:rPr>
          <w:szCs w:val="22"/>
          <w:lang w:eastAsia="en-US"/>
        </w:rPr>
      </w:pPr>
      <w:r w:rsidRPr="00D7054B">
        <w:rPr>
          <w:szCs w:val="22"/>
          <w:lang w:eastAsia="en-US"/>
        </w:rPr>
        <w:t>облаштування нових парків, скверів та озеленених пішохідних бульварів в кварталах нової забудови;</w:t>
      </w:r>
    </w:p>
    <w:p w:rsidR="00AD130C" w:rsidRPr="00D7054B" w:rsidRDefault="00AD130C" w:rsidP="00F74F34">
      <w:pPr>
        <w:numPr>
          <w:ilvl w:val="0"/>
          <w:numId w:val="55"/>
        </w:numPr>
        <w:ind w:left="0" w:hanging="2"/>
        <w:jc w:val="both"/>
        <w:outlineLvl w:val="9"/>
        <w:rPr>
          <w:szCs w:val="22"/>
          <w:lang w:eastAsia="en-US"/>
        </w:rPr>
      </w:pPr>
      <w:r w:rsidRPr="00D7054B">
        <w:rPr>
          <w:szCs w:val="22"/>
          <w:lang w:eastAsia="en-US"/>
        </w:rPr>
        <w:t>влаштування малих скверів, об’єктів озеленення поблизу нових громадських закладів;</w:t>
      </w:r>
    </w:p>
    <w:p w:rsidR="00AD130C" w:rsidRPr="00D7054B" w:rsidRDefault="00AD130C" w:rsidP="00F74F34">
      <w:pPr>
        <w:numPr>
          <w:ilvl w:val="0"/>
          <w:numId w:val="55"/>
        </w:numPr>
        <w:ind w:left="0" w:hanging="2"/>
        <w:jc w:val="both"/>
        <w:outlineLvl w:val="9"/>
        <w:rPr>
          <w:szCs w:val="22"/>
          <w:lang w:eastAsia="en-US"/>
        </w:rPr>
      </w:pPr>
      <w:r w:rsidRPr="00D7054B">
        <w:rPr>
          <w:szCs w:val="22"/>
          <w:lang w:eastAsia="en-US"/>
        </w:rPr>
        <w:t>влаштування нових озеленених майданчиків для ігор дітей і відпочинку дорослих;</w:t>
      </w:r>
    </w:p>
    <w:p w:rsidR="00AD130C" w:rsidRPr="00D7054B" w:rsidRDefault="00AD130C" w:rsidP="00F74F34">
      <w:pPr>
        <w:numPr>
          <w:ilvl w:val="0"/>
          <w:numId w:val="55"/>
        </w:numPr>
        <w:ind w:left="0" w:hanging="2"/>
        <w:jc w:val="both"/>
        <w:outlineLvl w:val="9"/>
        <w:rPr>
          <w:szCs w:val="22"/>
          <w:lang w:eastAsia="en-US"/>
        </w:rPr>
      </w:pPr>
      <w:r w:rsidRPr="00D7054B">
        <w:rPr>
          <w:szCs w:val="22"/>
          <w:lang w:eastAsia="en-US"/>
        </w:rPr>
        <w:t>організація озеленених набережних з елементами благоустрою;</w:t>
      </w:r>
    </w:p>
    <w:p w:rsidR="00AD130C" w:rsidRPr="00D7054B" w:rsidRDefault="00AD130C" w:rsidP="00F74F34">
      <w:pPr>
        <w:numPr>
          <w:ilvl w:val="0"/>
          <w:numId w:val="55"/>
        </w:numPr>
        <w:ind w:left="0" w:hanging="2"/>
        <w:jc w:val="both"/>
        <w:outlineLvl w:val="9"/>
        <w:rPr>
          <w:szCs w:val="22"/>
          <w:lang w:eastAsia="en-US"/>
        </w:rPr>
      </w:pPr>
      <w:r w:rsidRPr="00D7054B">
        <w:rPr>
          <w:szCs w:val="22"/>
          <w:lang w:eastAsia="en-US"/>
        </w:rPr>
        <w:t>влаштування зелених коридорів вздовж канав, навколо водойм.</w:t>
      </w:r>
    </w:p>
    <w:p w:rsidR="00AD130C" w:rsidRPr="00D7054B" w:rsidRDefault="00AD130C" w:rsidP="00FC03B3">
      <w:pPr>
        <w:ind w:left="0" w:hanging="2"/>
        <w:jc w:val="both"/>
        <w:outlineLvl w:val="9"/>
        <w:rPr>
          <w:szCs w:val="22"/>
          <w:lang w:eastAsia="en-US"/>
        </w:rPr>
      </w:pPr>
      <w:r w:rsidRPr="00D7054B">
        <w:rPr>
          <w:szCs w:val="22"/>
          <w:lang w:eastAsia="en-US"/>
        </w:rPr>
        <w:t>Таким чином, сумарна площа озеленених територій загального користування в м.Червонограді становитиме не менше 50 га.</w:t>
      </w:r>
    </w:p>
    <w:p w:rsidR="00AD130C" w:rsidRPr="00D7054B" w:rsidRDefault="00AD130C" w:rsidP="00FC03B3">
      <w:pPr>
        <w:ind w:left="0" w:hanging="2"/>
        <w:jc w:val="both"/>
        <w:outlineLvl w:val="9"/>
        <w:rPr>
          <w:szCs w:val="22"/>
          <w:lang w:eastAsia="en-US"/>
        </w:rPr>
      </w:pPr>
      <w:r w:rsidRPr="00D7054B">
        <w:rPr>
          <w:szCs w:val="22"/>
          <w:lang w:eastAsia="en-US"/>
        </w:rPr>
        <w:t>На вулицях, вздовж магістральних доріг, пропонується озеленення для забезпечення захисту від пилу, шуму, відпрацьованих автомобільних газів. В санітарно-захисних зонах від виробничих і комунальних підприємств передбачається організація спеціального озеленення. Вздовж залізниці, переважно в межах смуги її відводу, пропонується облаштування озеленених шумозахисних смуг.</w:t>
      </w:r>
    </w:p>
    <w:p w:rsidR="00AD130C" w:rsidRPr="00D7054B" w:rsidRDefault="00AD130C" w:rsidP="00FC03B3">
      <w:pPr>
        <w:ind w:left="0" w:hanging="2"/>
        <w:jc w:val="both"/>
        <w:outlineLvl w:val="9"/>
        <w:rPr>
          <w:szCs w:val="22"/>
          <w:lang w:eastAsia="en-US"/>
        </w:rPr>
      </w:pPr>
      <w:r w:rsidRPr="00D7054B">
        <w:rPr>
          <w:szCs w:val="22"/>
          <w:lang w:eastAsia="en-US"/>
        </w:rPr>
        <w:t>Для архітектурно-просторової та естетичної організації території міста необхідно передбачити комплекс заходів з розміщенням елементів благоустрою, малих архітектурних форм, організації декоративного озеленення і квіткового оформлення.</w:t>
      </w:r>
    </w:p>
    <w:p w:rsidR="00AD130C" w:rsidRPr="00D7054B" w:rsidRDefault="00AD130C" w:rsidP="00FC03B3">
      <w:pPr>
        <w:ind w:left="0" w:hanging="2"/>
        <w:jc w:val="both"/>
        <w:outlineLvl w:val="9"/>
        <w:rPr>
          <w:szCs w:val="22"/>
          <w:lang w:eastAsia="en-US"/>
        </w:rPr>
      </w:pPr>
      <w:r w:rsidRPr="00D7054B">
        <w:rPr>
          <w:szCs w:val="22"/>
          <w:lang w:eastAsia="en-US"/>
        </w:rPr>
        <w:t>В рай</w:t>
      </w:r>
      <w:r w:rsidR="004C717E">
        <w:rPr>
          <w:szCs w:val="22"/>
          <w:lang w:eastAsia="en-US"/>
        </w:rPr>
        <w:t>о</w:t>
      </w:r>
      <w:r w:rsidRPr="00D7054B">
        <w:rPr>
          <w:szCs w:val="22"/>
          <w:lang w:eastAsia="en-US"/>
        </w:rPr>
        <w:t>нах садибного житла і в кварталах нової забудови необхідно облаштувати комплексні майданчики для ігор дітей і відпочинку дорослих.</w:t>
      </w:r>
    </w:p>
    <w:p w:rsidR="00AD130C" w:rsidRPr="00E00EE5" w:rsidRDefault="00AD130C" w:rsidP="00FC03B3">
      <w:pPr>
        <w:ind w:leftChars="0" w:left="0" w:firstLineChars="0" w:firstLine="0"/>
        <w:jc w:val="both"/>
        <w:outlineLvl w:val="9"/>
        <w:rPr>
          <w:b/>
          <w:szCs w:val="22"/>
          <w:lang w:eastAsia="en-US"/>
        </w:rPr>
      </w:pPr>
      <w:r w:rsidRPr="00E00EE5">
        <w:rPr>
          <w:b/>
          <w:szCs w:val="22"/>
          <w:lang w:eastAsia="en-US"/>
        </w:rPr>
        <w:t>ТРАНСПОРТ І ВУЛИЧНА МЕРЕЖА</w:t>
      </w:r>
    </w:p>
    <w:p w:rsidR="00AD130C" w:rsidRPr="00D7054B" w:rsidRDefault="00AD130C" w:rsidP="00FC03B3">
      <w:pPr>
        <w:ind w:leftChars="0" w:left="0" w:firstLineChars="0" w:firstLine="0"/>
        <w:jc w:val="both"/>
        <w:outlineLvl w:val="9"/>
        <w:rPr>
          <w:b/>
          <w:bCs/>
          <w:szCs w:val="22"/>
          <w:lang w:eastAsia="en-US"/>
        </w:rPr>
      </w:pPr>
      <w:bookmarkStart w:id="13" w:name="_TOC_250015"/>
      <w:r w:rsidRPr="00D7054B">
        <w:rPr>
          <w:b/>
          <w:bCs/>
          <w:szCs w:val="22"/>
          <w:lang w:eastAsia="en-US"/>
        </w:rPr>
        <w:t xml:space="preserve">Зовнішній </w:t>
      </w:r>
      <w:bookmarkEnd w:id="13"/>
      <w:r w:rsidRPr="00D7054B">
        <w:rPr>
          <w:b/>
          <w:bCs/>
          <w:szCs w:val="22"/>
          <w:lang w:eastAsia="en-US"/>
        </w:rPr>
        <w:t>транспорт</w:t>
      </w:r>
    </w:p>
    <w:p w:rsidR="00AD130C" w:rsidRPr="00D7054B" w:rsidRDefault="00AD130C" w:rsidP="00FC03B3">
      <w:pPr>
        <w:ind w:leftChars="0" w:left="2" w:hanging="2"/>
        <w:jc w:val="both"/>
        <w:outlineLvl w:val="9"/>
        <w:rPr>
          <w:b/>
          <w:bCs/>
          <w:i/>
          <w:iCs/>
          <w:szCs w:val="22"/>
          <w:lang w:eastAsia="en-US"/>
        </w:rPr>
      </w:pPr>
      <w:r w:rsidRPr="00D7054B">
        <w:rPr>
          <w:b/>
          <w:bCs/>
          <w:i/>
          <w:iCs/>
          <w:szCs w:val="22"/>
          <w:lang w:eastAsia="en-US"/>
        </w:rPr>
        <w:t>Залізничний транспорт</w:t>
      </w:r>
    </w:p>
    <w:p w:rsidR="00AD130C" w:rsidRPr="00D7054B" w:rsidRDefault="00AD130C" w:rsidP="00FC03B3">
      <w:pPr>
        <w:ind w:leftChars="0" w:left="2" w:hanging="2"/>
        <w:jc w:val="both"/>
        <w:outlineLvl w:val="9"/>
        <w:rPr>
          <w:szCs w:val="22"/>
          <w:lang w:eastAsia="en-US"/>
        </w:rPr>
      </w:pPr>
      <w:r w:rsidRPr="00D7054B">
        <w:rPr>
          <w:szCs w:val="22"/>
          <w:lang w:eastAsia="en-US"/>
        </w:rPr>
        <w:t xml:space="preserve">На перспективу прогнозується використання залізничної лінії Червоноград – </w:t>
      </w:r>
      <w:hyperlink r:id="rId27">
        <w:r w:rsidRPr="00D7054B">
          <w:rPr>
            <w:i/>
            <w:szCs w:val="22"/>
          </w:rPr>
          <w:t>Рава-Руська</w:t>
        </w:r>
      </w:hyperlink>
      <w:r w:rsidRPr="00D7054B">
        <w:rPr>
          <w:szCs w:val="22"/>
          <w:lang w:eastAsia="en-US"/>
        </w:rPr>
        <w:t xml:space="preserve"> для пасажирських і вантажних перевезень.</w:t>
      </w:r>
    </w:p>
    <w:p w:rsidR="00AD130C" w:rsidRPr="00D7054B" w:rsidRDefault="00AD130C" w:rsidP="00FC03B3">
      <w:pPr>
        <w:ind w:leftChars="0" w:left="2" w:hanging="2"/>
        <w:jc w:val="both"/>
        <w:outlineLvl w:val="9"/>
        <w:rPr>
          <w:b/>
          <w:bCs/>
          <w:i/>
          <w:iCs/>
          <w:szCs w:val="22"/>
          <w:lang w:eastAsia="en-US"/>
        </w:rPr>
      </w:pPr>
      <w:r w:rsidRPr="00D7054B">
        <w:rPr>
          <w:b/>
          <w:bCs/>
          <w:i/>
          <w:iCs/>
          <w:szCs w:val="22"/>
          <w:lang w:eastAsia="en-US"/>
        </w:rPr>
        <w:t>Автомобільні шляхи</w:t>
      </w:r>
    </w:p>
    <w:p w:rsidR="00AD130C" w:rsidRPr="00D7054B" w:rsidRDefault="00AD130C" w:rsidP="00FC03B3">
      <w:pPr>
        <w:ind w:leftChars="0" w:left="2" w:hanging="2"/>
        <w:jc w:val="both"/>
        <w:outlineLvl w:val="9"/>
        <w:rPr>
          <w:szCs w:val="22"/>
          <w:lang w:eastAsia="en-US"/>
        </w:rPr>
      </w:pPr>
      <w:r w:rsidRPr="00D7054B">
        <w:rPr>
          <w:szCs w:val="22"/>
          <w:lang w:eastAsia="en-US"/>
        </w:rPr>
        <w:t xml:space="preserve">Через місто проходять автошляхи державного та місцевого значення: регіональна автодорога державного значення Р-15 Ковель – </w:t>
      </w:r>
      <w:proofErr w:type="spellStart"/>
      <w:r w:rsidRPr="00D7054B">
        <w:rPr>
          <w:szCs w:val="22"/>
          <w:lang w:eastAsia="en-US"/>
        </w:rPr>
        <w:t>Жовква</w:t>
      </w:r>
      <w:proofErr w:type="spellEnd"/>
      <w:r w:rsidRPr="00D7054B">
        <w:rPr>
          <w:szCs w:val="22"/>
          <w:lang w:eastAsia="en-US"/>
        </w:rPr>
        <w:t xml:space="preserve"> (ІІ-</w:t>
      </w:r>
      <w:proofErr w:type="spellStart"/>
      <w:r w:rsidRPr="00D7054B">
        <w:rPr>
          <w:szCs w:val="22"/>
          <w:lang w:eastAsia="en-US"/>
        </w:rPr>
        <w:t>ої</w:t>
      </w:r>
      <w:proofErr w:type="spellEnd"/>
      <w:r w:rsidRPr="00D7054B">
        <w:rPr>
          <w:szCs w:val="22"/>
          <w:lang w:eastAsia="en-US"/>
        </w:rPr>
        <w:t xml:space="preserve"> технічної категорії), територіальні автодороги Т-1410 Червоноград – </w:t>
      </w:r>
      <w:proofErr w:type="spellStart"/>
      <w:r w:rsidRPr="00D7054B">
        <w:rPr>
          <w:szCs w:val="22"/>
          <w:lang w:eastAsia="en-US"/>
        </w:rPr>
        <w:t>Радехів</w:t>
      </w:r>
      <w:proofErr w:type="spellEnd"/>
      <w:r w:rsidRPr="00D7054B">
        <w:rPr>
          <w:szCs w:val="22"/>
          <w:lang w:eastAsia="en-US"/>
        </w:rPr>
        <w:t xml:space="preserve"> – Броди і Т-1412 Червоноград – </w:t>
      </w:r>
      <w:proofErr w:type="spellStart"/>
      <w:r w:rsidRPr="00D7054B">
        <w:rPr>
          <w:szCs w:val="22"/>
          <w:lang w:eastAsia="en-US"/>
        </w:rPr>
        <w:t>Сокаль</w:t>
      </w:r>
      <w:proofErr w:type="spellEnd"/>
      <w:r w:rsidRPr="00D7054B">
        <w:rPr>
          <w:szCs w:val="22"/>
          <w:lang w:eastAsia="en-US"/>
        </w:rPr>
        <w:t>. Через місто дані автошляхи проходять вулицями: Львівська, Промислова, Хмельницького, Гоголя.</w:t>
      </w:r>
    </w:p>
    <w:p w:rsidR="00AD130C" w:rsidRPr="00D7054B" w:rsidRDefault="00AD130C" w:rsidP="00FC03B3">
      <w:pPr>
        <w:ind w:leftChars="0" w:left="2" w:hanging="2"/>
        <w:jc w:val="both"/>
        <w:outlineLvl w:val="9"/>
        <w:rPr>
          <w:szCs w:val="22"/>
          <w:lang w:eastAsia="en-US"/>
        </w:rPr>
      </w:pPr>
      <w:r w:rsidRPr="00D7054B">
        <w:rPr>
          <w:szCs w:val="22"/>
          <w:lang w:eastAsia="en-US"/>
        </w:rPr>
        <w:lastRenderedPageBreak/>
        <w:t>З метою уникнення перетинів автомобільних і залізничних шляхів в одному рівні містобудівною документацією передбачається будівництво транспортних розв’язок в різних рівнях на перетинах магістральних вулиць Львівська і Промислова із залізничною колією.</w:t>
      </w:r>
    </w:p>
    <w:p w:rsidR="00AD130C" w:rsidRPr="00D7054B" w:rsidRDefault="00AD130C" w:rsidP="00FC03B3">
      <w:pPr>
        <w:ind w:leftChars="0" w:left="2" w:hanging="2"/>
        <w:jc w:val="both"/>
        <w:outlineLvl w:val="9"/>
        <w:rPr>
          <w:b/>
          <w:bCs/>
          <w:i/>
          <w:iCs/>
          <w:szCs w:val="22"/>
          <w:lang w:eastAsia="en-US"/>
        </w:rPr>
      </w:pPr>
      <w:r w:rsidRPr="00D7054B">
        <w:rPr>
          <w:b/>
          <w:bCs/>
          <w:i/>
          <w:iCs/>
          <w:szCs w:val="22"/>
          <w:lang w:eastAsia="en-US"/>
        </w:rPr>
        <w:t>Зовнішні пасажирські зв’язки</w:t>
      </w:r>
    </w:p>
    <w:p w:rsidR="00AD130C" w:rsidRPr="00D7054B" w:rsidRDefault="00AD130C" w:rsidP="00FC03B3">
      <w:pPr>
        <w:ind w:leftChars="0" w:left="2" w:hanging="2"/>
        <w:jc w:val="both"/>
        <w:outlineLvl w:val="9"/>
        <w:rPr>
          <w:i/>
          <w:szCs w:val="22"/>
          <w:lang w:eastAsia="en-US"/>
        </w:rPr>
      </w:pPr>
      <w:r w:rsidRPr="00D7054B">
        <w:rPr>
          <w:i/>
          <w:szCs w:val="22"/>
          <w:u w:val="single"/>
          <w:lang w:eastAsia="en-US"/>
        </w:rPr>
        <w:t>Існуючий стан</w:t>
      </w:r>
    </w:p>
    <w:p w:rsidR="00AD130C" w:rsidRPr="00D7054B" w:rsidRDefault="00AD130C" w:rsidP="00FC03B3">
      <w:pPr>
        <w:ind w:leftChars="0" w:left="2" w:hanging="2"/>
        <w:jc w:val="both"/>
        <w:outlineLvl w:val="9"/>
        <w:rPr>
          <w:szCs w:val="22"/>
          <w:lang w:eastAsia="en-US"/>
        </w:rPr>
      </w:pPr>
      <w:r w:rsidRPr="00D7054B">
        <w:rPr>
          <w:szCs w:val="22"/>
          <w:lang w:eastAsia="en-US"/>
        </w:rPr>
        <w:t>Зовнішні пасажирські зв'язки населення м. Червонограда з обласним центром та іншими населеними пунктами здійснюються автомобільним транспортом.</w:t>
      </w:r>
    </w:p>
    <w:p w:rsidR="00AD130C" w:rsidRPr="00D7054B" w:rsidRDefault="00AD130C" w:rsidP="004C717E">
      <w:pPr>
        <w:ind w:leftChars="0" w:left="2" w:hanging="2"/>
        <w:jc w:val="both"/>
        <w:outlineLvl w:val="9"/>
        <w:rPr>
          <w:szCs w:val="22"/>
          <w:lang w:eastAsia="en-US"/>
        </w:rPr>
      </w:pPr>
      <w:r w:rsidRPr="00D7054B">
        <w:rPr>
          <w:szCs w:val="22"/>
          <w:lang w:eastAsia="en-US"/>
        </w:rPr>
        <w:t>Автобусна станція І класу розташована на вул. Сокальській,</w:t>
      </w:r>
      <w:r w:rsidR="004C717E">
        <w:rPr>
          <w:szCs w:val="22"/>
          <w:lang w:eastAsia="en-US"/>
        </w:rPr>
        <w:t xml:space="preserve"> 1, з якої щоденно здійснюється </w:t>
      </w:r>
      <w:r w:rsidRPr="00D7054B">
        <w:rPr>
          <w:szCs w:val="22"/>
          <w:lang w:eastAsia="en-US"/>
        </w:rPr>
        <w:t xml:space="preserve">124 відправлення автобусів, з них: 8 відправлень автобусів міжнародних маршрутів, 57 - міжобласних маршрутів, 163 - міжміських маршрутів і 355 (343 у вихідні) відправлення приміських автобусів. </w:t>
      </w:r>
    </w:p>
    <w:p w:rsidR="00AD130C" w:rsidRPr="00D7054B" w:rsidRDefault="00AD130C" w:rsidP="00FC03B3">
      <w:pPr>
        <w:ind w:leftChars="0" w:left="2" w:hanging="2"/>
        <w:jc w:val="both"/>
        <w:outlineLvl w:val="9"/>
        <w:rPr>
          <w:szCs w:val="22"/>
          <w:lang w:eastAsia="en-US"/>
        </w:rPr>
      </w:pPr>
      <w:r w:rsidRPr="00D7054B">
        <w:rPr>
          <w:szCs w:val="22"/>
          <w:lang w:eastAsia="en-US"/>
        </w:rPr>
        <w:t xml:space="preserve">Для </w:t>
      </w:r>
      <w:proofErr w:type="spellStart"/>
      <w:r w:rsidRPr="00D7054B">
        <w:rPr>
          <w:szCs w:val="22"/>
          <w:lang w:eastAsia="en-US"/>
        </w:rPr>
        <w:t>доїзду</w:t>
      </w:r>
      <w:proofErr w:type="spellEnd"/>
      <w:r w:rsidRPr="00D7054B">
        <w:rPr>
          <w:szCs w:val="22"/>
          <w:lang w:eastAsia="en-US"/>
        </w:rPr>
        <w:t xml:space="preserve"> в інші населені пункти мешканці міста користуються автобусними маршрутами (переважно в напрямках: м. Львів, м. </w:t>
      </w:r>
      <w:proofErr w:type="spellStart"/>
      <w:r w:rsidRPr="00D7054B">
        <w:rPr>
          <w:szCs w:val="22"/>
          <w:lang w:eastAsia="en-US"/>
        </w:rPr>
        <w:t>Сокаль</w:t>
      </w:r>
      <w:proofErr w:type="spellEnd"/>
      <w:r w:rsidRPr="00D7054B">
        <w:rPr>
          <w:szCs w:val="22"/>
          <w:lang w:eastAsia="en-US"/>
        </w:rPr>
        <w:t xml:space="preserve">, м. Ковель, м. Рава-Руська, м. </w:t>
      </w:r>
      <w:proofErr w:type="spellStart"/>
      <w:r w:rsidRPr="00D7054B">
        <w:rPr>
          <w:szCs w:val="22"/>
          <w:lang w:eastAsia="en-US"/>
        </w:rPr>
        <w:t>Радехів</w:t>
      </w:r>
      <w:proofErr w:type="spellEnd"/>
      <w:r w:rsidRPr="00D7054B">
        <w:rPr>
          <w:szCs w:val="22"/>
          <w:lang w:eastAsia="en-US"/>
        </w:rPr>
        <w:t xml:space="preserve"> та ін.), а також особистим легковим транспортом.</w:t>
      </w:r>
    </w:p>
    <w:p w:rsidR="00AD130C" w:rsidRPr="00D7054B" w:rsidRDefault="00AD130C" w:rsidP="00FC03B3">
      <w:pPr>
        <w:ind w:leftChars="0" w:left="2" w:hanging="2"/>
        <w:jc w:val="both"/>
        <w:outlineLvl w:val="9"/>
        <w:rPr>
          <w:szCs w:val="22"/>
          <w:lang w:eastAsia="en-US"/>
        </w:rPr>
      </w:pPr>
      <w:r w:rsidRPr="00D7054B">
        <w:rPr>
          <w:szCs w:val="22"/>
          <w:lang w:eastAsia="en-US"/>
        </w:rPr>
        <w:t xml:space="preserve">Суттєвого зростання обсягів перевезень автобусів у міжміському і приміському сполученні не прогнозується. Існуюча автобусна станція буде забезпечувати </w:t>
      </w:r>
      <w:proofErr w:type="spellStart"/>
      <w:r w:rsidRPr="00D7054B">
        <w:rPr>
          <w:szCs w:val="22"/>
          <w:lang w:eastAsia="en-US"/>
        </w:rPr>
        <w:t>пасажироперевезення</w:t>
      </w:r>
      <w:proofErr w:type="spellEnd"/>
      <w:r w:rsidRPr="00D7054B">
        <w:rPr>
          <w:szCs w:val="22"/>
          <w:lang w:eastAsia="en-US"/>
        </w:rPr>
        <w:t xml:space="preserve"> на роз- рахунковий період, з проведенням реконструкції і облаштуванням сучасною технічною апаратурою.</w:t>
      </w:r>
    </w:p>
    <w:p w:rsidR="00AD130C" w:rsidRPr="00D7054B" w:rsidRDefault="00AD130C" w:rsidP="00FC03B3">
      <w:pPr>
        <w:ind w:leftChars="0" w:left="0" w:firstLineChars="0" w:firstLine="0"/>
        <w:jc w:val="both"/>
        <w:outlineLvl w:val="9"/>
        <w:rPr>
          <w:b/>
          <w:bCs/>
          <w:szCs w:val="22"/>
          <w:lang w:eastAsia="en-US"/>
        </w:rPr>
      </w:pPr>
      <w:bookmarkStart w:id="14" w:name="_TOC_250014"/>
      <w:r w:rsidRPr="00D7054B">
        <w:rPr>
          <w:b/>
          <w:bCs/>
          <w:szCs w:val="22"/>
          <w:lang w:eastAsia="en-US"/>
        </w:rPr>
        <w:t xml:space="preserve">Міський </w:t>
      </w:r>
      <w:bookmarkEnd w:id="14"/>
      <w:r w:rsidRPr="00D7054B">
        <w:rPr>
          <w:b/>
          <w:bCs/>
          <w:szCs w:val="22"/>
          <w:lang w:eastAsia="en-US"/>
        </w:rPr>
        <w:t>транспорт</w:t>
      </w:r>
    </w:p>
    <w:p w:rsidR="00AD130C" w:rsidRPr="00D7054B" w:rsidRDefault="00AD130C" w:rsidP="00FC03B3">
      <w:pPr>
        <w:ind w:leftChars="0" w:left="2" w:hanging="2"/>
        <w:jc w:val="both"/>
        <w:outlineLvl w:val="9"/>
        <w:rPr>
          <w:b/>
          <w:bCs/>
          <w:i/>
          <w:iCs/>
          <w:szCs w:val="22"/>
          <w:lang w:eastAsia="en-US"/>
        </w:rPr>
      </w:pPr>
      <w:r w:rsidRPr="00D7054B">
        <w:rPr>
          <w:b/>
          <w:bCs/>
          <w:i/>
          <w:iCs/>
          <w:szCs w:val="22"/>
          <w:lang w:eastAsia="en-US"/>
        </w:rPr>
        <w:t>Вантажний</w:t>
      </w:r>
    </w:p>
    <w:p w:rsidR="00AD130C" w:rsidRPr="00D7054B" w:rsidRDefault="00AD130C" w:rsidP="00FC03B3">
      <w:pPr>
        <w:ind w:leftChars="0" w:left="2" w:hanging="2"/>
        <w:jc w:val="both"/>
        <w:outlineLvl w:val="9"/>
        <w:rPr>
          <w:szCs w:val="22"/>
          <w:lang w:eastAsia="en-US"/>
        </w:rPr>
      </w:pPr>
      <w:r w:rsidRPr="00D7054B">
        <w:rPr>
          <w:szCs w:val="22"/>
          <w:lang w:eastAsia="en-US"/>
        </w:rPr>
        <w:t>Обслуговування промислових підприємств, складів та баз, а також населення міста здійснюється вантажними автомобілями автогосподарств і інших підприємств та організацій різних форм власності, які мають в розпорядженні вантажні автомобілі різного типу.</w:t>
      </w:r>
    </w:p>
    <w:p w:rsidR="00AD130C" w:rsidRPr="00D7054B" w:rsidRDefault="00AD130C" w:rsidP="00FC03B3">
      <w:pPr>
        <w:ind w:leftChars="0" w:left="2" w:hanging="2"/>
        <w:jc w:val="both"/>
        <w:outlineLvl w:val="9"/>
        <w:rPr>
          <w:szCs w:val="22"/>
          <w:lang w:eastAsia="en-US"/>
        </w:rPr>
      </w:pPr>
      <w:r w:rsidRPr="00D7054B">
        <w:rPr>
          <w:szCs w:val="22"/>
          <w:lang w:eastAsia="en-US"/>
        </w:rPr>
        <w:t xml:space="preserve">Рух вантажного автотранспорту здійснюється по вулицях Львівська, Хмельницького, Промислова, </w:t>
      </w:r>
      <w:proofErr w:type="spellStart"/>
      <w:r w:rsidRPr="00D7054B">
        <w:rPr>
          <w:szCs w:val="22"/>
          <w:lang w:eastAsia="en-US"/>
        </w:rPr>
        <w:t>Радехівська</w:t>
      </w:r>
      <w:proofErr w:type="spellEnd"/>
      <w:r w:rsidRPr="00D7054B">
        <w:rPr>
          <w:szCs w:val="22"/>
          <w:lang w:eastAsia="en-US"/>
        </w:rPr>
        <w:t xml:space="preserve"> та по автомобільних дорогах Р-15, Т-1410 і Т-1412.</w:t>
      </w:r>
    </w:p>
    <w:p w:rsidR="00AD130C" w:rsidRPr="00D7054B" w:rsidRDefault="00AD130C" w:rsidP="00FC03B3">
      <w:pPr>
        <w:ind w:leftChars="0" w:left="2" w:hanging="2"/>
        <w:jc w:val="both"/>
        <w:outlineLvl w:val="9"/>
        <w:rPr>
          <w:szCs w:val="22"/>
          <w:lang w:eastAsia="en-US"/>
        </w:rPr>
      </w:pPr>
      <w:r w:rsidRPr="00D7054B">
        <w:rPr>
          <w:szCs w:val="22"/>
          <w:lang w:eastAsia="en-US"/>
        </w:rPr>
        <w:t xml:space="preserve">Рух вантажного транспорту і надалі здійснюватиметься по вказаних вулицях обслуговування виробничих підприємств у </w:t>
      </w:r>
      <w:proofErr w:type="spellStart"/>
      <w:r w:rsidRPr="00D7054B">
        <w:rPr>
          <w:szCs w:val="22"/>
          <w:lang w:eastAsia="en-US"/>
        </w:rPr>
        <w:t>промзонах</w:t>
      </w:r>
      <w:proofErr w:type="spellEnd"/>
      <w:r w:rsidRPr="00D7054B">
        <w:rPr>
          <w:szCs w:val="22"/>
          <w:lang w:eastAsia="en-US"/>
        </w:rPr>
        <w:t>.</w:t>
      </w:r>
    </w:p>
    <w:p w:rsidR="00AD130C" w:rsidRPr="00D7054B" w:rsidRDefault="00AD130C" w:rsidP="00FC03B3">
      <w:pPr>
        <w:ind w:leftChars="0" w:left="2" w:hanging="2"/>
        <w:jc w:val="both"/>
        <w:outlineLvl w:val="9"/>
        <w:rPr>
          <w:szCs w:val="22"/>
          <w:lang w:eastAsia="en-US"/>
        </w:rPr>
      </w:pPr>
      <w:r w:rsidRPr="00D7054B">
        <w:rPr>
          <w:szCs w:val="22"/>
          <w:lang w:eastAsia="en-US"/>
        </w:rPr>
        <w:t>Парк вантажних автомобілів, необхідних для обслуговування міста визначається з перспективного вантажообігу. На розрахунковий строк парк вантажних автомобілів міста прийнятий з розрахунку 25 автомобілів на 1000 мешканців і складатиме приблизно 1750 машин.</w:t>
      </w:r>
    </w:p>
    <w:p w:rsidR="00AD130C" w:rsidRPr="00D7054B" w:rsidRDefault="00AD130C" w:rsidP="00FC03B3">
      <w:pPr>
        <w:ind w:leftChars="0" w:left="2" w:hanging="2"/>
        <w:jc w:val="both"/>
        <w:outlineLvl w:val="9"/>
        <w:rPr>
          <w:szCs w:val="22"/>
          <w:lang w:eastAsia="en-US"/>
        </w:rPr>
      </w:pPr>
      <w:r w:rsidRPr="00D7054B">
        <w:rPr>
          <w:szCs w:val="22"/>
          <w:lang w:eastAsia="en-US"/>
        </w:rPr>
        <w:t>Освоєння перспективного вантажообігу міста забезпечуватиметься існуючими автогосподарствами, з врахуванням поповнення їх парків. Збільшення парку вантажних автомобілів рекомендується розглядати з урахуванням укрупнення та спеціалізації автотранспортних підприємств, що сприяє впровадженню нової техніки, підвищенню якості технічного обслуговування і поточного ремонту, збільшенню продуктивності праці.</w:t>
      </w:r>
    </w:p>
    <w:p w:rsidR="00AD130C" w:rsidRPr="00D7054B" w:rsidRDefault="00AD130C" w:rsidP="00FC03B3">
      <w:pPr>
        <w:ind w:leftChars="0" w:left="2" w:hanging="2"/>
        <w:jc w:val="both"/>
        <w:outlineLvl w:val="9"/>
        <w:rPr>
          <w:b/>
          <w:bCs/>
          <w:i/>
          <w:iCs/>
          <w:szCs w:val="22"/>
          <w:lang w:eastAsia="en-US"/>
        </w:rPr>
      </w:pPr>
      <w:r w:rsidRPr="00D7054B">
        <w:rPr>
          <w:b/>
          <w:bCs/>
          <w:i/>
          <w:iCs/>
          <w:szCs w:val="22"/>
          <w:lang w:eastAsia="en-US"/>
        </w:rPr>
        <w:t>Масовий пасажирський транспорт</w:t>
      </w:r>
    </w:p>
    <w:p w:rsidR="00AD130C" w:rsidRPr="00D7054B" w:rsidRDefault="00AD130C" w:rsidP="00FC03B3">
      <w:pPr>
        <w:ind w:leftChars="0" w:left="2" w:hanging="2"/>
        <w:jc w:val="both"/>
        <w:outlineLvl w:val="9"/>
        <w:rPr>
          <w:szCs w:val="22"/>
          <w:lang w:eastAsia="en-US"/>
        </w:rPr>
      </w:pPr>
      <w:r w:rsidRPr="00D7054B">
        <w:rPr>
          <w:szCs w:val="22"/>
          <w:lang w:eastAsia="en-US"/>
        </w:rPr>
        <w:t xml:space="preserve">В Червонограді організовані 7 міських автобусних маршрутів, характеристика яких наведена в табл. 2.8.2-1. Вздовж вулиць, де проходять маршрути автобусів (вулиці Львівська, Заньковецької, Хмельницького, Травнева, </w:t>
      </w:r>
      <w:proofErr w:type="spellStart"/>
      <w:r w:rsidRPr="00D7054B">
        <w:rPr>
          <w:szCs w:val="22"/>
          <w:lang w:eastAsia="en-US"/>
        </w:rPr>
        <w:t>Св</w:t>
      </w:r>
      <w:proofErr w:type="spellEnd"/>
      <w:r w:rsidRPr="00D7054B">
        <w:rPr>
          <w:szCs w:val="22"/>
          <w:lang w:eastAsia="en-US"/>
        </w:rPr>
        <w:t>. Володимира, Грушевського, Івасюка, Стуса, пр. Шевченка, Мазепи, Бандери тощо), облаштовані автобусні зупинки.</w:t>
      </w:r>
    </w:p>
    <w:p w:rsidR="00AD130C" w:rsidRPr="00D7054B" w:rsidRDefault="00AD130C" w:rsidP="00FC03B3">
      <w:pPr>
        <w:ind w:leftChars="0" w:left="2" w:hanging="2"/>
        <w:jc w:val="both"/>
        <w:outlineLvl w:val="9"/>
        <w:rPr>
          <w:szCs w:val="22"/>
          <w:lang w:eastAsia="en-US"/>
        </w:rPr>
      </w:pPr>
      <w:r w:rsidRPr="00D7054B">
        <w:rPr>
          <w:szCs w:val="22"/>
          <w:lang w:eastAsia="en-US"/>
        </w:rPr>
        <w:t>Для перевезення працівників шахт організовані окремі (власним транспортом підприємства) маршрути автобусного сполучення Червонограда із шахтами.</w:t>
      </w:r>
    </w:p>
    <w:p w:rsidR="00AD130C" w:rsidRPr="00D7054B" w:rsidRDefault="00AD130C" w:rsidP="00FC03B3">
      <w:pPr>
        <w:ind w:leftChars="0" w:left="2" w:hanging="2"/>
        <w:jc w:val="both"/>
        <w:outlineLvl w:val="9"/>
        <w:rPr>
          <w:szCs w:val="22"/>
          <w:lang w:eastAsia="en-US"/>
        </w:rPr>
      </w:pPr>
      <w:r w:rsidRPr="00D7054B">
        <w:rPr>
          <w:szCs w:val="22"/>
          <w:lang w:eastAsia="en-US"/>
        </w:rPr>
        <w:t>Завдяки утворенню Червоноградської територіальної громади, до міста доєднаються додаткові автобусні маршрути, зокрема в напрямках: Червоноград-Острів, Червоноград- Борятин, Червоноград-Волсвин тощо.</w:t>
      </w:r>
    </w:p>
    <w:p w:rsidR="00AD130C" w:rsidRPr="00D7054B" w:rsidRDefault="00AD130C" w:rsidP="00FC03B3">
      <w:pPr>
        <w:ind w:leftChars="0" w:left="2" w:hanging="2"/>
        <w:jc w:val="both"/>
        <w:outlineLvl w:val="9"/>
        <w:rPr>
          <w:szCs w:val="22"/>
          <w:lang w:eastAsia="en-US"/>
        </w:rPr>
      </w:pPr>
      <w:r w:rsidRPr="00D7054B">
        <w:rPr>
          <w:szCs w:val="22"/>
          <w:lang w:eastAsia="en-US"/>
        </w:rPr>
        <w:t>З метою покращення транспортного обслуговування необхідно передбачити:</w:t>
      </w:r>
    </w:p>
    <w:p w:rsidR="00AD130C" w:rsidRPr="00D7054B" w:rsidRDefault="00AD130C" w:rsidP="00F74F34">
      <w:pPr>
        <w:numPr>
          <w:ilvl w:val="0"/>
          <w:numId w:val="54"/>
        </w:numPr>
        <w:ind w:leftChars="0" w:left="2" w:hanging="2"/>
        <w:jc w:val="both"/>
        <w:outlineLvl w:val="9"/>
        <w:rPr>
          <w:szCs w:val="22"/>
          <w:lang w:eastAsia="en-US"/>
        </w:rPr>
      </w:pPr>
      <w:r w:rsidRPr="00D7054B">
        <w:rPr>
          <w:szCs w:val="22"/>
          <w:lang w:eastAsia="en-US"/>
        </w:rPr>
        <w:t>оптимізацію маршрутної мережі громадського транспорту загального користування в межах громади;</w:t>
      </w:r>
    </w:p>
    <w:p w:rsidR="00AD130C" w:rsidRPr="00AD130C" w:rsidRDefault="00AD130C" w:rsidP="00F74F34">
      <w:pPr>
        <w:numPr>
          <w:ilvl w:val="0"/>
          <w:numId w:val="54"/>
        </w:numPr>
        <w:ind w:leftChars="0" w:left="2" w:hanging="2"/>
        <w:jc w:val="both"/>
        <w:outlineLvl w:val="9"/>
        <w:rPr>
          <w:lang w:eastAsia="en-US"/>
        </w:rPr>
      </w:pPr>
      <w:r w:rsidRPr="00AD130C">
        <w:rPr>
          <w:lang w:eastAsia="en-US"/>
        </w:rPr>
        <w:t>удосконалення мережі регулярного транспортного сполучення;</w:t>
      </w:r>
    </w:p>
    <w:p w:rsidR="00AD130C" w:rsidRPr="00AD130C" w:rsidRDefault="00AD130C" w:rsidP="00F74F34">
      <w:pPr>
        <w:numPr>
          <w:ilvl w:val="0"/>
          <w:numId w:val="54"/>
        </w:numPr>
        <w:ind w:leftChars="0" w:left="2" w:hanging="2"/>
        <w:jc w:val="both"/>
        <w:outlineLvl w:val="9"/>
        <w:rPr>
          <w:lang w:eastAsia="en-US"/>
        </w:rPr>
      </w:pPr>
      <w:r w:rsidRPr="00AD130C">
        <w:rPr>
          <w:lang w:eastAsia="en-US"/>
        </w:rPr>
        <w:t>впорядкування зупинок громадського транспорту;</w:t>
      </w:r>
    </w:p>
    <w:p w:rsidR="00AD130C" w:rsidRPr="00094920" w:rsidRDefault="00AD130C" w:rsidP="00F74F34">
      <w:pPr>
        <w:numPr>
          <w:ilvl w:val="0"/>
          <w:numId w:val="54"/>
        </w:numPr>
        <w:ind w:leftChars="0" w:left="2" w:hanging="2"/>
        <w:jc w:val="both"/>
        <w:outlineLvl w:val="9"/>
        <w:rPr>
          <w:szCs w:val="22"/>
          <w:lang w:eastAsia="en-US"/>
        </w:rPr>
      </w:pPr>
      <w:r w:rsidRPr="00094920">
        <w:rPr>
          <w:szCs w:val="22"/>
          <w:lang w:eastAsia="en-US"/>
        </w:rPr>
        <w:t>організацію роботи соціально важливих маршрутів па</w:t>
      </w:r>
      <w:r w:rsidR="00595F8A">
        <w:rPr>
          <w:szCs w:val="22"/>
          <w:lang w:eastAsia="en-US"/>
        </w:rPr>
        <w:t>сажирського транспорту з враху</w:t>
      </w:r>
      <w:r w:rsidRPr="00094920">
        <w:rPr>
          <w:szCs w:val="22"/>
          <w:lang w:eastAsia="en-US"/>
        </w:rPr>
        <w:t>ванням інтересів громадян пільгових категорій.</w:t>
      </w:r>
    </w:p>
    <w:p w:rsidR="00AD130C" w:rsidRPr="00094920" w:rsidRDefault="00AD130C" w:rsidP="00FC03B3">
      <w:pPr>
        <w:ind w:leftChars="0" w:left="2" w:hanging="2"/>
        <w:jc w:val="both"/>
        <w:outlineLvl w:val="9"/>
        <w:rPr>
          <w:szCs w:val="22"/>
          <w:lang w:eastAsia="en-US"/>
        </w:rPr>
      </w:pPr>
      <w:r w:rsidRPr="00094920">
        <w:rPr>
          <w:szCs w:val="22"/>
          <w:lang w:eastAsia="en-US"/>
        </w:rPr>
        <w:t>Крім того, населення користуватиметься легковим транспортом (таксі).</w:t>
      </w:r>
    </w:p>
    <w:p w:rsidR="00AD130C" w:rsidRPr="00094920" w:rsidRDefault="00AD130C" w:rsidP="00FC03B3">
      <w:pPr>
        <w:ind w:leftChars="0" w:left="2" w:hanging="2"/>
        <w:jc w:val="both"/>
        <w:outlineLvl w:val="9"/>
        <w:rPr>
          <w:b/>
          <w:bCs/>
          <w:i/>
          <w:iCs/>
          <w:szCs w:val="22"/>
          <w:lang w:eastAsia="en-US"/>
        </w:rPr>
      </w:pPr>
      <w:r w:rsidRPr="00094920">
        <w:rPr>
          <w:b/>
          <w:bCs/>
          <w:i/>
          <w:iCs/>
          <w:szCs w:val="22"/>
          <w:lang w:eastAsia="en-US"/>
        </w:rPr>
        <w:lastRenderedPageBreak/>
        <w:t>Індивідуальний транспорт. Гаражі та автостоянки</w:t>
      </w:r>
    </w:p>
    <w:p w:rsidR="00AD130C" w:rsidRPr="00094920" w:rsidRDefault="00AD130C" w:rsidP="00FC03B3">
      <w:pPr>
        <w:ind w:leftChars="0" w:left="2" w:hanging="2"/>
        <w:jc w:val="both"/>
        <w:outlineLvl w:val="9"/>
        <w:rPr>
          <w:szCs w:val="22"/>
          <w:lang w:eastAsia="en-US"/>
        </w:rPr>
      </w:pPr>
      <w:r w:rsidRPr="00094920">
        <w:rPr>
          <w:szCs w:val="22"/>
          <w:lang w:eastAsia="en-US"/>
        </w:rPr>
        <w:t>Прогнозований рівень автомобілізації на розрахунковий термін генплану приймається, враховуючи місцеві умови, з розрахунку 300 автомобілів на 1000 мешканців і досягне 21 тис. автомашин, в тому числі:</w:t>
      </w:r>
    </w:p>
    <w:p w:rsidR="00AD130C" w:rsidRPr="00094920" w:rsidRDefault="00AD130C" w:rsidP="00F74F34">
      <w:pPr>
        <w:numPr>
          <w:ilvl w:val="0"/>
          <w:numId w:val="54"/>
        </w:numPr>
        <w:ind w:leftChars="0" w:left="2" w:hanging="2"/>
        <w:jc w:val="both"/>
        <w:outlineLvl w:val="9"/>
        <w:rPr>
          <w:szCs w:val="22"/>
          <w:lang w:eastAsia="en-US"/>
        </w:rPr>
      </w:pPr>
      <w:r w:rsidRPr="00094920">
        <w:rPr>
          <w:szCs w:val="22"/>
          <w:lang w:eastAsia="en-US"/>
        </w:rPr>
        <w:t>приватні легкові автомобілі – 20,2 тис. автомобілів;</w:t>
      </w:r>
    </w:p>
    <w:p w:rsidR="00AD130C" w:rsidRPr="00094920" w:rsidRDefault="00AD130C" w:rsidP="00F74F34">
      <w:pPr>
        <w:numPr>
          <w:ilvl w:val="0"/>
          <w:numId w:val="54"/>
        </w:numPr>
        <w:ind w:leftChars="0" w:left="2" w:hanging="2"/>
        <w:jc w:val="both"/>
        <w:outlineLvl w:val="9"/>
        <w:rPr>
          <w:szCs w:val="22"/>
          <w:lang w:eastAsia="en-US"/>
        </w:rPr>
      </w:pPr>
      <w:r w:rsidRPr="00094920">
        <w:rPr>
          <w:szCs w:val="22"/>
          <w:lang w:eastAsia="en-US"/>
        </w:rPr>
        <w:t>таксі, прокатні, відомчі легкові автомобілі – приблизно 0,8 тис. машин.</w:t>
      </w:r>
    </w:p>
    <w:p w:rsidR="00AD130C" w:rsidRPr="00094920" w:rsidRDefault="00AD130C" w:rsidP="00FC03B3">
      <w:pPr>
        <w:ind w:leftChars="0" w:left="2" w:hanging="2"/>
        <w:jc w:val="both"/>
        <w:outlineLvl w:val="9"/>
        <w:rPr>
          <w:szCs w:val="22"/>
          <w:lang w:eastAsia="en-US"/>
        </w:rPr>
      </w:pPr>
      <w:r w:rsidRPr="00094920">
        <w:rPr>
          <w:szCs w:val="22"/>
          <w:lang w:eastAsia="en-US"/>
        </w:rPr>
        <w:t xml:space="preserve">Зберігатися індивідуальний легковий транспорт буде: мешканців квартирної забудови - в колективних і </w:t>
      </w:r>
      <w:proofErr w:type="spellStart"/>
      <w:r w:rsidRPr="00094920">
        <w:rPr>
          <w:szCs w:val="22"/>
          <w:lang w:eastAsia="en-US"/>
        </w:rPr>
        <w:t>боксових</w:t>
      </w:r>
      <w:proofErr w:type="spellEnd"/>
      <w:r w:rsidRPr="00094920">
        <w:rPr>
          <w:szCs w:val="22"/>
          <w:lang w:eastAsia="en-US"/>
        </w:rPr>
        <w:t xml:space="preserve"> гаражах, на автостоянках загальною місткістю 10-13 тис. тис. машино- місць; мешканців зблокованої і індивідуальної садибної забудови - на присадибних ділянках</w:t>
      </w:r>
    </w:p>
    <w:p w:rsidR="00AD130C" w:rsidRPr="00094920" w:rsidRDefault="00AD130C" w:rsidP="00FC03B3">
      <w:pPr>
        <w:ind w:leftChars="0" w:left="2" w:hanging="2"/>
        <w:jc w:val="both"/>
        <w:outlineLvl w:val="9"/>
        <w:rPr>
          <w:szCs w:val="22"/>
          <w:lang w:eastAsia="en-US"/>
        </w:rPr>
      </w:pPr>
      <w:r w:rsidRPr="00094920">
        <w:rPr>
          <w:szCs w:val="22"/>
          <w:lang w:eastAsia="en-US"/>
        </w:rPr>
        <w:t>(2-3 тис. машин).</w:t>
      </w:r>
    </w:p>
    <w:p w:rsidR="00AD130C" w:rsidRPr="00094920" w:rsidRDefault="00AD130C" w:rsidP="00FC03B3">
      <w:pPr>
        <w:ind w:leftChars="0" w:left="2" w:hanging="2"/>
        <w:jc w:val="both"/>
        <w:outlineLvl w:val="9"/>
        <w:rPr>
          <w:szCs w:val="22"/>
          <w:lang w:eastAsia="en-US"/>
        </w:rPr>
      </w:pPr>
      <w:r w:rsidRPr="00094920">
        <w:rPr>
          <w:szCs w:val="22"/>
          <w:lang w:eastAsia="en-US"/>
        </w:rPr>
        <w:t>Містобудівною документацією пропонується розміщення багатоярусних гаражів для постійного зберігання автомобілів (сумарно на 1-2 тис. машино-місць) мешканців багатоповерхової квартирної забудови на вулицях Івасюка, Набережна, Мазепи і Корольова за умови дотримання нормативних відстаней до житлової і громадської забудови (згідно ДБН Б.2.2-12:2019, табл. 10.6).</w:t>
      </w:r>
    </w:p>
    <w:p w:rsidR="00AD130C" w:rsidRPr="00094920" w:rsidRDefault="00AD130C" w:rsidP="00FC03B3">
      <w:pPr>
        <w:ind w:leftChars="0" w:left="2" w:hanging="2"/>
        <w:jc w:val="both"/>
        <w:outlineLvl w:val="9"/>
        <w:rPr>
          <w:szCs w:val="22"/>
          <w:lang w:eastAsia="en-US"/>
        </w:rPr>
      </w:pPr>
      <w:r w:rsidRPr="00094920">
        <w:rPr>
          <w:szCs w:val="22"/>
          <w:lang w:eastAsia="en-US"/>
        </w:rPr>
        <w:t>Прокатні та відомчі автомобілі зберігатимуться на території відповідних організацій.</w:t>
      </w:r>
    </w:p>
    <w:p w:rsidR="00AD130C" w:rsidRPr="00094920" w:rsidRDefault="00AD130C" w:rsidP="00FC03B3">
      <w:pPr>
        <w:ind w:leftChars="0" w:left="2" w:hanging="2"/>
        <w:jc w:val="both"/>
        <w:outlineLvl w:val="9"/>
        <w:rPr>
          <w:szCs w:val="22"/>
          <w:lang w:eastAsia="en-US"/>
        </w:rPr>
      </w:pPr>
      <w:r w:rsidRPr="00094920">
        <w:rPr>
          <w:szCs w:val="22"/>
          <w:lang w:eastAsia="en-US"/>
        </w:rPr>
        <w:t>Біля закладів масового відвідування та обслуговування, об’єктів виробництва, облаштовуються відкриті стоянки для тимчасового зберігання автомобілів, а в житлових кварталах – гостьові автостоянки. Конкретні місця розміщення автостоянок та їх місткість визначається на наступних стадіях проектування згідно нормативних вимог.</w:t>
      </w:r>
    </w:p>
    <w:p w:rsidR="00AD130C" w:rsidRPr="00094920" w:rsidRDefault="00AD130C" w:rsidP="00FC03B3">
      <w:pPr>
        <w:ind w:leftChars="0" w:left="2" w:hanging="2"/>
        <w:jc w:val="both"/>
        <w:outlineLvl w:val="9"/>
        <w:rPr>
          <w:b/>
          <w:bCs/>
          <w:i/>
          <w:iCs/>
          <w:szCs w:val="22"/>
          <w:lang w:eastAsia="en-US"/>
        </w:rPr>
      </w:pPr>
      <w:r w:rsidRPr="00094920">
        <w:rPr>
          <w:b/>
          <w:bCs/>
          <w:i/>
          <w:iCs/>
          <w:szCs w:val="22"/>
          <w:lang w:eastAsia="en-US"/>
        </w:rPr>
        <w:t>Станції технічного обслуговування та автозаправні станції</w:t>
      </w:r>
    </w:p>
    <w:p w:rsidR="00AD130C" w:rsidRPr="00094920" w:rsidRDefault="00AD130C" w:rsidP="00FC03B3">
      <w:pPr>
        <w:ind w:leftChars="0" w:left="2" w:hanging="2"/>
        <w:jc w:val="both"/>
        <w:outlineLvl w:val="9"/>
        <w:rPr>
          <w:szCs w:val="22"/>
          <w:lang w:eastAsia="en-US"/>
        </w:rPr>
      </w:pPr>
      <w:r w:rsidRPr="00094920">
        <w:rPr>
          <w:szCs w:val="22"/>
          <w:lang w:eastAsia="en-US"/>
        </w:rPr>
        <w:t>В м. Червонограді налічується 7 об’єктів технічного обслуговування (СТО), 7 автозаправних станцій (АЗС) і 1 автомобільна газонаповнювальна компресорна станція (АГНКС), характеристики яких наведені в таблицях 2.8.2-2, 2.8.2-3.</w:t>
      </w:r>
    </w:p>
    <w:p w:rsidR="00AD130C" w:rsidRPr="00094920" w:rsidRDefault="00AD130C" w:rsidP="00FC03B3">
      <w:pPr>
        <w:ind w:leftChars="0" w:left="2" w:hanging="2"/>
        <w:jc w:val="both"/>
        <w:outlineLvl w:val="9"/>
        <w:rPr>
          <w:szCs w:val="22"/>
          <w:lang w:eastAsia="en-US"/>
        </w:rPr>
      </w:pPr>
      <w:r w:rsidRPr="00094920">
        <w:rPr>
          <w:szCs w:val="22"/>
          <w:lang w:eastAsia="en-US"/>
        </w:rPr>
        <w:t xml:space="preserve">Технічне обслуговування легкового транспорту міста здійснюється на станціях технічного обслуговування (СТО) і об’єктах автосервісу, розташованих по вулицях Львівська, Промислова, Хмельницького. На вул. Хмельницького і Бандери працюють </w:t>
      </w:r>
      <w:proofErr w:type="spellStart"/>
      <w:r w:rsidRPr="00094920">
        <w:rPr>
          <w:szCs w:val="22"/>
          <w:lang w:eastAsia="en-US"/>
        </w:rPr>
        <w:t>автомийки</w:t>
      </w:r>
      <w:proofErr w:type="spellEnd"/>
      <w:r w:rsidRPr="00094920">
        <w:rPr>
          <w:szCs w:val="22"/>
          <w:lang w:eastAsia="en-US"/>
        </w:rPr>
        <w:t>.</w:t>
      </w:r>
    </w:p>
    <w:p w:rsidR="00AD130C" w:rsidRPr="00094920" w:rsidRDefault="00AD130C" w:rsidP="00FC03B3">
      <w:pPr>
        <w:ind w:leftChars="0" w:left="2" w:hanging="2"/>
        <w:jc w:val="both"/>
        <w:outlineLvl w:val="9"/>
        <w:rPr>
          <w:szCs w:val="22"/>
          <w:lang w:eastAsia="en-US"/>
        </w:rPr>
      </w:pPr>
      <w:r w:rsidRPr="00094920">
        <w:rPr>
          <w:szCs w:val="22"/>
          <w:lang w:eastAsia="en-US"/>
        </w:rPr>
        <w:t xml:space="preserve">Заправлення пальним автотранспорту здійснюється на автозаправних станціях (АЗС), розташованих по вулицях Львівська, Промислова, Хмельницького. Крім того, в місті на вул. </w:t>
      </w:r>
      <w:proofErr w:type="spellStart"/>
      <w:r w:rsidRPr="00094920">
        <w:rPr>
          <w:szCs w:val="22"/>
          <w:lang w:eastAsia="en-US"/>
        </w:rPr>
        <w:t>Радехівській</w:t>
      </w:r>
      <w:proofErr w:type="spellEnd"/>
      <w:r w:rsidRPr="00094920">
        <w:rPr>
          <w:szCs w:val="22"/>
          <w:lang w:eastAsia="en-US"/>
        </w:rPr>
        <w:t>, 1 функціонує газова автозаправна - АГНКС "</w:t>
      </w:r>
      <w:proofErr w:type="spellStart"/>
      <w:r w:rsidRPr="00094920">
        <w:rPr>
          <w:szCs w:val="22"/>
          <w:lang w:eastAsia="en-US"/>
        </w:rPr>
        <w:t>УкрАвтоГаз</w:t>
      </w:r>
      <w:proofErr w:type="spellEnd"/>
      <w:r w:rsidRPr="00094920">
        <w:rPr>
          <w:szCs w:val="22"/>
          <w:lang w:eastAsia="en-US"/>
        </w:rPr>
        <w:t>".</w:t>
      </w:r>
    </w:p>
    <w:p w:rsidR="00AD130C" w:rsidRPr="00094920" w:rsidRDefault="00AD130C" w:rsidP="00FC03B3">
      <w:pPr>
        <w:ind w:leftChars="0" w:left="2" w:hanging="2"/>
        <w:jc w:val="both"/>
        <w:outlineLvl w:val="9"/>
        <w:rPr>
          <w:szCs w:val="22"/>
          <w:lang w:eastAsia="en-US"/>
        </w:rPr>
      </w:pPr>
      <w:r w:rsidRPr="00094920">
        <w:rPr>
          <w:szCs w:val="22"/>
          <w:lang w:eastAsia="en-US"/>
        </w:rPr>
        <w:t xml:space="preserve">Технічне обслуговування і заправлення пальним автомобілів буде </w:t>
      </w:r>
      <w:r w:rsidR="00595F8A" w:rsidRPr="00094920">
        <w:rPr>
          <w:szCs w:val="22"/>
          <w:lang w:eastAsia="en-US"/>
        </w:rPr>
        <w:t>здійснюватися</w:t>
      </w:r>
      <w:r w:rsidRPr="00094920">
        <w:rPr>
          <w:szCs w:val="22"/>
          <w:lang w:eastAsia="en-US"/>
        </w:rPr>
        <w:t xml:space="preserve"> на існуючих СТО і АЗС. Збільшення кількості постів СТО, розміщення нових об’єктів автосервісу відбуватиметься при наявності відповідних інвестиційних намірів.</w:t>
      </w:r>
    </w:p>
    <w:p w:rsidR="00AD130C" w:rsidRPr="00094920" w:rsidRDefault="00AD130C" w:rsidP="00FC03B3">
      <w:pPr>
        <w:ind w:leftChars="0" w:left="2" w:hanging="2"/>
        <w:jc w:val="both"/>
        <w:outlineLvl w:val="9"/>
        <w:rPr>
          <w:szCs w:val="22"/>
          <w:lang w:eastAsia="en-US"/>
        </w:rPr>
      </w:pPr>
      <w:r w:rsidRPr="00094920">
        <w:rPr>
          <w:szCs w:val="22"/>
          <w:lang w:eastAsia="en-US"/>
        </w:rPr>
        <w:t>В разі будівництва об’їзної ділянки Р-15 і збільшенні трафіку транзитного транспорту доцільним є розміщення вздовж автотраси нових АЗС і СТО, в складі яких слід передбачати пункти миття автомобілів.</w:t>
      </w:r>
    </w:p>
    <w:p w:rsidR="00AD130C" w:rsidRPr="00094920" w:rsidRDefault="00AD130C" w:rsidP="00FC03B3">
      <w:pPr>
        <w:ind w:leftChars="0" w:left="2" w:hanging="2"/>
        <w:jc w:val="both"/>
        <w:outlineLvl w:val="9"/>
        <w:rPr>
          <w:szCs w:val="22"/>
          <w:lang w:eastAsia="en-US"/>
        </w:rPr>
      </w:pPr>
      <w:r w:rsidRPr="00094920">
        <w:rPr>
          <w:szCs w:val="22"/>
          <w:lang w:eastAsia="en-US"/>
        </w:rPr>
        <w:t xml:space="preserve">У найближчій перспективі слід очікувати </w:t>
      </w:r>
      <w:r w:rsidRPr="00094920">
        <w:rPr>
          <w:b/>
          <w:szCs w:val="22"/>
          <w:lang w:eastAsia="en-US"/>
        </w:rPr>
        <w:t>зростання популярності електромобілів</w:t>
      </w:r>
      <w:r w:rsidRPr="00094920">
        <w:rPr>
          <w:szCs w:val="22"/>
          <w:lang w:eastAsia="en-US"/>
        </w:rPr>
        <w:t>, для зарядки яких необхідно передбачати відповідну інфраструктуру. Враховуючи час, який потрібен для підключення до електромережі (не менше години), найбільш привабливими стають заклади громадського харчування (ресторани, кафе) в комплексі об’єктів придорожнього сервісу, що надаватимуть таку послугу автомобілістам.</w:t>
      </w:r>
    </w:p>
    <w:p w:rsidR="00AD130C" w:rsidRPr="00094920" w:rsidRDefault="00AD130C" w:rsidP="00FC03B3">
      <w:pPr>
        <w:ind w:leftChars="0" w:left="2" w:hanging="2"/>
        <w:jc w:val="both"/>
        <w:outlineLvl w:val="9"/>
        <w:rPr>
          <w:szCs w:val="22"/>
          <w:lang w:eastAsia="en-US"/>
        </w:rPr>
      </w:pPr>
      <w:r w:rsidRPr="00094920">
        <w:rPr>
          <w:szCs w:val="22"/>
          <w:lang w:eastAsia="en-US"/>
        </w:rPr>
        <w:t xml:space="preserve">Існуючі та пропоновані об’єкти обслуговування і зберігання транспорту вказані на кресленні "Схема </w:t>
      </w:r>
      <w:proofErr w:type="spellStart"/>
      <w:r w:rsidRPr="00094920">
        <w:rPr>
          <w:szCs w:val="22"/>
          <w:lang w:eastAsia="en-US"/>
        </w:rPr>
        <w:t>вулично</w:t>
      </w:r>
      <w:proofErr w:type="spellEnd"/>
      <w:r w:rsidRPr="00094920">
        <w:rPr>
          <w:szCs w:val="22"/>
          <w:lang w:eastAsia="en-US"/>
        </w:rPr>
        <w:t xml:space="preserve">-дорожньої мережі, міського та зовнішньо транспорту (див. </w:t>
      </w:r>
      <w:proofErr w:type="spellStart"/>
      <w:r w:rsidRPr="00094920">
        <w:rPr>
          <w:szCs w:val="22"/>
          <w:lang w:eastAsia="en-US"/>
        </w:rPr>
        <w:t>арк</w:t>
      </w:r>
      <w:proofErr w:type="spellEnd"/>
      <w:r w:rsidRPr="00094920">
        <w:rPr>
          <w:szCs w:val="22"/>
          <w:lang w:eastAsia="en-US"/>
        </w:rPr>
        <w:t>. № 6).</w:t>
      </w:r>
    </w:p>
    <w:p w:rsidR="00AD130C" w:rsidRPr="00094920" w:rsidRDefault="00AD130C" w:rsidP="00FC03B3">
      <w:pPr>
        <w:ind w:leftChars="0" w:left="0" w:firstLineChars="0" w:firstLine="0"/>
        <w:jc w:val="both"/>
        <w:outlineLvl w:val="9"/>
        <w:rPr>
          <w:b/>
          <w:bCs/>
          <w:szCs w:val="22"/>
          <w:lang w:eastAsia="en-US"/>
        </w:rPr>
      </w:pPr>
      <w:bookmarkStart w:id="15" w:name="_TOC_250013"/>
      <w:r w:rsidRPr="00094920">
        <w:rPr>
          <w:b/>
          <w:bCs/>
          <w:szCs w:val="22"/>
          <w:lang w:eastAsia="en-US"/>
        </w:rPr>
        <w:t xml:space="preserve">Вулична </w:t>
      </w:r>
      <w:bookmarkEnd w:id="15"/>
      <w:r w:rsidRPr="00094920">
        <w:rPr>
          <w:b/>
          <w:bCs/>
          <w:szCs w:val="22"/>
          <w:lang w:eastAsia="en-US"/>
        </w:rPr>
        <w:t>мережа</w:t>
      </w:r>
    </w:p>
    <w:p w:rsidR="00AD130C" w:rsidRPr="00094920" w:rsidRDefault="00AD130C" w:rsidP="00FC03B3">
      <w:pPr>
        <w:ind w:leftChars="0" w:left="2" w:hanging="2"/>
        <w:jc w:val="both"/>
        <w:outlineLvl w:val="9"/>
        <w:rPr>
          <w:szCs w:val="22"/>
          <w:lang w:eastAsia="en-US"/>
        </w:rPr>
      </w:pPr>
      <w:r w:rsidRPr="00094920">
        <w:rPr>
          <w:szCs w:val="22"/>
          <w:lang w:eastAsia="en-US"/>
        </w:rPr>
        <w:t xml:space="preserve">Основними вулицями міста, якими здійснюються зв’язки промислових підприємств, організацій та виходи на зовнішні напрямки, є вулиці Львівська, Хмельницького, Промислова, </w:t>
      </w:r>
      <w:proofErr w:type="spellStart"/>
      <w:r w:rsidRPr="00094920">
        <w:rPr>
          <w:szCs w:val="22"/>
          <w:lang w:eastAsia="en-US"/>
        </w:rPr>
        <w:t>Радехівська</w:t>
      </w:r>
      <w:proofErr w:type="spellEnd"/>
      <w:r w:rsidRPr="00094920">
        <w:rPr>
          <w:szCs w:val="22"/>
          <w:lang w:eastAsia="en-US"/>
        </w:rPr>
        <w:t>, Гоголя. За вихідними даними довжина вулиць комунального значення складає 51,338 км.</w:t>
      </w:r>
    </w:p>
    <w:p w:rsidR="00AD130C" w:rsidRPr="00094920" w:rsidRDefault="00AD130C" w:rsidP="00FC03B3">
      <w:pPr>
        <w:ind w:leftChars="0" w:left="2" w:hanging="2"/>
        <w:jc w:val="both"/>
        <w:outlineLvl w:val="9"/>
        <w:rPr>
          <w:szCs w:val="22"/>
          <w:lang w:eastAsia="en-US"/>
        </w:rPr>
      </w:pPr>
      <w:r w:rsidRPr="00094920">
        <w:rPr>
          <w:szCs w:val="22"/>
          <w:lang w:eastAsia="en-US"/>
        </w:rPr>
        <w:t>Вулична мережа з невеликими кварталами і частинами перехрестями, вузькою проїжджою частиною (особливо, в старому місті) не дає можливості реалізувати сучасні швидкості руху, ізолювати житло і пішоходів від транспортних потоків.</w:t>
      </w:r>
    </w:p>
    <w:p w:rsidR="00AD130C" w:rsidRPr="00094920" w:rsidRDefault="00AD130C" w:rsidP="00FC03B3">
      <w:pPr>
        <w:ind w:leftChars="0" w:left="2" w:hanging="2"/>
        <w:jc w:val="both"/>
        <w:outlineLvl w:val="9"/>
        <w:rPr>
          <w:szCs w:val="22"/>
          <w:lang w:eastAsia="en-US"/>
        </w:rPr>
      </w:pPr>
      <w:r w:rsidRPr="00094920">
        <w:rPr>
          <w:szCs w:val="22"/>
          <w:lang w:eastAsia="en-US"/>
        </w:rPr>
        <w:t xml:space="preserve">Розвиток існуючих і проектованих планувальних утворень потребує реконструкції існуючої і будівництво нової вуличної мережі з влаштуванням нормативних габаритів </w:t>
      </w:r>
      <w:r w:rsidRPr="00094920">
        <w:rPr>
          <w:szCs w:val="22"/>
          <w:lang w:eastAsia="en-US"/>
        </w:rPr>
        <w:lastRenderedPageBreak/>
        <w:t>поперечного профілю. Для оптимального транспортного забезпечення і зручного сполучення містобудівною документацією пропонується:</w:t>
      </w:r>
    </w:p>
    <w:p w:rsidR="00AD130C" w:rsidRPr="00094920" w:rsidRDefault="00AD130C" w:rsidP="00F74F34">
      <w:pPr>
        <w:numPr>
          <w:ilvl w:val="0"/>
          <w:numId w:val="53"/>
        </w:numPr>
        <w:ind w:leftChars="0" w:left="2" w:hanging="2"/>
        <w:jc w:val="both"/>
        <w:outlineLvl w:val="9"/>
        <w:rPr>
          <w:szCs w:val="22"/>
          <w:lang w:eastAsia="en-US"/>
        </w:rPr>
      </w:pPr>
      <w:r w:rsidRPr="00094920">
        <w:rPr>
          <w:szCs w:val="22"/>
          <w:lang w:eastAsia="en-US"/>
        </w:rPr>
        <w:t>завершення будівництва магістральної вул. Корольова (в північно-східній частині міста);</w:t>
      </w:r>
    </w:p>
    <w:p w:rsidR="00AD130C" w:rsidRPr="00094920" w:rsidRDefault="00AD130C" w:rsidP="00F74F34">
      <w:pPr>
        <w:numPr>
          <w:ilvl w:val="0"/>
          <w:numId w:val="53"/>
        </w:numPr>
        <w:ind w:leftChars="0" w:left="2" w:hanging="2"/>
        <w:jc w:val="both"/>
        <w:outlineLvl w:val="9"/>
        <w:rPr>
          <w:szCs w:val="22"/>
          <w:lang w:eastAsia="en-US"/>
        </w:rPr>
      </w:pPr>
      <w:r w:rsidRPr="00094920">
        <w:rPr>
          <w:szCs w:val="22"/>
          <w:lang w:eastAsia="en-US"/>
        </w:rPr>
        <w:t>будівництво нових житлових вулиць в кварталах запланованої забудови;</w:t>
      </w:r>
    </w:p>
    <w:p w:rsidR="00AD130C" w:rsidRPr="00094920" w:rsidRDefault="00AD130C" w:rsidP="00F74F34">
      <w:pPr>
        <w:numPr>
          <w:ilvl w:val="0"/>
          <w:numId w:val="53"/>
        </w:numPr>
        <w:ind w:leftChars="0" w:left="2" w:hanging="2"/>
        <w:jc w:val="both"/>
        <w:outlineLvl w:val="9"/>
        <w:rPr>
          <w:szCs w:val="22"/>
          <w:lang w:eastAsia="en-US"/>
        </w:rPr>
      </w:pPr>
      <w:r w:rsidRPr="00094920">
        <w:rPr>
          <w:szCs w:val="22"/>
          <w:lang w:eastAsia="en-US"/>
        </w:rPr>
        <w:t>створення зручного транспортного сполучення забудови в районі вул. Гоголя (в східній частині міста) з вулицями Івасюка і Героїв Майдану;</w:t>
      </w:r>
    </w:p>
    <w:p w:rsidR="00AD130C" w:rsidRPr="00094920" w:rsidRDefault="00AD130C" w:rsidP="00F74F34">
      <w:pPr>
        <w:numPr>
          <w:ilvl w:val="0"/>
          <w:numId w:val="53"/>
        </w:numPr>
        <w:ind w:leftChars="0" w:left="2" w:hanging="2"/>
        <w:jc w:val="both"/>
        <w:outlineLvl w:val="9"/>
        <w:rPr>
          <w:szCs w:val="22"/>
          <w:lang w:eastAsia="en-US"/>
        </w:rPr>
      </w:pPr>
      <w:r w:rsidRPr="00094920">
        <w:rPr>
          <w:szCs w:val="22"/>
          <w:lang w:eastAsia="en-US"/>
        </w:rPr>
        <w:t xml:space="preserve">організація транспортного об’їзду від вул. Промислової до вул. Хмельницького, що сполучатиме західну та північну </w:t>
      </w:r>
      <w:proofErr w:type="spellStart"/>
      <w:r w:rsidRPr="00094920">
        <w:rPr>
          <w:szCs w:val="22"/>
          <w:lang w:eastAsia="en-US"/>
        </w:rPr>
        <w:t>промзони</w:t>
      </w:r>
      <w:proofErr w:type="spellEnd"/>
      <w:r w:rsidRPr="00094920">
        <w:rPr>
          <w:szCs w:val="22"/>
          <w:lang w:eastAsia="en-US"/>
        </w:rPr>
        <w:t xml:space="preserve"> в місті, а також забезпечуватиме зручний зв'язок із селами Рудка і Борятин;</w:t>
      </w:r>
    </w:p>
    <w:p w:rsidR="00AD130C" w:rsidRPr="00094920" w:rsidRDefault="00AD130C" w:rsidP="00F74F34">
      <w:pPr>
        <w:numPr>
          <w:ilvl w:val="0"/>
          <w:numId w:val="53"/>
        </w:numPr>
        <w:ind w:leftChars="0" w:left="2" w:hanging="2"/>
        <w:jc w:val="both"/>
        <w:outlineLvl w:val="9"/>
        <w:rPr>
          <w:szCs w:val="22"/>
          <w:lang w:eastAsia="en-US"/>
        </w:rPr>
      </w:pPr>
      <w:r w:rsidRPr="00094920">
        <w:rPr>
          <w:szCs w:val="22"/>
          <w:lang w:eastAsia="en-US"/>
        </w:rPr>
        <w:t xml:space="preserve">будівництво транспортних розв’язок на стику вулиць Львівська – Промислова, Львівська – </w:t>
      </w:r>
      <w:proofErr w:type="spellStart"/>
      <w:r w:rsidRPr="00094920">
        <w:rPr>
          <w:szCs w:val="22"/>
          <w:lang w:eastAsia="en-US"/>
        </w:rPr>
        <w:t>Радехівська</w:t>
      </w:r>
      <w:proofErr w:type="spellEnd"/>
      <w:r w:rsidRPr="00094920">
        <w:rPr>
          <w:szCs w:val="22"/>
          <w:lang w:eastAsia="en-US"/>
        </w:rPr>
        <w:t>, об’їзна Р-15 – Промислова;</w:t>
      </w:r>
    </w:p>
    <w:p w:rsidR="00AD130C" w:rsidRDefault="00AD130C" w:rsidP="00F74F34">
      <w:pPr>
        <w:numPr>
          <w:ilvl w:val="0"/>
          <w:numId w:val="53"/>
        </w:numPr>
        <w:ind w:leftChars="0" w:left="2" w:hanging="2"/>
        <w:jc w:val="both"/>
        <w:outlineLvl w:val="9"/>
        <w:rPr>
          <w:szCs w:val="22"/>
          <w:lang w:eastAsia="en-US"/>
        </w:rPr>
      </w:pPr>
      <w:r w:rsidRPr="00094920">
        <w:rPr>
          <w:szCs w:val="22"/>
          <w:lang w:eastAsia="en-US"/>
        </w:rPr>
        <w:t xml:space="preserve">будівництво ділянки об’їзду автодороги Р-15 в західній околиці міста (частково паралельно до існуючої залізничної лінії) для оптимізації руху транзитного автотранспорту, а також вантажного транспорту західної та південної </w:t>
      </w:r>
      <w:proofErr w:type="spellStart"/>
      <w:r w:rsidRPr="00094920">
        <w:rPr>
          <w:szCs w:val="22"/>
          <w:lang w:eastAsia="en-US"/>
        </w:rPr>
        <w:t>промзони</w:t>
      </w:r>
      <w:proofErr w:type="spellEnd"/>
      <w:r w:rsidRPr="00094920">
        <w:rPr>
          <w:szCs w:val="22"/>
          <w:lang w:eastAsia="en-US"/>
        </w:rPr>
        <w:t>.</w:t>
      </w:r>
    </w:p>
    <w:p w:rsidR="00052A74" w:rsidRPr="00094920" w:rsidRDefault="00052A74" w:rsidP="00052A74">
      <w:pPr>
        <w:ind w:leftChars="0" w:left="2" w:firstLineChars="0" w:firstLine="0"/>
        <w:jc w:val="both"/>
        <w:outlineLvl w:val="9"/>
        <w:rPr>
          <w:szCs w:val="22"/>
          <w:lang w:eastAsia="en-US"/>
        </w:rPr>
      </w:pPr>
    </w:p>
    <w:p w:rsidR="00AD130C" w:rsidRPr="00E00EE5" w:rsidRDefault="00AD130C" w:rsidP="00052A74">
      <w:pPr>
        <w:ind w:leftChars="0" w:left="0" w:firstLineChars="0" w:firstLine="0"/>
        <w:jc w:val="center"/>
        <w:outlineLvl w:val="9"/>
        <w:rPr>
          <w:b/>
          <w:szCs w:val="22"/>
          <w:lang w:eastAsia="en-US"/>
        </w:rPr>
      </w:pPr>
      <w:r w:rsidRPr="00E00EE5">
        <w:rPr>
          <w:b/>
          <w:szCs w:val="22"/>
          <w:lang w:eastAsia="en-US"/>
        </w:rPr>
        <w:t>ІНЖЕНЕРНА ПІДГОТОВКА ТА ЗАХИСТ ТЕРИТОРІЇ</w:t>
      </w:r>
    </w:p>
    <w:p w:rsidR="00AD130C" w:rsidRPr="00094920" w:rsidRDefault="00AD130C" w:rsidP="00FC03B3">
      <w:pPr>
        <w:ind w:leftChars="0" w:left="2" w:hanging="2"/>
        <w:jc w:val="both"/>
        <w:outlineLvl w:val="9"/>
        <w:rPr>
          <w:szCs w:val="22"/>
          <w:lang w:eastAsia="en-US"/>
        </w:rPr>
      </w:pPr>
      <w:r w:rsidRPr="00094920">
        <w:rPr>
          <w:szCs w:val="22"/>
          <w:lang w:eastAsia="en-US"/>
        </w:rPr>
        <w:t>До складу заходів з інженерної підготовки території у відповідності з природними умовами, характером наміченого використання та планувальної організації території включені:</w:t>
      </w:r>
    </w:p>
    <w:p w:rsidR="00AD130C" w:rsidRPr="00094920" w:rsidRDefault="00AD130C" w:rsidP="00F74F34">
      <w:pPr>
        <w:numPr>
          <w:ilvl w:val="0"/>
          <w:numId w:val="52"/>
        </w:numPr>
        <w:ind w:leftChars="0" w:left="2" w:hanging="2"/>
        <w:jc w:val="both"/>
        <w:outlineLvl w:val="9"/>
        <w:rPr>
          <w:szCs w:val="22"/>
          <w:lang w:eastAsia="en-US"/>
        </w:rPr>
      </w:pPr>
      <w:r w:rsidRPr="00094920">
        <w:rPr>
          <w:szCs w:val="22"/>
          <w:lang w:eastAsia="en-US"/>
        </w:rPr>
        <w:t>вертикальне планування з організацією поверхневого стоку та захист від підтоплення ґрунтовими водами;</w:t>
      </w:r>
    </w:p>
    <w:p w:rsidR="00AD130C" w:rsidRPr="00094920" w:rsidRDefault="00AD130C" w:rsidP="00F74F34">
      <w:pPr>
        <w:numPr>
          <w:ilvl w:val="0"/>
          <w:numId w:val="52"/>
        </w:numPr>
        <w:ind w:leftChars="0" w:left="2" w:hanging="2"/>
        <w:jc w:val="both"/>
        <w:outlineLvl w:val="9"/>
        <w:rPr>
          <w:szCs w:val="22"/>
          <w:lang w:eastAsia="en-US"/>
        </w:rPr>
      </w:pPr>
      <w:r w:rsidRPr="00094920">
        <w:rPr>
          <w:szCs w:val="22"/>
          <w:lang w:eastAsia="en-US"/>
        </w:rPr>
        <w:t>захист території від затоплення повеневими водами.</w:t>
      </w:r>
    </w:p>
    <w:p w:rsidR="00AD130C" w:rsidRPr="00094920" w:rsidRDefault="00AD130C" w:rsidP="00FC03B3">
      <w:pPr>
        <w:ind w:leftChars="0" w:left="0" w:firstLineChars="0" w:firstLine="0"/>
        <w:jc w:val="both"/>
        <w:outlineLvl w:val="9"/>
        <w:rPr>
          <w:szCs w:val="22"/>
          <w:lang w:eastAsia="en-US"/>
        </w:rPr>
      </w:pPr>
      <w:r w:rsidRPr="00094920">
        <w:rPr>
          <w:szCs w:val="22"/>
          <w:lang w:eastAsia="en-US"/>
        </w:rPr>
        <w:t>Значна частина території м. Червонограда є несприятливою та особливо несприятливою з огляду на високе стояння ґрунтових вод.</w:t>
      </w:r>
    </w:p>
    <w:p w:rsidR="00AD130C" w:rsidRPr="00094920" w:rsidRDefault="00AD130C" w:rsidP="00FC03B3">
      <w:pPr>
        <w:ind w:leftChars="0" w:left="2" w:hanging="2"/>
        <w:jc w:val="both"/>
        <w:outlineLvl w:val="9"/>
        <w:rPr>
          <w:szCs w:val="22"/>
          <w:lang w:eastAsia="en-US"/>
        </w:rPr>
      </w:pPr>
      <w:r w:rsidRPr="00094920">
        <w:rPr>
          <w:szCs w:val="22"/>
          <w:lang w:eastAsia="en-US"/>
        </w:rPr>
        <w:t xml:space="preserve">Гідрологічні умови характеризуються наявністю водоносного горизонту, що знаходиться в четвертинних та крейдяних відкладах. Поповнення водоносного горизонту відбувається за рахунок інфільтрації атмосферних опадів та водами річок Західний Буг та </w:t>
      </w:r>
      <w:proofErr w:type="spellStart"/>
      <w:r w:rsidRPr="00094920">
        <w:rPr>
          <w:szCs w:val="22"/>
          <w:lang w:eastAsia="en-US"/>
        </w:rPr>
        <w:t>Солокія</w:t>
      </w:r>
      <w:proofErr w:type="spellEnd"/>
      <w:r w:rsidRPr="00094920">
        <w:rPr>
          <w:szCs w:val="22"/>
          <w:lang w:eastAsia="en-US"/>
        </w:rPr>
        <w:t>. Глибина залягання ґрунтових вод складає від 0,1 до 2,8 м. Для захисту територій, намічених під забудову від підтоплення ґрунтовими водами пропонується комплекс заходів, що включає:</w:t>
      </w:r>
    </w:p>
    <w:p w:rsidR="00AD130C" w:rsidRPr="00094920" w:rsidRDefault="00AD130C" w:rsidP="00F74F34">
      <w:pPr>
        <w:numPr>
          <w:ilvl w:val="1"/>
          <w:numId w:val="51"/>
        </w:numPr>
        <w:ind w:leftChars="0" w:left="2" w:hanging="2"/>
        <w:jc w:val="both"/>
        <w:outlineLvl w:val="9"/>
        <w:rPr>
          <w:szCs w:val="22"/>
          <w:lang w:eastAsia="en-US"/>
        </w:rPr>
      </w:pPr>
      <w:r w:rsidRPr="00094920">
        <w:rPr>
          <w:szCs w:val="22"/>
          <w:lang w:eastAsia="en-US"/>
        </w:rPr>
        <w:t>влаштування підсипки з вертикальним плануванням всіх територій, намічених під забудову (в межах вулиць Корольова - Мазепи - Бандери, частково квартали "</w:t>
      </w:r>
      <w:proofErr w:type="spellStart"/>
      <w:r w:rsidRPr="00094920">
        <w:rPr>
          <w:szCs w:val="22"/>
          <w:lang w:eastAsia="en-US"/>
        </w:rPr>
        <w:t>Добрячин</w:t>
      </w:r>
      <w:proofErr w:type="spellEnd"/>
      <w:r w:rsidRPr="00094920">
        <w:rPr>
          <w:szCs w:val="22"/>
          <w:lang w:eastAsia="en-US"/>
        </w:rPr>
        <w:t>", "Левада" і "Забузький", а також в районі вул. Грушевського (дамби), із організацією на них поверхневого водовідведення. Орієнтовна площа ділянок, що потребують підсипки, складає орієнтовно 58,5 га;</w:t>
      </w:r>
    </w:p>
    <w:p w:rsidR="00AD130C" w:rsidRPr="00094920" w:rsidRDefault="00AD130C" w:rsidP="00F74F34">
      <w:pPr>
        <w:numPr>
          <w:ilvl w:val="1"/>
          <w:numId w:val="51"/>
        </w:numPr>
        <w:ind w:leftChars="0" w:left="2" w:hanging="2"/>
        <w:jc w:val="both"/>
        <w:outlineLvl w:val="9"/>
        <w:rPr>
          <w:szCs w:val="22"/>
          <w:lang w:eastAsia="en-US"/>
        </w:rPr>
      </w:pPr>
      <w:r w:rsidRPr="00094920">
        <w:rPr>
          <w:szCs w:val="22"/>
          <w:lang w:eastAsia="en-US"/>
        </w:rPr>
        <w:t xml:space="preserve">влаштування </w:t>
      </w:r>
      <w:proofErr w:type="spellStart"/>
      <w:r w:rsidRPr="00094920">
        <w:rPr>
          <w:szCs w:val="22"/>
          <w:lang w:eastAsia="en-US"/>
        </w:rPr>
        <w:t>дренажів</w:t>
      </w:r>
      <w:proofErr w:type="spellEnd"/>
      <w:r w:rsidRPr="00094920">
        <w:rPr>
          <w:szCs w:val="22"/>
          <w:lang w:eastAsia="en-US"/>
        </w:rPr>
        <w:t xml:space="preserve"> у кварталі в межах вулиць Корольова - Мазепи – Бандери, де напрям дренажних вод буде співпадати з напрямком ґрунтових вод до річки Західний Буг. У межень дренажні води будуть потрапляти в р. Західний Буг самостійно, а під час проходження повені - будуть подаватись в річку за допомогою насосної станції;</w:t>
      </w:r>
    </w:p>
    <w:p w:rsidR="00AD130C" w:rsidRPr="00094920" w:rsidRDefault="00AD130C" w:rsidP="00F74F34">
      <w:pPr>
        <w:numPr>
          <w:ilvl w:val="1"/>
          <w:numId w:val="51"/>
        </w:numPr>
        <w:ind w:leftChars="0" w:left="2" w:hanging="2"/>
        <w:jc w:val="both"/>
        <w:outlineLvl w:val="9"/>
        <w:rPr>
          <w:szCs w:val="22"/>
          <w:lang w:eastAsia="en-US"/>
        </w:rPr>
      </w:pPr>
      <w:r w:rsidRPr="00094920">
        <w:rPr>
          <w:szCs w:val="22"/>
          <w:lang w:eastAsia="en-US"/>
        </w:rPr>
        <w:t xml:space="preserve">розчищення та заглиблення </w:t>
      </w:r>
      <w:proofErr w:type="spellStart"/>
      <w:r w:rsidRPr="00094920">
        <w:rPr>
          <w:szCs w:val="22"/>
          <w:lang w:eastAsia="en-US"/>
        </w:rPr>
        <w:t>акумулюючих</w:t>
      </w:r>
      <w:proofErr w:type="spellEnd"/>
      <w:r w:rsidRPr="00094920">
        <w:rPr>
          <w:szCs w:val="22"/>
          <w:lang w:eastAsia="en-US"/>
        </w:rPr>
        <w:t xml:space="preserve"> водойм поблизу кварталів "Левада" і "Забузький". Поверхневі води організовано відводяться із забудованих територій мережею зливової каналізації та локальними водовідвідними канавами в </w:t>
      </w:r>
      <w:proofErr w:type="spellStart"/>
      <w:r w:rsidRPr="00094920">
        <w:rPr>
          <w:szCs w:val="22"/>
          <w:lang w:eastAsia="en-US"/>
        </w:rPr>
        <w:t>акумулюючі</w:t>
      </w:r>
      <w:proofErr w:type="spellEnd"/>
      <w:r w:rsidRPr="00094920">
        <w:rPr>
          <w:szCs w:val="22"/>
          <w:lang w:eastAsia="en-US"/>
        </w:rPr>
        <w:t xml:space="preserve"> водойми і далі, за допомогою насосної станції, відкачуються на очисні споруди. Проектом передбачено розчищення та заглиблення водойм загальною площею орієнтовно 38 га;</w:t>
      </w:r>
    </w:p>
    <w:p w:rsidR="00AD130C" w:rsidRPr="00094920" w:rsidRDefault="00AD130C" w:rsidP="00F74F34">
      <w:pPr>
        <w:numPr>
          <w:ilvl w:val="1"/>
          <w:numId w:val="51"/>
        </w:numPr>
        <w:ind w:leftChars="0" w:left="2" w:hanging="2"/>
        <w:jc w:val="both"/>
        <w:outlineLvl w:val="9"/>
        <w:rPr>
          <w:szCs w:val="22"/>
          <w:lang w:eastAsia="en-US"/>
        </w:rPr>
      </w:pPr>
      <w:r w:rsidRPr="00094920">
        <w:rPr>
          <w:szCs w:val="22"/>
          <w:lang w:eastAsia="en-US"/>
        </w:rPr>
        <w:t>прокладання нових, розчищення та заглиблення існуючих водовідвідних канав в місцях, де влаштування закритої зливової каналізації неможливе (проведення робіт на загальній довжині близько 1,2 км);</w:t>
      </w:r>
    </w:p>
    <w:p w:rsidR="00AD130C" w:rsidRPr="00094920" w:rsidRDefault="00AD130C" w:rsidP="00F74F34">
      <w:pPr>
        <w:numPr>
          <w:ilvl w:val="1"/>
          <w:numId w:val="51"/>
        </w:numPr>
        <w:ind w:leftChars="0" w:left="2" w:hanging="2"/>
        <w:jc w:val="both"/>
        <w:outlineLvl w:val="9"/>
        <w:rPr>
          <w:szCs w:val="22"/>
          <w:lang w:eastAsia="en-US"/>
        </w:rPr>
      </w:pPr>
      <w:r w:rsidRPr="00094920">
        <w:rPr>
          <w:szCs w:val="22"/>
          <w:lang w:eastAsia="en-US"/>
        </w:rPr>
        <w:t>реконструкцію існуючої та влаштування на територіях проектованої забудови в районі вул. Грушевського (дамби) та вулиць Корольова - Мазепи нової мережі з</w:t>
      </w:r>
      <w:r w:rsidRPr="00AD130C">
        <w:rPr>
          <w:lang w:eastAsia="en-US"/>
        </w:rPr>
        <w:t xml:space="preserve">акритої </w:t>
      </w:r>
      <w:r w:rsidRPr="00094920">
        <w:rPr>
          <w:szCs w:val="22"/>
          <w:lang w:eastAsia="en-US"/>
        </w:rPr>
        <w:t>зливової каналізації (орієнтовна довжина мережі ~ 8 км) для забезпечення поверхневого водовідведення з відведенням стічних вод на очисні споруди. Конкретні обсяги та черговість робіт по каналізуванню визначаються на наступних стадіях проектування.</w:t>
      </w:r>
    </w:p>
    <w:p w:rsidR="00AD130C" w:rsidRPr="00094920" w:rsidRDefault="00AD130C" w:rsidP="00FC03B3">
      <w:pPr>
        <w:ind w:leftChars="0" w:left="0" w:firstLineChars="0" w:firstLine="0"/>
        <w:jc w:val="both"/>
        <w:outlineLvl w:val="9"/>
        <w:rPr>
          <w:szCs w:val="22"/>
          <w:lang w:eastAsia="en-US"/>
        </w:rPr>
      </w:pPr>
      <w:r w:rsidRPr="00094920">
        <w:rPr>
          <w:szCs w:val="22"/>
          <w:lang w:eastAsia="en-US"/>
        </w:rPr>
        <w:t xml:space="preserve">Розташування м. Червонограда в місці впадіння р. </w:t>
      </w:r>
      <w:proofErr w:type="spellStart"/>
      <w:r w:rsidRPr="00094920">
        <w:rPr>
          <w:szCs w:val="22"/>
          <w:lang w:eastAsia="en-US"/>
        </w:rPr>
        <w:t>Солокії</w:t>
      </w:r>
      <w:proofErr w:type="spellEnd"/>
      <w:r w:rsidRPr="00094920">
        <w:rPr>
          <w:szCs w:val="22"/>
          <w:lang w:eastAsia="en-US"/>
        </w:rPr>
        <w:t xml:space="preserve"> у р. Західний Буг обумовлює необхідність захисту територій від високих повеневих вод. Орієнтовна межа затоплення повінню 1% забезпеченості показана на кресленнях "Схема існуючих план</w:t>
      </w:r>
      <w:r w:rsidR="00595F8A">
        <w:rPr>
          <w:szCs w:val="22"/>
          <w:lang w:eastAsia="en-US"/>
        </w:rPr>
        <w:t xml:space="preserve">увальних </w:t>
      </w:r>
      <w:r w:rsidR="00595F8A">
        <w:rPr>
          <w:szCs w:val="22"/>
          <w:lang w:eastAsia="en-US"/>
        </w:rPr>
        <w:lastRenderedPageBreak/>
        <w:t xml:space="preserve">обмежень" </w:t>
      </w:r>
      <w:r w:rsidRPr="00094920">
        <w:rPr>
          <w:szCs w:val="22"/>
          <w:lang w:eastAsia="en-US"/>
        </w:rPr>
        <w:t xml:space="preserve"> і "Схема інженерної підготовки та </w:t>
      </w:r>
      <w:r w:rsidR="00595F8A">
        <w:rPr>
          <w:szCs w:val="22"/>
          <w:lang w:eastAsia="en-US"/>
        </w:rPr>
        <w:t>захисту території"</w:t>
      </w:r>
      <w:r w:rsidRPr="00094920">
        <w:rPr>
          <w:szCs w:val="22"/>
          <w:lang w:eastAsia="en-US"/>
        </w:rPr>
        <w:t>. Дана межа визначена за розрахунковими відмітками по ухилу водної поверхні. В зону потенційного затоплення попадають окремі території, які використовуються садівничими товариствами і які роздані під житлову забудову садибного типу (квартал "</w:t>
      </w:r>
      <w:proofErr w:type="spellStart"/>
      <w:r w:rsidRPr="00094920">
        <w:rPr>
          <w:szCs w:val="22"/>
          <w:lang w:eastAsia="en-US"/>
        </w:rPr>
        <w:t>Солокія</w:t>
      </w:r>
      <w:proofErr w:type="spellEnd"/>
      <w:r w:rsidRPr="00094920">
        <w:rPr>
          <w:szCs w:val="22"/>
          <w:lang w:eastAsia="en-US"/>
        </w:rPr>
        <w:t>").</w:t>
      </w:r>
    </w:p>
    <w:p w:rsidR="00AD130C" w:rsidRPr="00094920" w:rsidRDefault="00AD130C" w:rsidP="00FC03B3">
      <w:pPr>
        <w:ind w:leftChars="0" w:left="2" w:hanging="2"/>
        <w:jc w:val="both"/>
        <w:outlineLvl w:val="9"/>
        <w:rPr>
          <w:szCs w:val="22"/>
          <w:lang w:eastAsia="en-US"/>
        </w:rPr>
      </w:pPr>
      <w:r w:rsidRPr="00094920">
        <w:rPr>
          <w:szCs w:val="22"/>
          <w:lang w:eastAsia="en-US"/>
        </w:rPr>
        <w:t>Для захисту від можливого затоплення територій житлового кварталу "</w:t>
      </w:r>
      <w:proofErr w:type="spellStart"/>
      <w:r w:rsidRPr="00094920">
        <w:rPr>
          <w:szCs w:val="22"/>
          <w:lang w:eastAsia="en-US"/>
        </w:rPr>
        <w:t>Солокія</w:t>
      </w:r>
      <w:proofErr w:type="spellEnd"/>
      <w:r w:rsidRPr="00094920">
        <w:rPr>
          <w:szCs w:val="22"/>
          <w:lang w:eastAsia="en-US"/>
        </w:rPr>
        <w:t xml:space="preserve">" на лівобережжі березі р. </w:t>
      </w:r>
      <w:proofErr w:type="spellStart"/>
      <w:r w:rsidRPr="00094920">
        <w:rPr>
          <w:szCs w:val="22"/>
          <w:lang w:eastAsia="en-US"/>
        </w:rPr>
        <w:t>Солокії</w:t>
      </w:r>
      <w:proofErr w:type="spellEnd"/>
      <w:r w:rsidRPr="00094920">
        <w:rPr>
          <w:szCs w:val="22"/>
          <w:lang w:eastAsia="en-US"/>
        </w:rPr>
        <w:t xml:space="preserve"> передбачається влаштування захисної дамби довжиною до 0,6 км, що може бути використана в якості підошви </w:t>
      </w:r>
      <w:proofErr w:type="spellStart"/>
      <w:r w:rsidRPr="00094920">
        <w:rPr>
          <w:szCs w:val="22"/>
          <w:lang w:eastAsia="en-US"/>
        </w:rPr>
        <w:t>земполотна</w:t>
      </w:r>
      <w:proofErr w:type="spellEnd"/>
      <w:r w:rsidRPr="00094920">
        <w:rPr>
          <w:szCs w:val="22"/>
          <w:lang w:eastAsia="en-US"/>
        </w:rPr>
        <w:t xml:space="preserve"> дороги.</w:t>
      </w:r>
    </w:p>
    <w:p w:rsidR="00AD130C" w:rsidRPr="00094920" w:rsidRDefault="00AD130C" w:rsidP="00FC03B3">
      <w:pPr>
        <w:ind w:leftChars="0" w:left="2" w:hanging="2"/>
        <w:jc w:val="both"/>
        <w:outlineLvl w:val="9"/>
        <w:rPr>
          <w:szCs w:val="22"/>
          <w:lang w:eastAsia="en-US"/>
        </w:rPr>
      </w:pPr>
      <w:r w:rsidRPr="00094920">
        <w:rPr>
          <w:szCs w:val="22"/>
          <w:lang w:eastAsia="en-US"/>
        </w:rPr>
        <w:t xml:space="preserve">Для захисту територій садівничих товариств на правому березі р. </w:t>
      </w:r>
      <w:proofErr w:type="spellStart"/>
      <w:r w:rsidRPr="00094920">
        <w:rPr>
          <w:szCs w:val="22"/>
          <w:lang w:eastAsia="en-US"/>
        </w:rPr>
        <w:t>Солокії</w:t>
      </w:r>
      <w:proofErr w:type="spellEnd"/>
      <w:r w:rsidRPr="00094920">
        <w:rPr>
          <w:szCs w:val="22"/>
          <w:lang w:eastAsia="en-US"/>
        </w:rPr>
        <w:t xml:space="preserve">, які в перспективі можуть використовуватись під житлову забудову, від можливого затоплення пропонується влаштування дамби обвалування орієнтовною довжиною 2,9 км. Можливе використання тіла дамби як </w:t>
      </w:r>
      <w:proofErr w:type="spellStart"/>
      <w:r w:rsidRPr="00094920">
        <w:rPr>
          <w:szCs w:val="22"/>
          <w:lang w:eastAsia="en-US"/>
        </w:rPr>
        <w:t>земполотна</w:t>
      </w:r>
      <w:proofErr w:type="spellEnd"/>
      <w:r w:rsidRPr="00094920">
        <w:rPr>
          <w:szCs w:val="22"/>
          <w:lang w:eastAsia="en-US"/>
        </w:rPr>
        <w:t xml:space="preserve"> проектованої вулиці.</w:t>
      </w:r>
    </w:p>
    <w:p w:rsidR="00AD130C" w:rsidRPr="00094920" w:rsidRDefault="00AD130C" w:rsidP="00FC03B3">
      <w:pPr>
        <w:ind w:leftChars="0" w:left="2" w:hanging="2"/>
        <w:jc w:val="both"/>
        <w:outlineLvl w:val="9"/>
        <w:rPr>
          <w:szCs w:val="22"/>
          <w:lang w:eastAsia="en-US"/>
        </w:rPr>
      </w:pPr>
      <w:r w:rsidRPr="00094920">
        <w:rPr>
          <w:szCs w:val="22"/>
          <w:lang w:eastAsia="en-US"/>
        </w:rPr>
        <w:t>По лівому березі Західного Бугу в північно-східній частині міста передбачається продовження спорудження захисної дамби орієнтовною довжиною 1,2 км із пропуском по ній проектованої частини вул. Корольова. В комплексі з підсипкою території це захистить запланований житловий квартал в межах вулиць Корольова - Мазепи - Бандери від високих повеневих вод річки.</w:t>
      </w:r>
    </w:p>
    <w:p w:rsidR="00AD130C" w:rsidRDefault="00AD130C" w:rsidP="00FC03B3">
      <w:pPr>
        <w:ind w:leftChars="0" w:left="2" w:hanging="2"/>
        <w:jc w:val="both"/>
        <w:outlineLvl w:val="9"/>
        <w:rPr>
          <w:szCs w:val="22"/>
          <w:lang w:eastAsia="en-US"/>
        </w:rPr>
      </w:pPr>
      <w:r w:rsidRPr="00094920">
        <w:rPr>
          <w:szCs w:val="22"/>
          <w:lang w:eastAsia="en-US"/>
        </w:rPr>
        <w:t xml:space="preserve">▲ Детальне трасування дамб, </w:t>
      </w:r>
      <w:proofErr w:type="spellStart"/>
      <w:r w:rsidRPr="00094920">
        <w:rPr>
          <w:szCs w:val="22"/>
          <w:lang w:eastAsia="en-US"/>
        </w:rPr>
        <w:t>назначення</w:t>
      </w:r>
      <w:proofErr w:type="spellEnd"/>
      <w:r w:rsidRPr="00094920">
        <w:rPr>
          <w:szCs w:val="22"/>
          <w:lang w:eastAsia="en-US"/>
        </w:rPr>
        <w:t xml:space="preserve"> відміток їх </w:t>
      </w:r>
      <w:proofErr w:type="spellStart"/>
      <w:r w:rsidRPr="00094920">
        <w:rPr>
          <w:szCs w:val="22"/>
          <w:lang w:eastAsia="en-US"/>
        </w:rPr>
        <w:t>гребенів</w:t>
      </w:r>
      <w:proofErr w:type="spellEnd"/>
      <w:r w:rsidRPr="00094920">
        <w:rPr>
          <w:szCs w:val="22"/>
          <w:lang w:eastAsia="en-US"/>
        </w:rPr>
        <w:t>, а також визначення конкретних параметрів підсипки мінеральним ґрунтом для захисту від підтоплення можливе на наступних стадіях проектування лише після детальних гідрогеологічних обстежень та розрахунків, проведених спеціалізованими організаціями.</w:t>
      </w:r>
    </w:p>
    <w:p w:rsidR="00052A74" w:rsidRPr="00094920" w:rsidRDefault="00052A74" w:rsidP="00FC03B3">
      <w:pPr>
        <w:ind w:leftChars="0" w:left="2" w:hanging="2"/>
        <w:jc w:val="both"/>
        <w:outlineLvl w:val="9"/>
        <w:rPr>
          <w:szCs w:val="22"/>
          <w:lang w:eastAsia="en-US"/>
        </w:rPr>
      </w:pPr>
    </w:p>
    <w:p w:rsidR="00AD130C" w:rsidRPr="00E00EE5" w:rsidRDefault="00AD130C" w:rsidP="00052A74">
      <w:pPr>
        <w:ind w:leftChars="0" w:left="0" w:firstLineChars="0" w:firstLine="0"/>
        <w:jc w:val="center"/>
        <w:outlineLvl w:val="9"/>
        <w:rPr>
          <w:b/>
          <w:szCs w:val="22"/>
          <w:lang w:eastAsia="en-US"/>
        </w:rPr>
      </w:pPr>
      <w:r w:rsidRPr="00E00EE5">
        <w:rPr>
          <w:b/>
          <w:szCs w:val="22"/>
          <w:lang w:eastAsia="en-US"/>
        </w:rPr>
        <w:t>ІНЖЕНЕРНЕ ЗАБЕЗПЕЧЕННЯ</w:t>
      </w:r>
    </w:p>
    <w:p w:rsidR="00AD130C" w:rsidRPr="00094920" w:rsidRDefault="00AD130C" w:rsidP="00FC03B3">
      <w:pPr>
        <w:ind w:leftChars="0" w:left="0" w:firstLineChars="0" w:firstLine="0"/>
        <w:jc w:val="both"/>
        <w:outlineLvl w:val="9"/>
        <w:rPr>
          <w:b/>
          <w:bCs/>
          <w:szCs w:val="22"/>
          <w:lang w:eastAsia="en-US"/>
        </w:rPr>
      </w:pPr>
      <w:bookmarkStart w:id="16" w:name="_TOC_250011"/>
      <w:bookmarkEnd w:id="16"/>
      <w:r w:rsidRPr="00094920">
        <w:rPr>
          <w:b/>
          <w:bCs/>
          <w:szCs w:val="22"/>
          <w:lang w:eastAsia="en-US"/>
        </w:rPr>
        <w:t>Водопостачання</w:t>
      </w:r>
    </w:p>
    <w:p w:rsidR="00AD130C" w:rsidRPr="00094920" w:rsidRDefault="00AD130C" w:rsidP="00FC03B3">
      <w:pPr>
        <w:ind w:leftChars="0" w:left="2" w:hanging="2"/>
        <w:jc w:val="both"/>
        <w:outlineLvl w:val="9"/>
        <w:rPr>
          <w:szCs w:val="22"/>
          <w:lang w:eastAsia="en-US"/>
        </w:rPr>
      </w:pPr>
      <w:r w:rsidRPr="00094920">
        <w:rPr>
          <w:szCs w:val="22"/>
          <w:lang w:eastAsia="en-US"/>
        </w:rPr>
        <w:t>Проектні рішення по водопостачанню приймаються з врахуванням існуючого стану та перспективного розвитку м. Червонограда.</w:t>
      </w:r>
    </w:p>
    <w:p w:rsidR="00AD130C" w:rsidRPr="00094920" w:rsidRDefault="00AD130C" w:rsidP="00FC03B3">
      <w:pPr>
        <w:ind w:leftChars="0" w:left="2" w:hanging="2"/>
        <w:jc w:val="both"/>
        <w:outlineLvl w:val="9"/>
        <w:rPr>
          <w:szCs w:val="22"/>
          <w:lang w:eastAsia="en-US"/>
        </w:rPr>
      </w:pPr>
      <w:r w:rsidRPr="00094920">
        <w:rPr>
          <w:szCs w:val="22"/>
          <w:lang w:eastAsia="en-US"/>
        </w:rPr>
        <w:t>Розрахунок витрат води приведений в таблиці 2.10.1 і складає на розрахунковий період генплану орієнтовно 26,2 тис. м</w:t>
      </w:r>
      <w:r w:rsidRPr="00094920">
        <w:rPr>
          <w:szCs w:val="22"/>
          <w:vertAlign w:val="superscript"/>
          <w:lang w:eastAsia="en-US"/>
        </w:rPr>
        <w:t>3</w:t>
      </w:r>
      <w:r w:rsidRPr="00094920">
        <w:rPr>
          <w:szCs w:val="22"/>
          <w:lang w:eastAsia="en-US"/>
        </w:rPr>
        <w:t>/добу.</w:t>
      </w:r>
    </w:p>
    <w:p w:rsidR="00AD130C" w:rsidRPr="00094920" w:rsidRDefault="00AD130C" w:rsidP="00FC03B3">
      <w:pPr>
        <w:ind w:leftChars="0" w:left="2" w:hanging="2"/>
        <w:jc w:val="both"/>
        <w:outlineLvl w:val="9"/>
        <w:rPr>
          <w:szCs w:val="22"/>
          <w:lang w:eastAsia="en-US"/>
        </w:rPr>
      </w:pPr>
      <w:r w:rsidRPr="00094920">
        <w:rPr>
          <w:szCs w:val="22"/>
          <w:lang w:eastAsia="en-US"/>
        </w:rPr>
        <w:t>Питома середньодобова (за рік) норма водоспоживання на одного мешканця прийнята у відповідності з вимогами ДБН В.2.5-74:2013. Обсяги водоспоживання об’єктів виробництва, підприємництва та інших споживачів містобудівною документацією прийняті концептуально, враховуючи специфіку підприємств і можливий їх розвиток. Детальніше водоспоживання підприємств буде визначатись на наступних стадіях проектування для конкретних об’єктів в залежності від напрямків їх діяльності і профілю виробництва.</w:t>
      </w:r>
    </w:p>
    <w:p w:rsidR="00AD130C" w:rsidRPr="00094920" w:rsidRDefault="00AD130C" w:rsidP="00FC03B3">
      <w:pPr>
        <w:ind w:leftChars="0" w:left="2" w:hanging="2"/>
        <w:jc w:val="both"/>
        <w:outlineLvl w:val="9"/>
        <w:rPr>
          <w:szCs w:val="22"/>
          <w:lang w:eastAsia="en-US"/>
        </w:rPr>
      </w:pPr>
      <w:r w:rsidRPr="00094920">
        <w:rPr>
          <w:szCs w:val="22"/>
          <w:lang w:eastAsia="en-US"/>
        </w:rPr>
        <w:t xml:space="preserve">  Першочерговим завданням по удосконаленню водопровідної мережі міста є заходи по оптимізації системи водопостачання: переобладнання насосних станцій, реконструкція мережі водопроводу, зменшення втрат питної води та вдосконалення точності обліку водопостачання.</w:t>
      </w:r>
    </w:p>
    <w:p w:rsidR="00AD130C" w:rsidRPr="00094920" w:rsidRDefault="00AD130C" w:rsidP="00FC03B3">
      <w:pPr>
        <w:ind w:leftChars="0" w:left="2" w:hanging="2"/>
        <w:jc w:val="both"/>
        <w:outlineLvl w:val="9"/>
        <w:rPr>
          <w:szCs w:val="22"/>
          <w:lang w:eastAsia="en-US"/>
        </w:rPr>
      </w:pPr>
      <w:r w:rsidRPr="00094920">
        <w:rPr>
          <w:szCs w:val="22"/>
          <w:lang w:eastAsia="en-US"/>
        </w:rPr>
        <w:t>В подальшому необхідна комплексна реконструкція системи водопостачання із заміною водогінних мереж.</w:t>
      </w:r>
    </w:p>
    <w:p w:rsidR="00AD130C" w:rsidRPr="00094920" w:rsidRDefault="00AD130C" w:rsidP="00FC03B3">
      <w:pPr>
        <w:ind w:leftChars="0" w:left="2" w:hanging="2"/>
        <w:jc w:val="both"/>
        <w:outlineLvl w:val="9"/>
        <w:rPr>
          <w:b/>
          <w:bCs/>
          <w:i/>
          <w:iCs/>
          <w:szCs w:val="22"/>
          <w:lang w:eastAsia="en-US"/>
        </w:rPr>
      </w:pPr>
      <w:r w:rsidRPr="00094920">
        <w:rPr>
          <w:b/>
          <w:bCs/>
          <w:i/>
          <w:iCs/>
          <w:szCs w:val="22"/>
          <w:lang w:eastAsia="en-US"/>
        </w:rPr>
        <w:t>Джерела водопостачання</w:t>
      </w:r>
    </w:p>
    <w:p w:rsidR="00AD130C" w:rsidRPr="00094920" w:rsidRDefault="00AD130C" w:rsidP="00FC03B3">
      <w:pPr>
        <w:ind w:leftChars="0" w:left="2" w:hanging="2"/>
        <w:jc w:val="both"/>
        <w:outlineLvl w:val="9"/>
        <w:rPr>
          <w:szCs w:val="22"/>
          <w:lang w:eastAsia="en-US"/>
        </w:rPr>
      </w:pPr>
      <w:r w:rsidRPr="00094920">
        <w:rPr>
          <w:szCs w:val="22"/>
          <w:lang w:eastAsia="en-US"/>
        </w:rPr>
        <w:t xml:space="preserve">Джерелом водопостачання м. Червонограда зберігається існуючі водозабори прісних підземних вод – </w:t>
      </w:r>
      <w:proofErr w:type="spellStart"/>
      <w:r w:rsidRPr="00094920">
        <w:rPr>
          <w:i/>
          <w:szCs w:val="22"/>
          <w:lang w:eastAsia="en-US"/>
        </w:rPr>
        <w:t>Бендюзький</w:t>
      </w:r>
      <w:proofErr w:type="spellEnd"/>
      <w:r w:rsidRPr="00094920">
        <w:rPr>
          <w:i/>
          <w:szCs w:val="22"/>
          <w:lang w:eastAsia="en-US"/>
        </w:rPr>
        <w:t xml:space="preserve">, </w:t>
      </w:r>
      <w:proofErr w:type="spellStart"/>
      <w:r w:rsidRPr="00094920">
        <w:rPr>
          <w:i/>
          <w:szCs w:val="22"/>
          <w:lang w:eastAsia="en-US"/>
        </w:rPr>
        <w:t>Межирічанський</w:t>
      </w:r>
      <w:proofErr w:type="spellEnd"/>
      <w:r w:rsidRPr="00094920">
        <w:rPr>
          <w:i/>
          <w:szCs w:val="22"/>
          <w:lang w:eastAsia="en-US"/>
        </w:rPr>
        <w:t xml:space="preserve">, </w:t>
      </w:r>
      <w:proofErr w:type="spellStart"/>
      <w:r w:rsidRPr="00094920">
        <w:rPr>
          <w:i/>
          <w:szCs w:val="22"/>
          <w:lang w:eastAsia="en-US"/>
        </w:rPr>
        <w:t>Правдинський</w:t>
      </w:r>
      <w:proofErr w:type="spellEnd"/>
      <w:r w:rsidRPr="00094920">
        <w:rPr>
          <w:szCs w:val="22"/>
          <w:lang w:eastAsia="en-US"/>
        </w:rPr>
        <w:t>, що об’єднані у спільну систему водопостачання, розвідані запаси яких складають сумарно приблизно 27,5 тис. м</w:t>
      </w:r>
      <w:r w:rsidRPr="00094920">
        <w:rPr>
          <w:szCs w:val="22"/>
          <w:vertAlign w:val="superscript"/>
          <w:lang w:eastAsia="en-US"/>
        </w:rPr>
        <w:t>3</w:t>
      </w:r>
      <w:r w:rsidRPr="00094920">
        <w:rPr>
          <w:szCs w:val="22"/>
          <w:lang w:eastAsia="en-US"/>
        </w:rPr>
        <w:t xml:space="preserve">/добу, в том числі </w:t>
      </w:r>
      <w:proofErr w:type="spellStart"/>
      <w:r w:rsidRPr="00094920">
        <w:rPr>
          <w:i/>
          <w:szCs w:val="22"/>
          <w:lang w:eastAsia="en-US"/>
        </w:rPr>
        <w:t>Межирічанського</w:t>
      </w:r>
      <w:proofErr w:type="spellEnd"/>
      <w:r w:rsidRPr="00094920">
        <w:rPr>
          <w:i/>
          <w:szCs w:val="22"/>
          <w:lang w:eastAsia="en-US"/>
        </w:rPr>
        <w:t xml:space="preserve"> </w:t>
      </w:r>
      <w:r w:rsidRPr="00094920">
        <w:rPr>
          <w:szCs w:val="22"/>
          <w:lang w:eastAsia="en-US"/>
        </w:rPr>
        <w:t>– 6,8 тис. м³/добу.</w:t>
      </w:r>
    </w:p>
    <w:p w:rsidR="00AD130C" w:rsidRPr="00094920" w:rsidRDefault="00AD130C" w:rsidP="00FC03B3">
      <w:pPr>
        <w:ind w:leftChars="0" w:left="2" w:hanging="2"/>
        <w:jc w:val="both"/>
        <w:outlineLvl w:val="9"/>
        <w:rPr>
          <w:szCs w:val="22"/>
          <w:lang w:eastAsia="en-US"/>
        </w:rPr>
      </w:pPr>
      <w:r w:rsidRPr="00094920">
        <w:rPr>
          <w:szCs w:val="22"/>
          <w:lang w:eastAsia="en-US"/>
        </w:rPr>
        <w:t xml:space="preserve">Водозабезпечення промислових підприємств здійснюється, в основному, з районного водопроводу, а окремих - з власних джерел. Для технічного водоспоживання виробничих підприємств можливе використання підземних вод з локальних свердловин. Для технічного водопостачання КП "Червоноградтеплокомуненерго" використовуються підземні води з свердловин </w:t>
      </w:r>
      <w:proofErr w:type="spellStart"/>
      <w:r w:rsidRPr="00094920">
        <w:rPr>
          <w:szCs w:val="22"/>
          <w:lang w:eastAsia="en-US"/>
        </w:rPr>
        <w:t>Борятинського</w:t>
      </w:r>
      <w:proofErr w:type="spellEnd"/>
      <w:r w:rsidRPr="00094920">
        <w:rPr>
          <w:szCs w:val="22"/>
          <w:lang w:eastAsia="en-US"/>
        </w:rPr>
        <w:t xml:space="preserve"> водозабору.</w:t>
      </w:r>
    </w:p>
    <w:p w:rsidR="00AD130C" w:rsidRPr="00094920" w:rsidRDefault="00AD130C" w:rsidP="00FC03B3">
      <w:pPr>
        <w:ind w:leftChars="0" w:left="2" w:hanging="2"/>
        <w:jc w:val="both"/>
        <w:outlineLvl w:val="9"/>
        <w:rPr>
          <w:szCs w:val="22"/>
          <w:lang w:eastAsia="en-US"/>
        </w:rPr>
      </w:pPr>
      <w:r w:rsidRPr="00094920">
        <w:rPr>
          <w:szCs w:val="22"/>
          <w:lang w:eastAsia="en-US"/>
        </w:rPr>
        <w:t>Приведений вище розрахунок водоспоживання міста показує, що потужності водозаборів спроможні забезпечити розрахункові потреби споживачів Червонограда та прилеглі поселення питною водою.</w:t>
      </w:r>
    </w:p>
    <w:p w:rsidR="00AD130C" w:rsidRPr="00094920" w:rsidRDefault="00AD130C" w:rsidP="00FC03B3">
      <w:pPr>
        <w:ind w:leftChars="0" w:left="2" w:hanging="2"/>
        <w:jc w:val="both"/>
        <w:outlineLvl w:val="9"/>
        <w:rPr>
          <w:szCs w:val="22"/>
          <w:lang w:eastAsia="en-US"/>
        </w:rPr>
      </w:pPr>
      <w:r w:rsidRPr="00094920">
        <w:rPr>
          <w:szCs w:val="22"/>
          <w:lang w:eastAsia="en-US"/>
        </w:rPr>
        <w:t xml:space="preserve">В разі збільшенні потреб водоспоживання (наприклад, для нових </w:t>
      </w:r>
      <w:proofErr w:type="spellStart"/>
      <w:r w:rsidRPr="00094920">
        <w:rPr>
          <w:szCs w:val="22"/>
          <w:lang w:eastAsia="en-US"/>
        </w:rPr>
        <w:t>інвест</w:t>
      </w:r>
      <w:proofErr w:type="spellEnd"/>
      <w:r w:rsidRPr="00094920">
        <w:rPr>
          <w:szCs w:val="22"/>
          <w:lang w:eastAsia="en-US"/>
        </w:rPr>
        <w:t>-проектів), наявні запаси підземних вод є достатніми за умови оптимізації системи водопостачання і зменшення втрат питної води.</w:t>
      </w:r>
    </w:p>
    <w:p w:rsidR="00AD130C" w:rsidRPr="00094920" w:rsidRDefault="00AD130C" w:rsidP="00FC03B3">
      <w:pPr>
        <w:ind w:leftChars="0" w:left="2" w:hanging="2"/>
        <w:jc w:val="both"/>
        <w:outlineLvl w:val="9"/>
        <w:rPr>
          <w:szCs w:val="22"/>
          <w:lang w:eastAsia="en-US"/>
        </w:rPr>
      </w:pPr>
      <w:r w:rsidRPr="00094920">
        <w:rPr>
          <w:szCs w:val="22"/>
          <w:lang w:eastAsia="en-US"/>
        </w:rPr>
        <w:lastRenderedPageBreak/>
        <w:t>Пожежогасіння</w:t>
      </w:r>
      <w:r w:rsidRPr="00094920">
        <w:rPr>
          <w:b/>
          <w:szCs w:val="22"/>
          <w:lang w:eastAsia="en-US"/>
        </w:rPr>
        <w:t xml:space="preserve"> </w:t>
      </w:r>
      <w:r w:rsidRPr="00094920">
        <w:rPr>
          <w:szCs w:val="22"/>
          <w:lang w:eastAsia="en-US"/>
        </w:rPr>
        <w:t>здійснюватиметься через пожежні гідранти, що розташовуються на вуличній мережі через 150-200 м. Витрати на зовнішнє пожежогасіння – 35 л/</w:t>
      </w:r>
      <w:proofErr w:type="spellStart"/>
      <w:r w:rsidRPr="00094920">
        <w:rPr>
          <w:szCs w:val="22"/>
          <w:lang w:eastAsia="en-US"/>
        </w:rPr>
        <w:t>сек</w:t>
      </w:r>
      <w:proofErr w:type="spellEnd"/>
      <w:r w:rsidRPr="00094920">
        <w:rPr>
          <w:szCs w:val="22"/>
          <w:lang w:eastAsia="en-US"/>
        </w:rPr>
        <w:t xml:space="preserve"> (ДБН В.2.5- 74:2013, п. 6.2, табл. 3). Витрати води на внутрішнє пожежогасіння приймаються 5 л/с (2 струм. по 2,5 л/с). Загальна витрата на пожежогасіння складе 40 л/с. Протипожежний запас води зберігається в існуючих резервуарах на </w:t>
      </w:r>
      <w:proofErr w:type="spellStart"/>
      <w:r w:rsidRPr="00094920">
        <w:rPr>
          <w:i/>
          <w:szCs w:val="22"/>
          <w:lang w:eastAsia="en-US"/>
        </w:rPr>
        <w:t>Межирічанському</w:t>
      </w:r>
      <w:proofErr w:type="spellEnd"/>
      <w:r w:rsidRPr="00094920">
        <w:rPr>
          <w:i/>
          <w:szCs w:val="22"/>
          <w:lang w:eastAsia="en-US"/>
        </w:rPr>
        <w:t xml:space="preserve"> </w:t>
      </w:r>
      <w:r w:rsidRPr="00094920">
        <w:rPr>
          <w:szCs w:val="22"/>
          <w:lang w:eastAsia="en-US"/>
        </w:rPr>
        <w:t xml:space="preserve">і </w:t>
      </w:r>
      <w:proofErr w:type="spellStart"/>
      <w:r w:rsidRPr="00094920">
        <w:rPr>
          <w:i/>
          <w:szCs w:val="22"/>
          <w:lang w:eastAsia="en-US"/>
        </w:rPr>
        <w:t>Бендюзькому</w:t>
      </w:r>
      <w:proofErr w:type="spellEnd"/>
      <w:r w:rsidRPr="00094920">
        <w:rPr>
          <w:i/>
          <w:szCs w:val="22"/>
          <w:lang w:eastAsia="en-US"/>
        </w:rPr>
        <w:t xml:space="preserve"> </w:t>
      </w:r>
      <w:r w:rsidRPr="00094920">
        <w:rPr>
          <w:szCs w:val="22"/>
          <w:lang w:eastAsia="en-US"/>
        </w:rPr>
        <w:t>водозаборах.</w:t>
      </w:r>
    </w:p>
    <w:p w:rsidR="00AD130C" w:rsidRPr="00094920" w:rsidRDefault="00AD130C" w:rsidP="00FC03B3">
      <w:pPr>
        <w:ind w:leftChars="0" w:left="0" w:firstLineChars="0" w:firstLine="0"/>
        <w:jc w:val="both"/>
        <w:outlineLvl w:val="9"/>
        <w:rPr>
          <w:b/>
          <w:bCs/>
          <w:szCs w:val="22"/>
          <w:lang w:eastAsia="en-US"/>
        </w:rPr>
      </w:pPr>
      <w:bookmarkStart w:id="17" w:name="_TOC_250010"/>
      <w:bookmarkEnd w:id="17"/>
      <w:r w:rsidRPr="00094920">
        <w:rPr>
          <w:b/>
          <w:bCs/>
          <w:szCs w:val="22"/>
          <w:lang w:eastAsia="en-US"/>
        </w:rPr>
        <w:t>Каналізація</w:t>
      </w:r>
    </w:p>
    <w:p w:rsidR="00AD130C" w:rsidRPr="00094920" w:rsidRDefault="00AD130C" w:rsidP="00FC03B3">
      <w:pPr>
        <w:ind w:leftChars="0" w:left="2" w:hanging="2"/>
        <w:jc w:val="both"/>
        <w:outlineLvl w:val="9"/>
        <w:rPr>
          <w:b/>
          <w:bCs/>
          <w:i/>
          <w:iCs/>
          <w:szCs w:val="22"/>
          <w:lang w:eastAsia="en-US"/>
        </w:rPr>
      </w:pPr>
      <w:r w:rsidRPr="00094920">
        <w:rPr>
          <w:b/>
          <w:bCs/>
          <w:i/>
          <w:iCs/>
          <w:szCs w:val="22"/>
          <w:lang w:eastAsia="en-US"/>
        </w:rPr>
        <w:t>Господарсько-побутова каналізація</w:t>
      </w:r>
    </w:p>
    <w:p w:rsidR="00AD130C" w:rsidRPr="00094920" w:rsidRDefault="00AD130C" w:rsidP="00FC03B3">
      <w:pPr>
        <w:ind w:leftChars="0" w:left="2" w:hanging="2"/>
        <w:jc w:val="both"/>
        <w:outlineLvl w:val="9"/>
        <w:rPr>
          <w:szCs w:val="22"/>
          <w:lang w:eastAsia="en-US"/>
        </w:rPr>
      </w:pPr>
      <w:r w:rsidRPr="00094920">
        <w:rPr>
          <w:szCs w:val="22"/>
          <w:lang w:eastAsia="en-US"/>
        </w:rPr>
        <w:t>Проектні рішення по каналізації приймаються, враховуючи сформовану систему каналізації, виходячи з умов повного охоплення каналізуванням існуючої забудови та проектованого будівництва.</w:t>
      </w:r>
    </w:p>
    <w:p w:rsidR="00AD130C" w:rsidRPr="00094920" w:rsidRDefault="00AD130C" w:rsidP="00FC03B3">
      <w:pPr>
        <w:ind w:leftChars="0" w:left="2" w:hanging="2"/>
        <w:jc w:val="both"/>
        <w:outlineLvl w:val="9"/>
        <w:rPr>
          <w:b/>
          <w:szCs w:val="22"/>
          <w:lang w:eastAsia="en-US"/>
        </w:rPr>
      </w:pPr>
      <w:r w:rsidRPr="00094920">
        <w:rPr>
          <w:szCs w:val="22"/>
          <w:lang w:eastAsia="en-US"/>
        </w:rPr>
        <w:t xml:space="preserve">Об’єм водовідведення від забудови м. Червонограда приймається по водоспоживанню (95 %), за винятком витрат на полив вулиць та зелених насаджень, і становитиме орієнтовно </w:t>
      </w:r>
      <w:r w:rsidRPr="00094920">
        <w:rPr>
          <w:b/>
          <w:szCs w:val="22"/>
          <w:lang w:eastAsia="en-US"/>
        </w:rPr>
        <w:t>22,5 тис. м</w:t>
      </w:r>
      <w:r w:rsidRPr="00094920">
        <w:rPr>
          <w:b/>
          <w:szCs w:val="22"/>
          <w:vertAlign w:val="superscript"/>
          <w:lang w:eastAsia="en-US"/>
        </w:rPr>
        <w:t>3</w:t>
      </w:r>
      <w:r w:rsidRPr="00094920">
        <w:rPr>
          <w:b/>
          <w:szCs w:val="22"/>
          <w:lang w:eastAsia="en-US"/>
        </w:rPr>
        <w:t>/добу.</w:t>
      </w:r>
    </w:p>
    <w:p w:rsidR="00AD130C" w:rsidRPr="00094920" w:rsidRDefault="00AD130C" w:rsidP="00FC03B3">
      <w:pPr>
        <w:ind w:leftChars="0" w:left="2" w:hanging="2"/>
        <w:jc w:val="both"/>
        <w:outlineLvl w:val="9"/>
        <w:rPr>
          <w:b/>
          <w:bCs/>
          <w:i/>
          <w:iCs/>
          <w:szCs w:val="22"/>
          <w:lang w:eastAsia="en-US"/>
        </w:rPr>
      </w:pPr>
      <w:r w:rsidRPr="00094920">
        <w:rPr>
          <w:b/>
          <w:bCs/>
          <w:i/>
          <w:iCs/>
          <w:szCs w:val="22"/>
          <w:lang w:eastAsia="en-US"/>
        </w:rPr>
        <w:t>Система і схема каналізації</w:t>
      </w:r>
    </w:p>
    <w:p w:rsidR="00AD130C" w:rsidRPr="00094920" w:rsidRDefault="00AD130C" w:rsidP="00FC03B3">
      <w:pPr>
        <w:ind w:leftChars="0" w:left="2" w:hanging="2"/>
        <w:jc w:val="both"/>
        <w:outlineLvl w:val="9"/>
        <w:rPr>
          <w:szCs w:val="22"/>
          <w:lang w:eastAsia="en-US"/>
        </w:rPr>
      </w:pPr>
      <w:r w:rsidRPr="00094920">
        <w:rPr>
          <w:szCs w:val="22"/>
          <w:lang w:eastAsia="en-US"/>
        </w:rPr>
        <w:t>Система каналізації приймається повна роздільна, при якій господарсько-побутові та виробничі стоки по мережі побутової каналізації поступатимуть на існуючі КОС, а дощові – збираються у мережу дощової каналізації.</w:t>
      </w:r>
    </w:p>
    <w:p w:rsidR="00AD130C" w:rsidRPr="00094920" w:rsidRDefault="00AD130C" w:rsidP="00FC03B3">
      <w:pPr>
        <w:ind w:leftChars="0" w:left="2" w:hanging="2"/>
        <w:jc w:val="both"/>
        <w:outlineLvl w:val="9"/>
        <w:rPr>
          <w:szCs w:val="22"/>
          <w:lang w:eastAsia="en-US"/>
        </w:rPr>
      </w:pPr>
      <w:r w:rsidRPr="00094920">
        <w:rPr>
          <w:szCs w:val="22"/>
          <w:lang w:eastAsia="en-US"/>
        </w:rPr>
        <w:t>В районах індивідуальної садибної забудови каналізування здійснюватиметься по неповній роздільній системі, при якій поверхневі стоки відводяться у придорожні канави і відкриті водостоки.</w:t>
      </w:r>
    </w:p>
    <w:p w:rsidR="00AD130C" w:rsidRPr="00094920" w:rsidRDefault="00AD130C" w:rsidP="00FC03B3">
      <w:pPr>
        <w:ind w:leftChars="0" w:left="2" w:hanging="2"/>
        <w:jc w:val="both"/>
        <w:outlineLvl w:val="9"/>
        <w:rPr>
          <w:szCs w:val="22"/>
          <w:lang w:eastAsia="en-US"/>
        </w:rPr>
      </w:pPr>
      <w:r w:rsidRPr="00094920">
        <w:rPr>
          <w:szCs w:val="22"/>
          <w:lang w:eastAsia="en-US"/>
        </w:rPr>
        <w:t>Нові колектори самопливної каналізації пропонується під’єднати до існуючих. На окремих ділянках, де під’єднання за умов рельєфу є неможливим, пропонується у найнижчих місцях розміщення нових КНС і прокладання від них колекторів напірної каналізації до існуючих мереж в напрямку до КОС.</w:t>
      </w:r>
    </w:p>
    <w:p w:rsidR="00AD130C" w:rsidRPr="00094920" w:rsidRDefault="00AD130C" w:rsidP="00FC03B3">
      <w:pPr>
        <w:ind w:leftChars="0" w:left="2" w:hanging="2"/>
        <w:jc w:val="both"/>
        <w:outlineLvl w:val="9"/>
        <w:rPr>
          <w:szCs w:val="22"/>
          <w:lang w:eastAsia="en-US"/>
        </w:rPr>
      </w:pPr>
      <w:r w:rsidRPr="00094920">
        <w:rPr>
          <w:szCs w:val="22"/>
          <w:lang w:eastAsia="en-US"/>
        </w:rPr>
        <w:t>Загалом для покращення водовідведення містобудівною документацією пропонується:</w:t>
      </w:r>
    </w:p>
    <w:p w:rsidR="00AD130C" w:rsidRPr="00094920" w:rsidRDefault="00AD130C" w:rsidP="00F74F34">
      <w:pPr>
        <w:numPr>
          <w:ilvl w:val="0"/>
          <w:numId w:val="50"/>
        </w:numPr>
        <w:ind w:leftChars="0" w:left="2" w:hanging="2"/>
        <w:jc w:val="both"/>
        <w:outlineLvl w:val="9"/>
        <w:rPr>
          <w:szCs w:val="22"/>
          <w:lang w:eastAsia="en-US"/>
        </w:rPr>
      </w:pPr>
      <w:r w:rsidRPr="00094920">
        <w:rPr>
          <w:szCs w:val="22"/>
          <w:lang w:eastAsia="en-US"/>
        </w:rPr>
        <w:t xml:space="preserve">демонтаж аварійних ділянок колекторів із заміною на нові трубопроводи з </w:t>
      </w:r>
      <w:proofErr w:type="spellStart"/>
      <w:r w:rsidRPr="00094920">
        <w:rPr>
          <w:szCs w:val="22"/>
          <w:lang w:eastAsia="en-US"/>
        </w:rPr>
        <w:t>поліетіленових</w:t>
      </w:r>
      <w:proofErr w:type="spellEnd"/>
      <w:r w:rsidRPr="00094920">
        <w:rPr>
          <w:szCs w:val="22"/>
          <w:lang w:eastAsia="en-US"/>
        </w:rPr>
        <w:t xml:space="preserve"> труб відповідного діаметру;</w:t>
      </w:r>
    </w:p>
    <w:p w:rsidR="00AD130C" w:rsidRPr="00094920" w:rsidRDefault="00AD130C" w:rsidP="00F74F34">
      <w:pPr>
        <w:numPr>
          <w:ilvl w:val="0"/>
          <w:numId w:val="50"/>
        </w:numPr>
        <w:ind w:leftChars="0" w:left="2" w:hanging="2"/>
        <w:jc w:val="both"/>
        <w:outlineLvl w:val="9"/>
        <w:rPr>
          <w:szCs w:val="22"/>
          <w:lang w:eastAsia="en-US"/>
        </w:rPr>
      </w:pPr>
      <w:r w:rsidRPr="00094920">
        <w:rPr>
          <w:szCs w:val="22"/>
          <w:lang w:eastAsia="en-US"/>
        </w:rPr>
        <w:t>забезпечення водовідведенням існуючої забудови, прокладання вуличних колекторів побутової та дощової каналізації у кварталах садибної забудови;</w:t>
      </w:r>
    </w:p>
    <w:p w:rsidR="00AD130C" w:rsidRPr="00094920" w:rsidRDefault="00AD130C" w:rsidP="00F74F34">
      <w:pPr>
        <w:numPr>
          <w:ilvl w:val="0"/>
          <w:numId w:val="50"/>
        </w:numPr>
        <w:ind w:leftChars="0" w:left="2" w:hanging="2"/>
        <w:jc w:val="both"/>
        <w:outlineLvl w:val="9"/>
        <w:rPr>
          <w:szCs w:val="22"/>
          <w:lang w:eastAsia="en-US"/>
        </w:rPr>
      </w:pPr>
      <w:r w:rsidRPr="00094920">
        <w:rPr>
          <w:szCs w:val="22"/>
          <w:lang w:eastAsia="en-US"/>
        </w:rPr>
        <w:t xml:space="preserve">для під’єднання нових колекторів до діючих передбачити (в разі необхідності) заміну ділянок існуючих колекторів на нові трубопроводи з </w:t>
      </w:r>
      <w:proofErr w:type="spellStart"/>
      <w:r w:rsidRPr="00094920">
        <w:rPr>
          <w:szCs w:val="22"/>
          <w:lang w:eastAsia="en-US"/>
        </w:rPr>
        <w:t>поліетіленових</w:t>
      </w:r>
      <w:proofErr w:type="spellEnd"/>
      <w:r w:rsidRPr="00094920">
        <w:rPr>
          <w:szCs w:val="22"/>
          <w:lang w:eastAsia="en-US"/>
        </w:rPr>
        <w:t xml:space="preserve"> труб більшого діаметру;</w:t>
      </w:r>
    </w:p>
    <w:p w:rsidR="00AD130C" w:rsidRPr="00094920" w:rsidRDefault="00AD130C" w:rsidP="00F74F34">
      <w:pPr>
        <w:numPr>
          <w:ilvl w:val="0"/>
          <w:numId w:val="50"/>
        </w:numPr>
        <w:ind w:leftChars="0" w:left="2" w:hanging="2"/>
        <w:jc w:val="both"/>
        <w:outlineLvl w:val="9"/>
        <w:rPr>
          <w:szCs w:val="22"/>
          <w:lang w:eastAsia="en-US"/>
        </w:rPr>
      </w:pPr>
      <w:r w:rsidRPr="00094920">
        <w:rPr>
          <w:szCs w:val="22"/>
          <w:lang w:eastAsia="en-US"/>
        </w:rPr>
        <w:t>реконструкція КНС зі збільшенням продуктивності при необхідності;</w:t>
      </w:r>
    </w:p>
    <w:p w:rsidR="00AD130C" w:rsidRPr="00094920" w:rsidRDefault="00AD130C" w:rsidP="00F74F34">
      <w:pPr>
        <w:numPr>
          <w:ilvl w:val="0"/>
          <w:numId w:val="50"/>
        </w:numPr>
        <w:ind w:leftChars="0" w:left="2" w:hanging="2"/>
        <w:jc w:val="both"/>
        <w:outlineLvl w:val="9"/>
        <w:rPr>
          <w:szCs w:val="22"/>
          <w:lang w:eastAsia="en-US"/>
        </w:rPr>
      </w:pPr>
      <w:r w:rsidRPr="00094920">
        <w:rPr>
          <w:szCs w:val="22"/>
          <w:lang w:eastAsia="en-US"/>
        </w:rPr>
        <w:t>прокладання нових мереж побутової каналізації для проектованої забудови.</w:t>
      </w:r>
    </w:p>
    <w:p w:rsidR="00AD130C" w:rsidRPr="00094920" w:rsidRDefault="00AD130C" w:rsidP="00FC03B3">
      <w:pPr>
        <w:ind w:leftChars="0" w:left="2" w:hanging="2"/>
        <w:jc w:val="both"/>
        <w:outlineLvl w:val="9"/>
        <w:rPr>
          <w:szCs w:val="22"/>
          <w:lang w:eastAsia="en-US"/>
        </w:rPr>
      </w:pPr>
      <w:r w:rsidRPr="00094920">
        <w:rPr>
          <w:szCs w:val="22"/>
          <w:lang w:eastAsia="en-US"/>
        </w:rPr>
        <w:t>Каналізаційні мережі прокладаються підземно, в основному, в межах червоних ліній вулиць та проїздів. Конкретні рішення по розвитку мережі каналізації в місті, а саме: місця розташування колекторів мережі каналізації і КНС визначаються на наступних стадіях проектування.</w:t>
      </w:r>
    </w:p>
    <w:p w:rsidR="00AD130C" w:rsidRDefault="00AD130C" w:rsidP="00FC03B3">
      <w:pPr>
        <w:ind w:leftChars="0" w:left="2" w:hanging="2"/>
        <w:jc w:val="both"/>
        <w:outlineLvl w:val="9"/>
        <w:rPr>
          <w:szCs w:val="22"/>
          <w:lang w:eastAsia="en-US"/>
        </w:rPr>
      </w:pPr>
      <w:r w:rsidRPr="00094920">
        <w:rPr>
          <w:szCs w:val="22"/>
          <w:lang w:eastAsia="en-US"/>
        </w:rPr>
        <w:t>Схема існуючої та пропонованої каналізаційної мережі показана на кресленні № 7 "Схема інженерного обладнання території".</w:t>
      </w:r>
    </w:p>
    <w:p w:rsidR="00AD130C" w:rsidRPr="00094920" w:rsidRDefault="00AD130C" w:rsidP="00FC03B3">
      <w:pPr>
        <w:ind w:leftChars="0" w:left="2" w:hanging="2"/>
        <w:jc w:val="both"/>
        <w:outlineLvl w:val="9"/>
        <w:rPr>
          <w:b/>
          <w:bCs/>
          <w:szCs w:val="22"/>
          <w:lang w:eastAsia="en-US"/>
        </w:rPr>
      </w:pPr>
      <w:bookmarkStart w:id="18" w:name="_TOC_250009"/>
      <w:bookmarkEnd w:id="18"/>
      <w:r w:rsidRPr="00094920">
        <w:rPr>
          <w:b/>
          <w:bCs/>
          <w:szCs w:val="22"/>
          <w:lang w:eastAsia="en-US"/>
        </w:rPr>
        <w:t>Теплопостачання</w:t>
      </w:r>
    </w:p>
    <w:p w:rsidR="00AD130C" w:rsidRPr="00094920" w:rsidRDefault="00AD130C" w:rsidP="00FC03B3">
      <w:pPr>
        <w:ind w:leftChars="0" w:left="2" w:hanging="2"/>
        <w:jc w:val="both"/>
        <w:outlineLvl w:val="9"/>
        <w:rPr>
          <w:szCs w:val="22"/>
          <w:lang w:eastAsia="en-US"/>
        </w:rPr>
      </w:pPr>
      <w:r w:rsidRPr="00094920">
        <w:rPr>
          <w:szCs w:val="22"/>
          <w:lang w:eastAsia="en-US"/>
        </w:rPr>
        <w:t>Враховуючи сучасні тенденції економії паливних ресурсів та потреби енергозбереження, для вдосконалення централізованого опалення міста пріоритетним є заходи щодо оптимізації генерації та транспортування теплоносіїв.</w:t>
      </w:r>
    </w:p>
    <w:p w:rsidR="00AD130C" w:rsidRPr="00094920" w:rsidRDefault="00AD130C" w:rsidP="00FC03B3">
      <w:pPr>
        <w:ind w:leftChars="0" w:left="2" w:hanging="2"/>
        <w:jc w:val="both"/>
        <w:outlineLvl w:val="9"/>
        <w:rPr>
          <w:szCs w:val="22"/>
          <w:lang w:eastAsia="en-US"/>
        </w:rPr>
      </w:pPr>
      <w:r w:rsidRPr="00094920">
        <w:rPr>
          <w:szCs w:val="22"/>
          <w:lang w:eastAsia="en-US"/>
        </w:rPr>
        <w:t xml:space="preserve">З метою зменшення непродуктивних втрат теплової енергії в Червонограді необхідно розробити і запровадити програму сталого енергетичного розвитку з метою оптимізації систем централізованого теплопостачання в місті. Крім того, для існуючої забудови необхідно проведення комплексної реконструкції із застосуванням заходів </w:t>
      </w:r>
      <w:proofErr w:type="spellStart"/>
      <w:r w:rsidRPr="00094920">
        <w:rPr>
          <w:szCs w:val="22"/>
          <w:lang w:eastAsia="en-US"/>
        </w:rPr>
        <w:t>термореновації</w:t>
      </w:r>
      <w:proofErr w:type="spellEnd"/>
      <w:r w:rsidRPr="00094920">
        <w:rPr>
          <w:b/>
          <w:szCs w:val="22"/>
          <w:lang w:eastAsia="en-US"/>
        </w:rPr>
        <w:t xml:space="preserve">, </w:t>
      </w:r>
      <w:r w:rsidRPr="00094920">
        <w:rPr>
          <w:szCs w:val="22"/>
          <w:lang w:eastAsia="en-US"/>
        </w:rPr>
        <w:t>спрямованих на зменшення теплоємності будівель та втрат тепла.</w:t>
      </w:r>
    </w:p>
    <w:p w:rsidR="00AD130C" w:rsidRPr="00094920" w:rsidRDefault="00AD130C" w:rsidP="00FC03B3">
      <w:pPr>
        <w:ind w:leftChars="0" w:left="2" w:hanging="2"/>
        <w:jc w:val="both"/>
        <w:outlineLvl w:val="9"/>
        <w:rPr>
          <w:szCs w:val="22"/>
          <w:lang w:eastAsia="en-US"/>
        </w:rPr>
      </w:pPr>
      <w:r w:rsidRPr="00094920">
        <w:rPr>
          <w:szCs w:val="22"/>
          <w:lang w:eastAsia="en-US"/>
        </w:rPr>
        <w:t>Внаслідок реалізації заходів сталого енергетичного розвитку в місті має суттєво зменшитись споживання тепла.</w:t>
      </w:r>
    </w:p>
    <w:p w:rsidR="00AD130C" w:rsidRPr="00094920" w:rsidRDefault="00AD130C" w:rsidP="00FC03B3">
      <w:pPr>
        <w:ind w:leftChars="0" w:left="2" w:hanging="2"/>
        <w:jc w:val="both"/>
        <w:outlineLvl w:val="9"/>
        <w:rPr>
          <w:szCs w:val="22"/>
          <w:lang w:eastAsia="en-US"/>
        </w:rPr>
      </w:pPr>
      <w:r w:rsidRPr="00094920">
        <w:rPr>
          <w:szCs w:val="22"/>
          <w:lang w:eastAsia="en-US"/>
        </w:rPr>
        <w:t>З метою забезпечення економії паливно-енергетичних ресурсів, при наступних стадіях проектування необхідно впровадження ефективних проектних рішень</w:t>
      </w:r>
      <w:r w:rsidRPr="00094920">
        <w:rPr>
          <w:b/>
          <w:szCs w:val="22"/>
          <w:lang w:eastAsia="en-US"/>
        </w:rPr>
        <w:t xml:space="preserve">, </w:t>
      </w:r>
      <w:r w:rsidRPr="00094920">
        <w:rPr>
          <w:szCs w:val="22"/>
          <w:lang w:eastAsia="en-US"/>
        </w:rPr>
        <w:t>враховуючи можливість використання альтернативних видів палива і застосування будівельних конструкцій з підвищеними теплофізичними властивостями.</w:t>
      </w:r>
    </w:p>
    <w:p w:rsidR="00AD130C" w:rsidRPr="00094920" w:rsidRDefault="00AD130C" w:rsidP="00FC03B3">
      <w:pPr>
        <w:ind w:leftChars="0" w:left="2" w:hanging="2"/>
        <w:jc w:val="both"/>
        <w:outlineLvl w:val="9"/>
        <w:rPr>
          <w:szCs w:val="22"/>
          <w:lang w:eastAsia="en-US"/>
        </w:rPr>
      </w:pPr>
      <w:r w:rsidRPr="00094920">
        <w:rPr>
          <w:szCs w:val="22"/>
          <w:lang w:eastAsia="en-US"/>
        </w:rPr>
        <w:lastRenderedPageBreak/>
        <w:t xml:space="preserve">Для </w:t>
      </w:r>
      <w:proofErr w:type="spellStart"/>
      <w:r w:rsidRPr="00094920">
        <w:rPr>
          <w:szCs w:val="22"/>
          <w:lang w:eastAsia="en-US"/>
        </w:rPr>
        <w:t>термомодернізації</w:t>
      </w:r>
      <w:proofErr w:type="spellEnd"/>
      <w:r w:rsidRPr="00094920">
        <w:rPr>
          <w:szCs w:val="22"/>
          <w:lang w:eastAsia="en-US"/>
        </w:rPr>
        <w:t xml:space="preserve"> існуючих багатоквартирних житлових та громадських будинків слід встановлювати індивідуальні теплові пункти (ІТП), що призначається для приєднання </w:t>
      </w:r>
      <w:proofErr w:type="spellStart"/>
      <w:r w:rsidRPr="00094920">
        <w:rPr>
          <w:szCs w:val="22"/>
          <w:lang w:eastAsia="en-US"/>
        </w:rPr>
        <w:t>внутрішньобудинкові</w:t>
      </w:r>
      <w:proofErr w:type="spellEnd"/>
      <w:r w:rsidRPr="00094920">
        <w:rPr>
          <w:szCs w:val="22"/>
          <w:lang w:eastAsia="en-US"/>
        </w:rPr>
        <w:t xml:space="preserve"> системи </w:t>
      </w:r>
      <w:proofErr w:type="spellStart"/>
      <w:r w:rsidRPr="00094920">
        <w:rPr>
          <w:szCs w:val="22"/>
          <w:lang w:eastAsia="en-US"/>
        </w:rPr>
        <w:t>теплоспоживання</w:t>
      </w:r>
      <w:proofErr w:type="spellEnd"/>
      <w:r w:rsidRPr="00094920">
        <w:rPr>
          <w:szCs w:val="22"/>
          <w:lang w:eastAsia="en-US"/>
        </w:rPr>
        <w:t xml:space="preserve"> - опалення, гарячого водопостачання або вентиляції - до теплової мережі. Встановлення ІТП дає можливість регулювати подачу тепла в будівлі та керувати інтенсивністю подачі тепла залежно від погодних умов.</w:t>
      </w:r>
    </w:p>
    <w:p w:rsidR="00AD130C" w:rsidRPr="00094920" w:rsidRDefault="00AD130C" w:rsidP="00FC03B3">
      <w:pPr>
        <w:ind w:leftChars="0" w:left="0" w:firstLineChars="0" w:firstLine="0"/>
        <w:jc w:val="both"/>
        <w:outlineLvl w:val="9"/>
        <w:rPr>
          <w:b/>
          <w:bCs/>
          <w:szCs w:val="22"/>
          <w:lang w:eastAsia="en-US"/>
        </w:rPr>
      </w:pPr>
      <w:bookmarkStart w:id="19" w:name="_TOC_250008"/>
      <w:bookmarkEnd w:id="19"/>
      <w:r w:rsidRPr="00094920">
        <w:rPr>
          <w:b/>
          <w:bCs/>
          <w:szCs w:val="22"/>
          <w:lang w:eastAsia="en-US"/>
        </w:rPr>
        <w:t>Газопостачання</w:t>
      </w:r>
    </w:p>
    <w:p w:rsidR="00AD130C" w:rsidRPr="00094920" w:rsidRDefault="00AD130C" w:rsidP="00FC03B3">
      <w:pPr>
        <w:ind w:leftChars="0" w:left="2" w:hanging="2"/>
        <w:jc w:val="both"/>
        <w:outlineLvl w:val="9"/>
        <w:rPr>
          <w:szCs w:val="22"/>
          <w:lang w:eastAsia="en-US"/>
        </w:rPr>
      </w:pPr>
      <w:r w:rsidRPr="00094920">
        <w:rPr>
          <w:szCs w:val="22"/>
          <w:lang w:eastAsia="en-US"/>
        </w:rPr>
        <w:t>На перспективу передбачається розвиток існуючої мережі газопроводів з метою забезпечення газом всіх споживачів і нових забудовників.</w:t>
      </w:r>
    </w:p>
    <w:p w:rsidR="00AD130C" w:rsidRPr="00094920" w:rsidRDefault="00AD130C" w:rsidP="00FC03B3">
      <w:pPr>
        <w:ind w:leftChars="0" w:left="2" w:hanging="2"/>
        <w:jc w:val="both"/>
        <w:outlineLvl w:val="9"/>
        <w:rPr>
          <w:b/>
          <w:szCs w:val="22"/>
          <w:lang w:eastAsia="en-US"/>
        </w:rPr>
      </w:pPr>
      <w:r w:rsidRPr="00094920">
        <w:rPr>
          <w:szCs w:val="22"/>
          <w:lang w:eastAsia="en-US"/>
        </w:rPr>
        <w:t>Витрата газу на розрахунковий строк генплану для опалення житлової забудови, для опалення і вентиляції об’єктів обслуговування, для приготування їжі та гарячого водопостачання (згідно ДБН В.2.5-20:2018) складатиме приблизно 60 млн. м</w:t>
      </w:r>
      <w:r w:rsidRPr="00094920">
        <w:rPr>
          <w:szCs w:val="22"/>
          <w:vertAlign w:val="superscript"/>
          <w:lang w:eastAsia="en-US"/>
        </w:rPr>
        <w:t>3</w:t>
      </w:r>
      <w:r w:rsidRPr="00094920">
        <w:rPr>
          <w:szCs w:val="22"/>
          <w:lang w:eastAsia="en-US"/>
        </w:rPr>
        <w:t>/рік. Для промислових підприємств та інших об’єктів підприємництва (резерв) - орієнтовно 10 млн. м</w:t>
      </w:r>
      <w:r w:rsidRPr="00094920">
        <w:rPr>
          <w:szCs w:val="22"/>
          <w:vertAlign w:val="superscript"/>
          <w:lang w:eastAsia="en-US"/>
        </w:rPr>
        <w:t>3</w:t>
      </w:r>
      <w:r w:rsidRPr="00094920">
        <w:rPr>
          <w:szCs w:val="22"/>
          <w:lang w:eastAsia="en-US"/>
        </w:rPr>
        <w:t>/рік. Разом ~ 70 млн. м</w:t>
      </w:r>
      <w:r w:rsidRPr="00094920">
        <w:rPr>
          <w:szCs w:val="22"/>
          <w:vertAlign w:val="superscript"/>
          <w:lang w:eastAsia="en-US"/>
        </w:rPr>
        <w:t>3</w:t>
      </w:r>
      <w:r w:rsidRPr="00094920">
        <w:rPr>
          <w:szCs w:val="22"/>
          <w:lang w:eastAsia="en-US"/>
        </w:rPr>
        <w:t>/рік.</w:t>
      </w:r>
    </w:p>
    <w:p w:rsidR="00AD130C" w:rsidRPr="00094920" w:rsidRDefault="00AD130C" w:rsidP="00FC03B3">
      <w:pPr>
        <w:ind w:leftChars="0" w:left="0" w:firstLineChars="0" w:firstLine="0"/>
        <w:jc w:val="both"/>
        <w:outlineLvl w:val="9"/>
        <w:rPr>
          <w:b/>
          <w:bCs/>
          <w:szCs w:val="22"/>
          <w:lang w:eastAsia="en-US"/>
        </w:rPr>
      </w:pPr>
      <w:bookmarkStart w:id="20" w:name="_TOC_250007"/>
      <w:bookmarkEnd w:id="20"/>
      <w:r w:rsidRPr="00094920">
        <w:rPr>
          <w:b/>
          <w:bCs/>
          <w:szCs w:val="22"/>
          <w:lang w:eastAsia="en-US"/>
        </w:rPr>
        <w:t>Електропостачання</w:t>
      </w:r>
    </w:p>
    <w:p w:rsidR="00AD130C" w:rsidRPr="00094920" w:rsidRDefault="00AD130C" w:rsidP="00FC03B3">
      <w:pPr>
        <w:ind w:leftChars="0" w:left="2" w:hanging="2"/>
        <w:jc w:val="both"/>
        <w:outlineLvl w:val="9"/>
        <w:rPr>
          <w:szCs w:val="22"/>
          <w:lang w:eastAsia="en-US"/>
        </w:rPr>
      </w:pPr>
      <w:r w:rsidRPr="00094920">
        <w:rPr>
          <w:szCs w:val="22"/>
          <w:lang w:eastAsia="en-US"/>
        </w:rPr>
        <w:t xml:space="preserve">Проектні рішення по електропостачанню приймаються з врахуванням існуючого стану та перспективи розвитку міста. Витрати електроенергії на потреби побуту і сфери </w:t>
      </w:r>
      <w:proofErr w:type="spellStart"/>
      <w:r w:rsidRPr="00094920">
        <w:rPr>
          <w:szCs w:val="22"/>
          <w:lang w:eastAsia="en-US"/>
        </w:rPr>
        <w:t>обслугову</w:t>
      </w:r>
      <w:proofErr w:type="spellEnd"/>
      <w:r w:rsidRPr="00094920">
        <w:rPr>
          <w:szCs w:val="22"/>
          <w:lang w:eastAsia="en-US"/>
        </w:rPr>
        <w:t xml:space="preserve">- </w:t>
      </w:r>
      <w:proofErr w:type="spellStart"/>
      <w:r w:rsidRPr="00094920">
        <w:rPr>
          <w:szCs w:val="22"/>
          <w:lang w:eastAsia="en-US"/>
        </w:rPr>
        <w:t>вання</w:t>
      </w:r>
      <w:proofErr w:type="spellEnd"/>
      <w:r w:rsidRPr="00094920">
        <w:rPr>
          <w:szCs w:val="22"/>
          <w:lang w:eastAsia="en-US"/>
        </w:rPr>
        <w:t xml:space="preserve"> визначені по укрупнених показниках згідно ДБН Б.2.2-12:2019, ДБН В.2.5-23-2010 з врахуванням нової житлової забудови, зростання добробуту населення і підвищення комфортності умов проживання.</w:t>
      </w:r>
    </w:p>
    <w:p w:rsidR="00AD130C" w:rsidRPr="00094920" w:rsidRDefault="00AD130C" w:rsidP="00FC03B3">
      <w:pPr>
        <w:ind w:leftChars="0" w:left="2" w:hanging="2"/>
        <w:jc w:val="both"/>
        <w:outlineLvl w:val="9"/>
        <w:rPr>
          <w:szCs w:val="22"/>
          <w:lang w:eastAsia="en-US"/>
        </w:rPr>
      </w:pPr>
      <w:r w:rsidRPr="00094920">
        <w:rPr>
          <w:szCs w:val="22"/>
          <w:lang w:eastAsia="en-US"/>
        </w:rPr>
        <w:t xml:space="preserve">На розрахунковий строк генплану рівень електроспоживання на комунально-побутові потреби (по укрупнених показниках, згідно табл. 11.4 ДБН Б.2.2-12:2019), приймається з розрахунку: 70, тис. ос. х 1,7 тис. </w:t>
      </w:r>
      <w:proofErr w:type="spellStart"/>
      <w:r w:rsidRPr="00094920">
        <w:rPr>
          <w:szCs w:val="22"/>
          <w:lang w:eastAsia="en-US"/>
        </w:rPr>
        <w:t>кВт∙год</w:t>
      </w:r>
      <w:proofErr w:type="spellEnd"/>
      <w:r w:rsidRPr="00094920">
        <w:rPr>
          <w:szCs w:val="22"/>
          <w:lang w:eastAsia="en-US"/>
        </w:rPr>
        <w:t xml:space="preserve">/ос. х 0,9 = 107,1 ≈ 107 млн </w:t>
      </w:r>
      <w:proofErr w:type="spellStart"/>
      <w:r w:rsidRPr="00094920">
        <w:rPr>
          <w:szCs w:val="22"/>
          <w:lang w:eastAsia="en-US"/>
        </w:rPr>
        <w:t>кВт∙год</w:t>
      </w:r>
      <w:proofErr w:type="spellEnd"/>
      <w:r w:rsidRPr="00094920">
        <w:rPr>
          <w:szCs w:val="22"/>
          <w:lang w:eastAsia="en-US"/>
        </w:rPr>
        <w:t>.</w:t>
      </w:r>
    </w:p>
    <w:p w:rsidR="00AD130C" w:rsidRPr="00094920" w:rsidRDefault="00AD130C" w:rsidP="00FC03B3">
      <w:pPr>
        <w:ind w:leftChars="0" w:left="2" w:hanging="2"/>
        <w:jc w:val="both"/>
        <w:outlineLvl w:val="9"/>
        <w:rPr>
          <w:szCs w:val="22"/>
          <w:lang w:eastAsia="en-US"/>
        </w:rPr>
      </w:pPr>
      <w:r w:rsidRPr="00094920">
        <w:rPr>
          <w:szCs w:val="22"/>
          <w:lang w:eastAsia="en-US"/>
        </w:rPr>
        <w:t xml:space="preserve">При підрахунку максимального електричного навантаження містобудівною документацією враховується перспективний розвиток виробництва із збільшенням </w:t>
      </w:r>
      <w:proofErr w:type="spellStart"/>
      <w:r w:rsidRPr="00094920">
        <w:rPr>
          <w:szCs w:val="22"/>
          <w:lang w:eastAsia="en-US"/>
        </w:rPr>
        <w:t>потужностей</w:t>
      </w:r>
      <w:proofErr w:type="spellEnd"/>
      <w:r w:rsidRPr="00094920">
        <w:rPr>
          <w:szCs w:val="22"/>
          <w:lang w:eastAsia="en-US"/>
        </w:rPr>
        <w:t xml:space="preserve"> з 17 до 50 млн </w:t>
      </w:r>
      <w:proofErr w:type="spellStart"/>
      <w:r w:rsidRPr="00094920">
        <w:rPr>
          <w:szCs w:val="22"/>
          <w:lang w:eastAsia="en-US"/>
        </w:rPr>
        <w:t>кВт∙год</w:t>
      </w:r>
      <w:proofErr w:type="spellEnd"/>
      <w:r w:rsidRPr="00094920">
        <w:rPr>
          <w:szCs w:val="22"/>
          <w:lang w:eastAsia="en-US"/>
        </w:rPr>
        <w:t xml:space="preserve"> (до відома, у 2004 році електроспоживання виробничих підприємств м. Червонограда складало ~ 86,4 млн </w:t>
      </w:r>
      <w:proofErr w:type="spellStart"/>
      <w:r w:rsidRPr="00094920">
        <w:rPr>
          <w:szCs w:val="22"/>
          <w:lang w:eastAsia="en-US"/>
        </w:rPr>
        <w:t>кВт∙год</w:t>
      </w:r>
      <w:proofErr w:type="spellEnd"/>
      <w:r w:rsidRPr="00094920">
        <w:rPr>
          <w:szCs w:val="22"/>
          <w:lang w:eastAsia="en-US"/>
        </w:rPr>
        <w:t>., або 67 % загальноміського споживання).</w:t>
      </w:r>
    </w:p>
    <w:p w:rsidR="00AD130C" w:rsidRPr="00094920" w:rsidRDefault="00AD130C" w:rsidP="00FC03B3">
      <w:pPr>
        <w:ind w:leftChars="0" w:left="0" w:firstLineChars="0" w:firstLine="0"/>
        <w:jc w:val="both"/>
        <w:outlineLvl w:val="9"/>
        <w:rPr>
          <w:b/>
          <w:bCs/>
          <w:szCs w:val="22"/>
          <w:lang w:eastAsia="en-US"/>
        </w:rPr>
      </w:pPr>
      <w:bookmarkStart w:id="21" w:name="_TOC_250006"/>
      <w:r w:rsidRPr="00094920">
        <w:rPr>
          <w:b/>
          <w:bCs/>
          <w:szCs w:val="22"/>
          <w:lang w:eastAsia="en-US"/>
        </w:rPr>
        <w:t xml:space="preserve">Телекомунікації та </w:t>
      </w:r>
      <w:bookmarkEnd w:id="21"/>
      <w:r w:rsidRPr="00094920">
        <w:rPr>
          <w:b/>
          <w:bCs/>
          <w:szCs w:val="22"/>
          <w:lang w:eastAsia="en-US"/>
        </w:rPr>
        <w:t>зв’язок</w:t>
      </w:r>
    </w:p>
    <w:p w:rsidR="00AD130C" w:rsidRPr="00094920" w:rsidRDefault="00AD130C" w:rsidP="00FC03B3">
      <w:pPr>
        <w:ind w:leftChars="0" w:left="2" w:hanging="2"/>
        <w:jc w:val="both"/>
        <w:outlineLvl w:val="9"/>
        <w:rPr>
          <w:szCs w:val="22"/>
          <w:lang w:eastAsia="en-US"/>
        </w:rPr>
      </w:pPr>
      <w:r w:rsidRPr="00094920">
        <w:rPr>
          <w:szCs w:val="22"/>
          <w:lang w:eastAsia="en-US"/>
        </w:rPr>
        <w:t>Телекомунікаційна галузь відноситься до найважливіших секторів економіки, які забезпечують функціонування і узгоджену роботу всіх інших систем господарського комплексу. Сьогодні телекомунікації стають найважливішим елементом економічного розвитку.</w:t>
      </w:r>
    </w:p>
    <w:p w:rsidR="00AD130C" w:rsidRPr="00094920" w:rsidRDefault="00AD130C" w:rsidP="00FC03B3">
      <w:pPr>
        <w:ind w:leftChars="0" w:left="2" w:hanging="2"/>
        <w:jc w:val="both"/>
        <w:outlineLvl w:val="9"/>
        <w:rPr>
          <w:szCs w:val="22"/>
          <w:lang w:eastAsia="en-US"/>
        </w:rPr>
      </w:pPr>
      <w:r w:rsidRPr="00094920">
        <w:rPr>
          <w:szCs w:val="22"/>
          <w:lang w:eastAsia="en-US"/>
        </w:rPr>
        <w:t xml:space="preserve">В перспективі передбачається розвиток галузі електрозв’язку та </w:t>
      </w:r>
      <w:proofErr w:type="spellStart"/>
      <w:r w:rsidRPr="00094920">
        <w:rPr>
          <w:szCs w:val="22"/>
          <w:lang w:eastAsia="en-US"/>
        </w:rPr>
        <w:t>інфокомунікаційної</w:t>
      </w:r>
      <w:proofErr w:type="spellEnd"/>
      <w:r w:rsidRPr="00094920">
        <w:rPr>
          <w:szCs w:val="22"/>
          <w:lang w:eastAsia="en-US"/>
        </w:rPr>
        <w:t xml:space="preserve"> мережі в напрямку модернізації, удосконалення, підвищення якості послуг, які надаються споживачам.</w:t>
      </w:r>
    </w:p>
    <w:p w:rsidR="00AD130C" w:rsidRPr="00094920" w:rsidRDefault="00AD130C" w:rsidP="00FC03B3">
      <w:pPr>
        <w:ind w:leftChars="0" w:left="0" w:firstLineChars="0" w:firstLine="0"/>
        <w:jc w:val="both"/>
        <w:outlineLvl w:val="9"/>
        <w:rPr>
          <w:b/>
          <w:bCs/>
          <w:szCs w:val="22"/>
          <w:lang w:eastAsia="en-US"/>
        </w:rPr>
      </w:pPr>
      <w:bookmarkStart w:id="22" w:name="_TOC_250005"/>
      <w:r w:rsidRPr="00094920">
        <w:rPr>
          <w:b/>
          <w:bCs/>
          <w:szCs w:val="22"/>
          <w:lang w:eastAsia="en-US"/>
        </w:rPr>
        <w:t xml:space="preserve">Санітарне </w:t>
      </w:r>
      <w:bookmarkEnd w:id="22"/>
      <w:r w:rsidRPr="00094920">
        <w:rPr>
          <w:b/>
          <w:bCs/>
          <w:szCs w:val="22"/>
          <w:lang w:eastAsia="en-US"/>
        </w:rPr>
        <w:t>очищення</w:t>
      </w:r>
    </w:p>
    <w:p w:rsidR="00AD130C" w:rsidRPr="00094920" w:rsidRDefault="00AD130C" w:rsidP="00FC03B3">
      <w:pPr>
        <w:ind w:leftChars="0" w:left="2" w:hanging="2"/>
        <w:jc w:val="both"/>
        <w:outlineLvl w:val="9"/>
        <w:rPr>
          <w:szCs w:val="22"/>
          <w:lang w:eastAsia="en-US"/>
        </w:rPr>
      </w:pPr>
      <w:r w:rsidRPr="00094920">
        <w:rPr>
          <w:szCs w:val="22"/>
          <w:lang w:eastAsia="en-US"/>
        </w:rPr>
        <w:t xml:space="preserve">З метою забезпечення санітарної очистки міста та поселень </w:t>
      </w:r>
      <w:proofErr w:type="spellStart"/>
      <w:r w:rsidRPr="00094920">
        <w:rPr>
          <w:szCs w:val="22"/>
          <w:lang w:eastAsia="en-US"/>
        </w:rPr>
        <w:t>Червоноградсьої</w:t>
      </w:r>
      <w:proofErr w:type="spellEnd"/>
      <w:r w:rsidRPr="00094920">
        <w:rPr>
          <w:szCs w:val="22"/>
          <w:lang w:eastAsia="en-US"/>
        </w:rPr>
        <w:t xml:space="preserve"> міської ради для підприємства промислової переробки ТВП необхідно передбачити потужність, що визначається з розрахунку, враховуючи прогнозовану кількість населення сумарно ~ 90 тис. мешканців. При нормі накопичення побутових відходів 300-350 кг на 1 людину (ДБН Б.2.2- 12:2019, табл. 11.2) загальне накопичення побутового сміття в середньому складе:</w:t>
      </w:r>
    </w:p>
    <w:p w:rsidR="00AD130C" w:rsidRPr="00094920" w:rsidRDefault="00AD130C" w:rsidP="00FC03B3">
      <w:pPr>
        <w:ind w:leftChars="0" w:left="2" w:hanging="2"/>
        <w:jc w:val="both"/>
        <w:outlineLvl w:val="9"/>
        <w:rPr>
          <w:szCs w:val="22"/>
          <w:lang w:eastAsia="en-US"/>
        </w:rPr>
      </w:pPr>
      <w:r w:rsidRPr="00094920">
        <w:rPr>
          <w:szCs w:val="22"/>
          <w:lang w:eastAsia="en-US"/>
        </w:rPr>
        <w:t xml:space="preserve">90 тис. × 0,35 = 31,5 тис. </w:t>
      </w:r>
      <w:proofErr w:type="spellStart"/>
      <w:r w:rsidRPr="00094920">
        <w:rPr>
          <w:szCs w:val="22"/>
          <w:lang w:eastAsia="en-US"/>
        </w:rPr>
        <w:t>тонн</w:t>
      </w:r>
      <w:proofErr w:type="spellEnd"/>
      <w:r w:rsidRPr="00094920">
        <w:rPr>
          <w:szCs w:val="22"/>
          <w:lang w:eastAsia="en-US"/>
        </w:rPr>
        <w:t>/рік (225 тис. м</w:t>
      </w:r>
      <w:r w:rsidRPr="00094920">
        <w:rPr>
          <w:szCs w:val="22"/>
          <w:vertAlign w:val="superscript"/>
          <w:lang w:eastAsia="en-US"/>
        </w:rPr>
        <w:t>3</w:t>
      </w:r>
      <w:r w:rsidRPr="00094920">
        <w:rPr>
          <w:szCs w:val="22"/>
          <w:lang w:eastAsia="en-US"/>
        </w:rPr>
        <w:t>/рік).</w:t>
      </w:r>
    </w:p>
    <w:p w:rsidR="00AD130C" w:rsidRPr="00094920" w:rsidRDefault="00AD130C" w:rsidP="00FC03B3">
      <w:pPr>
        <w:ind w:leftChars="0" w:left="2" w:hanging="2"/>
        <w:jc w:val="both"/>
        <w:outlineLvl w:val="9"/>
        <w:rPr>
          <w:b/>
          <w:szCs w:val="22"/>
          <w:lang w:eastAsia="en-US"/>
        </w:rPr>
      </w:pPr>
      <w:r w:rsidRPr="00094920">
        <w:rPr>
          <w:szCs w:val="22"/>
          <w:lang w:eastAsia="en-US"/>
        </w:rPr>
        <w:t xml:space="preserve">Для об’єктів виробництва, підприємництва та інших приймається приблизно 10 тис. </w:t>
      </w:r>
      <w:proofErr w:type="spellStart"/>
      <w:r w:rsidRPr="00094920">
        <w:rPr>
          <w:szCs w:val="22"/>
          <w:lang w:eastAsia="en-US"/>
        </w:rPr>
        <w:t>тонн</w:t>
      </w:r>
      <w:proofErr w:type="spellEnd"/>
      <w:r w:rsidRPr="00094920">
        <w:rPr>
          <w:szCs w:val="22"/>
          <w:lang w:eastAsia="en-US"/>
        </w:rPr>
        <w:t xml:space="preserve">/рік. Разом орієнтовно 42 тис. </w:t>
      </w:r>
      <w:proofErr w:type="spellStart"/>
      <w:r w:rsidRPr="00094920">
        <w:rPr>
          <w:szCs w:val="22"/>
          <w:lang w:eastAsia="en-US"/>
        </w:rPr>
        <w:t>тонн</w:t>
      </w:r>
      <w:proofErr w:type="spellEnd"/>
      <w:r w:rsidRPr="00094920">
        <w:rPr>
          <w:szCs w:val="22"/>
          <w:lang w:eastAsia="en-US"/>
        </w:rPr>
        <w:t>/рік, або 300 тис. м</w:t>
      </w:r>
      <w:r w:rsidRPr="00094920">
        <w:rPr>
          <w:szCs w:val="22"/>
          <w:vertAlign w:val="superscript"/>
          <w:lang w:eastAsia="en-US"/>
        </w:rPr>
        <w:t>3</w:t>
      </w:r>
      <w:r w:rsidRPr="00094920">
        <w:rPr>
          <w:szCs w:val="22"/>
          <w:lang w:eastAsia="en-US"/>
        </w:rPr>
        <w:t>/рік.</w:t>
      </w:r>
    </w:p>
    <w:p w:rsidR="00AD130C" w:rsidRPr="00094920" w:rsidRDefault="00AD130C" w:rsidP="00FC03B3">
      <w:pPr>
        <w:ind w:leftChars="0" w:left="2" w:hanging="2"/>
        <w:jc w:val="both"/>
        <w:outlineLvl w:val="9"/>
        <w:rPr>
          <w:szCs w:val="22"/>
          <w:lang w:eastAsia="en-US"/>
        </w:rPr>
      </w:pPr>
      <w:r w:rsidRPr="00094920">
        <w:rPr>
          <w:szCs w:val="22"/>
          <w:lang w:eastAsia="en-US"/>
        </w:rPr>
        <w:t>Отже, потужність даного підприємства є достатньою для обслуговування поселень Червоноградської міської ради, виробничих та інших підприємств, що свідчить про можливість переробки ТПВ інших населених пунктів Червоноградського району.</w:t>
      </w:r>
    </w:p>
    <w:p w:rsidR="00AD130C" w:rsidRPr="00094920" w:rsidRDefault="00AD130C" w:rsidP="00FC03B3">
      <w:pPr>
        <w:ind w:leftChars="0" w:left="2" w:hanging="2"/>
        <w:jc w:val="both"/>
        <w:outlineLvl w:val="9"/>
        <w:rPr>
          <w:szCs w:val="22"/>
          <w:lang w:eastAsia="en-US"/>
        </w:rPr>
      </w:pPr>
      <w:r w:rsidRPr="00094920">
        <w:rPr>
          <w:szCs w:val="22"/>
          <w:lang w:eastAsia="en-US"/>
        </w:rPr>
        <w:t>Для збору сміття в місті необхідно облаштувати господарські майданчики для розміщення контейнерів-сміттєзбірників, а також місця для баків і контейнерів для роздільного сортування відходів. Поблизу об’єктів обслуговування і підприємництва, а також майданчиків відпочинку необхідно встановити декоративні смітники та забезпечити забирання з них сміття у контейнери.</w:t>
      </w:r>
    </w:p>
    <w:p w:rsidR="00566DD5" w:rsidRDefault="00566DD5" w:rsidP="00052A74">
      <w:pPr>
        <w:ind w:leftChars="0" w:left="0" w:firstLineChars="0" w:firstLine="0"/>
        <w:jc w:val="center"/>
        <w:outlineLvl w:val="9"/>
        <w:rPr>
          <w:b/>
          <w:szCs w:val="22"/>
          <w:lang w:eastAsia="en-US"/>
        </w:rPr>
      </w:pPr>
    </w:p>
    <w:p w:rsidR="00566DD5" w:rsidRDefault="00566DD5" w:rsidP="00052A74">
      <w:pPr>
        <w:ind w:leftChars="0" w:left="0" w:firstLineChars="0" w:firstLine="0"/>
        <w:jc w:val="center"/>
        <w:outlineLvl w:val="9"/>
        <w:rPr>
          <w:b/>
          <w:szCs w:val="22"/>
          <w:lang w:eastAsia="en-US"/>
        </w:rPr>
      </w:pPr>
    </w:p>
    <w:p w:rsidR="00AD130C" w:rsidRPr="00E00EE5" w:rsidRDefault="00AD130C" w:rsidP="00052A74">
      <w:pPr>
        <w:ind w:leftChars="0" w:left="0" w:firstLineChars="0" w:firstLine="0"/>
        <w:jc w:val="center"/>
        <w:outlineLvl w:val="9"/>
        <w:rPr>
          <w:b/>
          <w:szCs w:val="22"/>
          <w:lang w:eastAsia="en-US"/>
        </w:rPr>
      </w:pPr>
      <w:r w:rsidRPr="00E00EE5">
        <w:rPr>
          <w:b/>
          <w:szCs w:val="22"/>
          <w:lang w:eastAsia="en-US"/>
        </w:rPr>
        <w:lastRenderedPageBreak/>
        <w:t>ЕКОЛОГІЯ ТА ОХОРОНА НАВКОЛИШНЬОГО СЕРЕДОВИЩА</w:t>
      </w:r>
    </w:p>
    <w:p w:rsidR="00AD130C" w:rsidRPr="00094920" w:rsidRDefault="00AD130C" w:rsidP="00FC03B3">
      <w:pPr>
        <w:ind w:leftChars="0" w:left="0" w:firstLineChars="0" w:firstLine="0"/>
        <w:jc w:val="both"/>
        <w:outlineLvl w:val="9"/>
        <w:rPr>
          <w:b/>
          <w:bCs/>
          <w:szCs w:val="22"/>
          <w:lang w:eastAsia="en-US"/>
        </w:rPr>
      </w:pPr>
      <w:bookmarkStart w:id="23" w:name="_TOC_250004"/>
      <w:r w:rsidRPr="00094920">
        <w:rPr>
          <w:b/>
          <w:bCs/>
          <w:szCs w:val="22"/>
          <w:lang w:eastAsia="en-US"/>
        </w:rPr>
        <w:t xml:space="preserve">Охорона атмосфери, водних об’єктів та </w:t>
      </w:r>
      <w:proofErr w:type="spellStart"/>
      <w:r w:rsidRPr="00094920">
        <w:rPr>
          <w:b/>
          <w:bCs/>
          <w:szCs w:val="22"/>
          <w:lang w:eastAsia="en-US"/>
        </w:rPr>
        <w:t>грунтів</w:t>
      </w:r>
      <w:proofErr w:type="spellEnd"/>
      <w:r w:rsidRPr="00094920">
        <w:rPr>
          <w:b/>
          <w:bCs/>
          <w:szCs w:val="22"/>
          <w:lang w:eastAsia="en-US"/>
        </w:rPr>
        <w:t xml:space="preserve"> від </w:t>
      </w:r>
      <w:bookmarkEnd w:id="23"/>
      <w:r w:rsidRPr="00094920">
        <w:rPr>
          <w:b/>
          <w:bCs/>
          <w:szCs w:val="22"/>
          <w:lang w:eastAsia="en-US"/>
        </w:rPr>
        <w:t>забруднення</w:t>
      </w:r>
    </w:p>
    <w:p w:rsidR="00AD130C" w:rsidRPr="00094920" w:rsidRDefault="00AD130C" w:rsidP="00FC03B3">
      <w:pPr>
        <w:ind w:leftChars="0" w:left="2" w:hanging="2"/>
        <w:jc w:val="both"/>
        <w:outlineLvl w:val="9"/>
        <w:rPr>
          <w:szCs w:val="22"/>
          <w:lang w:eastAsia="en-US"/>
        </w:rPr>
      </w:pPr>
      <w:r w:rsidRPr="00094920">
        <w:rPr>
          <w:szCs w:val="22"/>
          <w:lang w:eastAsia="en-US"/>
        </w:rPr>
        <w:t xml:space="preserve">З метою раціонального використання природних ресурсів та охорони навколишнього середовища містобудівною документацією пропонуються заходи з охорони повітряного басейну, земельних і водних ресурсів. Загалом необхідно проводити постійний </w:t>
      </w:r>
      <w:proofErr w:type="spellStart"/>
      <w:r w:rsidRPr="00094920">
        <w:rPr>
          <w:szCs w:val="22"/>
          <w:lang w:eastAsia="en-US"/>
        </w:rPr>
        <w:t>моніторінг</w:t>
      </w:r>
      <w:proofErr w:type="spellEnd"/>
      <w:r w:rsidRPr="00094920">
        <w:rPr>
          <w:szCs w:val="22"/>
          <w:lang w:eastAsia="en-US"/>
        </w:rPr>
        <w:t xml:space="preserve"> довкілля, виконувати лабораторні дослідження щодо наявності шкідливих речовин у </w:t>
      </w:r>
      <w:proofErr w:type="spellStart"/>
      <w:r w:rsidRPr="00094920">
        <w:rPr>
          <w:szCs w:val="22"/>
          <w:lang w:eastAsia="en-US"/>
        </w:rPr>
        <w:t>грунтах</w:t>
      </w:r>
      <w:proofErr w:type="spellEnd"/>
      <w:r w:rsidRPr="00094920">
        <w:rPr>
          <w:szCs w:val="22"/>
          <w:lang w:eastAsia="en-US"/>
        </w:rPr>
        <w:t>, повітряному водному басейні, а також своєчасне вживати заходи щодо покращення навколишнього середовища та дотримання санітарно-гігієнічних вимог.</w:t>
      </w:r>
    </w:p>
    <w:p w:rsidR="00AD130C" w:rsidRPr="00094920" w:rsidRDefault="00AD130C" w:rsidP="00FC03B3">
      <w:pPr>
        <w:ind w:leftChars="0" w:left="2" w:hanging="2"/>
        <w:jc w:val="both"/>
        <w:outlineLvl w:val="9"/>
        <w:rPr>
          <w:b/>
          <w:bCs/>
          <w:i/>
          <w:iCs/>
          <w:szCs w:val="22"/>
          <w:lang w:eastAsia="en-US"/>
        </w:rPr>
      </w:pPr>
      <w:r w:rsidRPr="00094920">
        <w:rPr>
          <w:b/>
          <w:bCs/>
          <w:i/>
          <w:iCs/>
          <w:szCs w:val="22"/>
          <w:lang w:eastAsia="en-US"/>
        </w:rPr>
        <w:t>Охорона повітряного басейну</w:t>
      </w:r>
    </w:p>
    <w:p w:rsidR="00AD130C" w:rsidRPr="00094920" w:rsidRDefault="00AD130C" w:rsidP="00F74F34">
      <w:pPr>
        <w:numPr>
          <w:ilvl w:val="0"/>
          <w:numId w:val="49"/>
        </w:numPr>
        <w:ind w:leftChars="0" w:left="2" w:hanging="2"/>
        <w:jc w:val="both"/>
        <w:outlineLvl w:val="9"/>
        <w:rPr>
          <w:szCs w:val="22"/>
          <w:lang w:eastAsia="en-US"/>
        </w:rPr>
      </w:pPr>
      <w:r w:rsidRPr="00094920">
        <w:rPr>
          <w:szCs w:val="22"/>
          <w:lang w:eastAsia="en-US"/>
        </w:rPr>
        <w:t xml:space="preserve">Основними джерелами забруднення повітряного басейну є об’єкти підприємств вугільної галузі, де відбуваються викиди шахтного газу шахтними вентиляційними установками, а також продукти згорання унаслідок самозаймання </w:t>
      </w:r>
      <w:proofErr w:type="spellStart"/>
      <w:r w:rsidRPr="00094920">
        <w:rPr>
          <w:szCs w:val="22"/>
          <w:lang w:eastAsia="en-US"/>
        </w:rPr>
        <w:t>вуглевміщуючих</w:t>
      </w:r>
      <w:proofErr w:type="spellEnd"/>
      <w:r w:rsidRPr="00094920">
        <w:rPr>
          <w:szCs w:val="22"/>
          <w:lang w:eastAsia="en-US"/>
        </w:rPr>
        <w:t xml:space="preserve"> порід у відвалах і териконах. Навіть після закриття шахт проблеми з емісією шахтного метану залишаються.</w:t>
      </w:r>
    </w:p>
    <w:p w:rsidR="00AD130C" w:rsidRPr="00094920" w:rsidRDefault="00AD130C" w:rsidP="00FC03B3">
      <w:pPr>
        <w:ind w:leftChars="0" w:left="2" w:hanging="2"/>
        <w:jc w:val="both"/>
        <w:outlineLvl w:val="9"/>
        <w:rPr>
          <w:szCs w:val="22"/>
          <w:lang w:eastAsia="en-US"/>
        </w:rPr>
      </w:pPr>
      <w:r w:rsidRPr="00094920">
        <w:rPr>
          <w:szCs w:val="22"/>
          <w:lang w:eastAsia="en-US"/>
        </w:rPr>
        <w:t>Шахтний метан - вибухонебезпечний, високоактивний парниковий газ, його руйнівний вплив на природу в 20 разів перевищує вплив CO2. При попаданні в атмосферу він значно погіршує екологічну обстановку, завдяки своїй здатності створювати парниковий ефект на планеті. Ці властивості газу вимагають його постійної утилізації та моніторингу стану шахт.</w:t>
      </w:r>
    </w:p>
    <w:p w:rsidR="00AD130C" w:rsidRPr="00094920" w:rsidRDefault="00AD130C" w:rsidP="00FC03B3">
      <w:pPr>
        <w:ind w:leftChars="0" w:left="2" w:hanging="2"/>
        <w:jc w:val="both"/>
        <w:outlineLvl w:val="9"/>
        <w:rPr>
          <w:szCs w:val="22"/>
          <w:lang w:eastAsia="en-US"/>
        </w:rPr>
      </w:pPr>
      <w:r w:rsidRPr="00094920">
        <w:rPr>
          <w:szCs w:val="22"/>
          <w:lang w:eastAsia="en-US"/>
        </w:rPr>
        <w:t>Міжнародна увага до проблем зміни клімату та ратифікація Кіотського Протоколу спричинили за собою посилення інтересу до проблеми утилізації шахтного газу. В даний момент у світі існують декілька комерційно випробуваних технологій, які працюють на шахтному і вентиляційному газі. Серед них найбільш розповсюдженим методом, що дозволяє утилізувати шахтний газ і знижувати шкідливі викиди, залишається використання його в двигунах внутрішнього згоряння.</w:t>
      </w:r>
    </w:p>
    <w:p w:rsidR="00AD130C" w:rsidRPr="00094920" w:rsidRDefault="00AD130C" w:rsidP="00FC03B3">
      <w:pPr>
        <w:ind w:leftChars="0" w:left="2" w:hanging="2"/>
        <w:jc w:val="both"/>
        <w:outlineLvl w:val="9"/>
        <w:rPr>
          <w:bCs/>
          <w:szCs w:val="22"/>
          <w:lang w:eastAsia="en-US"/>
        </w:rPr>
      </w:pPr>
      <w:r w:rsidRPr="00094920">
        <w:rPr>
          <w:bCs/>
          <w:szCs w:val="22"/>
          <w:lang w:eastAsia="en-US"/>
        </w:rPr>
        <w:t>▲  Для цього потрібно переймати світовий досвід, технічні і технологічні досягнення та використовувати їх для скорочення викидів в результаті згорання шахтного метану і ефективного виробництва електроенергії.</w:t>
      </w:r>
    </w:p>
    <w:p w:rsidR="00AD130C" w:rsidRPr="00094920" w:rsidRDefault="00AD130C" w:rsidP="00FC03B3">
      <w:pPr>
        <w:ind w:leftChars="0" w:left="2" w:hanging="2"/>
        <w:jc w:val="both"/>
        <w:outlineLvl w:val="9"/>
        <w:rPr>
          <w:szCs w:val="22"/>
          <w:lang w:eastAsia="en-US"/>
        </w:rPr>
      </w:pPr>
      <w:r w:rsidRPr="00094920">
        <w:rPr>
          <w:szCs w:val="22"/>
          <w:lang w:eastAsia="en-US"/>
        </w:rPr>
        <w:t>Для решти об’єктів, які є джерелами забруднення атмосферного повітря, повинні бути організовані СЗЗ.</w:t>
      </w:r>
    </w:p>
    <w:p w:rsidR="00AD130C" w:rsidRPr="00094920" w:rsidRDefault="00AD130C" w:rsidP="00FC03B3">
      <w:pPr>
        <w:ind w:leftChars="0" w:left="2" w:hanging="2"/>
        <w:jc w:val="both"/>
        <w:outlineLvl w:val="9"/>
        <w:rPr>
          <w:b/>
          <w:bCs/>
          <w:szCs w:val="22"/>
          <w:lang w:eastAsia="en-US"/>
        </w:rPr>
      </w:pPr>
      <w:r w:rsidRPr="00094920">
        <w:rPr>
          <w:bCs/>
          <w:szCs w:val="22"/>
          <w:lang w:eastAsia="en-US"/>
        </w:rPr>
        <w:t>Загалом необхідно застосовувати у виробництві новітні вдосконалені технології, які дозволять зменшити викиди шкідливих речовин, та вести постійний контроль за обсягом і складом забруднюючих речовин.</w:t>
      </w:r>
    </w:p>
    <w:p w:rsidR="00AD130C" w:rsidRPr="00094920" w:rsidRDefault="00AD130C" w:rsidP="00F74F34">
      <w:pPr>
        <w:numPr>
          <w:ilvl w:val="0"/>
          <w:numId w:val="49"/>
        </w:numPr>
        <w:ind w:leftChars="0" w:left="2" w:hanging="2"/>
        <w:jc w:val="both"/>
        <w:outlineLvl w:val="9"/>
        <w:rPr>
          <w:szCs w:val="22"/>
          <w:lang w:eastAsia="en-US"/>
        </w:rPr>
      </w:pPr>
      <w:r w:rsidRPr="00094920">
        <w:rPr>
          <w:szCs w:val="22"/>
          <w:lang w:eastAsia="en-US"/>
        </w:rPr>
        <w:t>Основна частина в забрудненні повітряного басейну належить автотранспорту.</w:t>
      </w:r>
    </w:p>
    <w:p w:rsidR="00AD130C" w:rsidRPr="00094920" w:rsidRDefault="00AD130C" w:rsidP="00FC03B3">
      <w:pPr>
        <w:ind w:leftChars="0" w:left="2" w:hanging="2"/>
        <w:jc w:val="both"/>
        <w:outlineLvl w:val="9"/>
        <w:rPr>
          <w:szCs w:val="22"/>
          <w:lang w:eastAsia="en-US"/>
        </w:rPr>
      </w:pPr>
      <w:r w:rsidRPr="00094920">
        <w:rPr>
          <w:szCs w:val="22"/>
          <w:lang w:eastAsia="en-US"/>
        </w:rPr>
        <w:t xml:space="preserve">Через Червоноград проходить низка автомобільних доріг державного та місцевого значення: регіональна автодорога державного значення Р-15 Ковель – </w:t>
      </w:r>
      <w:proofErr w:type="spellStart"/>
      <w:r w:rsidRPr="00094920">
        <w:rPr>
          <w:szCs w:val="22"/>
          <w:lang w:eastAsia="en-US"/>
        </w:rPr>
        <w:t>Жовква</w:t>
      </w:r>
      <w:proofErr w:type="spellEnd"/>
      <w:r w:rsidRPr="00094920">
        <w:rPr>
          <w:szCs w:val="22"/>
          <w:lang w:eastAsia="en-US"/>
        </w:rPr>
        <w:t xml:space="preserve"> (ІІ-</w:t>
      </w:r>
      <w:proofErr w:type="spellStart"/>
      <w:r w:rsidRPr="00094920">
        <w:rPr>
          <w:szCs w:val="22"/>
          <w:lang w:eastAsia="en-US"/>
        </w:rPr>
        <w:t>ої</w:t>
      </w:r>
      <w:proofErr w:type="spellEnd"/>
      <w:r w:rsidRPr="00094920">
        <w:rPr>
          <w:szCs w:val="22"/>
          <w:lang w:eastAsia="en-US"/>
        </w:rPr>
        <w:t xml:space="preserve"> технічної категорії), територіальні автодороги Т-1410 Червоноград – Броди – </w:t>
      </w:r>
      <w:proofErr w:type="spellStart"/>
      <w:r w:rsidRPr="00094920">
        <w:rPr>
          <w:szCs w:val="22"/>
          <w:lang w:eastAsia="en-US"/>
        </w:rPr>
        <w:t>Радехів</w:t>
      </w:r>
      <w:proofErr w:type="spellEnd"/>
      <w:r w:rsidRPr="00094920">
        <w:rPr>
          <w:szCs w:val="22"/>
          <w:lang w:eastAsia="en-US"/>
        </w:rPr>
        <w:t xml:space="preserve"> (III-</w:t>
      </w:r>
      <w:proofErr w:type="spellStart"/>
      <w:r w:rsidRPr="00094920">
        <w:rPr>
          <w:szCs w:val="22"/>
          <w:lang w:eastAsia="en-US"/>
        </w:rPr>
        <w:t>ої</w:t>
      </w:r>
      <w:proofErr w:type="spellEnd"/>
      <w:r w:rsidRPr="00094920">
        <w:rPr>
          <w:szCs w:val="22"/>
          <w:lang w:eastAsia="en-US"/>
        </w:rPr>
        <w:t xml:space="preserve"> технічної категорії) і Т-1412 Червоноград – </w:t>
      </w:r>
      <w:proofErr w:type="spellStart"/>
      <w:r w:rsidRPr="00094920">
        <w:rPr>
          <w:szCs w:val="22"/>
          <w:lang w:eastAsia="en-US"/>
        </w:rPr>
        <w:t>Сокаль</w:t>
      </w:r>
      <w:proofErr w:type="spellEnd"/>
      <w:r w:rsidRPr="00094920">
        <w:rPr>
          <w:szCs w:val="22"/>
          <w:lang w:eastAsia="en-US"/>
        </w:rPr>
        <w:t xml:space="preserve"> – Скоморохи (III-</w:t>
      </w:r>
      <w:proofErr w:type="spellStart"/>
      <w:r w:rsidRPr="00094920">
        <w:rPr>
          <w:szCs w:val="22"/>
          <w:lang w:eastAsia="en-US"/>
        </w:rPr>
        <w:t>ої</w:t>
      </w:r>
      <w:proofErr w:type="spellEnd"/>
      <w:r w:rsidRPr="00094920">
        <w:rPr>
          <w:szCs w:val="22"/>
          <w:lang w:eastAsia="en-US"/>
        </w:rPr>
        <w:t xml:space="preserve"> технічної категорії), обласна автодорога О-141604 Червоноград – </w:t>
      </w:r>
      <w:proofErr w:type="spellStart"/>
      <w:r w:rsidRPr="00094920">
        <w:rPr>
          <w:szCs w:val="22"/>
          <w:lang w:eastAsia="en-US"/>
        </w:rPr>
        <w:t>Перетоки</w:t>
      </w:r>
      <w:proofErr w:type="spellEnd"/>
      <w:r w:rsidRPr="00094920">
        <w:rPr>
          <w:szCs w:val="22"/>
          <w:lang w:eastAsia="en-US"/>
        </w:rPr>
        <w:t>.</w:t>
      </w:r>
    </w:p>
    <w:p w:rsidR="00AD130C" w:rsidRPr="00094920" w:rsidRDefault="00AD130C" w:rsidP="00FC03B3">
      <w:pPr>
        <w:ind w:leftChars="0" w:left="2" w:hanging="2"/>
        <w:jc w:val="both"/>
        <w:outlineLvl w:val="9"/>
        <w:rPr>
          <w:szCs w:val="22"/>
          <w:lang w:eastAsia="en-US"/>
        </w:rPr>
      </w:pPr>
      <w:r w:rsidRPr="00094920">
        <w:rPr>
          <w:szCs w:val="22"/>
          <w:lang w:eastAsia="en-US"/>
        </w:rPr>
        <w:t>Допустимий рівень забруднення повітря СО на автошляхах від автотранспорту (ГДК) становить 3 мг/м</w:t>
      </w:r>
      <w:r w:rsidRPr="00094920">
        <w:rPr>
          <w:szCs w:val="22"/>
          <w:vertAlign w:val="superscript"/>
          <w:lang w:eastAsia="en-US"/>
        </w:rPr>
        <w:t>3</w:t>
      </w:r>
      <w:r w:rsidRPr="00094920">
        <w:rPr>
          <w:szCs w:val="22"/>
          <w:lang w:eastAsia="en-US"/>
        </w:rPr>
        <w:t xml:space="preserve"> (1 ГДК = 3 мг/м</w:t>
      </w:r>
      <w:r w:rsidRPr="00094920">
        <w:rPr>
          <w:szCs w:val="22"/>
          <w:vertAlign w:val="superscript"/>
          <w:lang w:eastAsia="en-US"/>
        </w:rPr>
        <w:t>3</w:t>
      </w:r>
      <w:r w:rsidRPr="00094920">
        <w:rPr>
          <w:szCs w:val="22"/>
          <w:lang w:eastAsia="en-US"/>
        </w:rPr>
        <w:t>). Фактичний рівень забруднення атмосфери автотранспортом по вказаних автошляхах не визначений.</w:t>
      </w:r>
    </w:p>
    <w:p w:rsidR="00AD130C" w:rsidRPr="00094920" w:rsidRDefault="00AD130C" w:rsidP="00FC03B3">
      <w:pPr>
        <w:ind w:leftChars="0" w:left="2" w:hanging="2"/>
        <w:jc w:val="both"/>
        <w:outlineLvl w:val="9"/>
        <w:rPr>
          <w:szCs w:val="22"/>
          <w:lang w:eastAsia="en-US"/>
        </w:rPr>
      </w:pPr>
      <w:r w:rsidRPr="00094920">
        <w:rPr>
          <w:szCs w:val="22"/>
          <w:lang w:eastAsia="en-US"/>
        </w:rPr>
        <w:t>Для визначення рівня забруднення викидами від автотранспорту на основних вулицях на території міста слід вимірювати згідно положень і рекомендацій ДСТУ 8812:2018 "Якість повітря. Викиди стаціонарних джерел. Настанови з відбирання проб".</w:t>
      </w:r>
    </w:p>
    <w:p w:rsidR="00AD130C" w:rsidRPr="00094920" w:rsidRDefault="00AD130C" w:rsidP="00FC03B3">
      <w:pPr>
        <w:ind w:leftChars="0" w:left="2" w:hanging="2"/>
        <w:jc w:val="both"/>
        <w:outlineLvl w:val="9"/>
        <w:rPr>
          <w:b/>
          <w:bCs/>
          <w:i/>
          <w:iCs/>
          <w:szCs w:val="22"/>
          <w:lang w:eastAsia="en-US"/>
        </w:rPr>
      </w:pPr>
      <w:r w:rsidRPr="00094920">
        <w:rPr>
          <w:b/>
          <w:bCs/>
          <w:i/>
          <w:iCs/>
          <w:szCs w:val="22"/>
          <w:lang w:eastAsia="en-US"/>
        </w:rPr>
        <w:t>Охорона водного басейну</w:t>
      </w:r>
    </w:p>
    <w:p w:rsidR="00AD130C" w:rsidRPr="00094920" w:rsidRDefault="00AD130C" w:rsidP="00FC03B3">
      <w:pPr>
        <w:ind w:leftChars="0" w:left="2" w:hanging="2"/>
        <w:jc w:val="both"/>
        <w:outlineLvl w:val="9"/>
        <w:rPr>
          <w:szCs w:val="22"/>
          <w:lang w:eastAsia="en-US"/>
        </w:rPr>
      </w:pPr>
      <w:r w:rsidRPr="00094920">
        <w:rPr>
          <w:szCs w:val="22"/>
          <w:lang w:eastAsia="en-US"/>
        </w:rPr>
        <w:t>Охорону водних ресурсів від забруднення та виснаження у відповідності до діючого законодавства повинні здійснювати організації - водокористувачі та підприємства, з діяльністю яких пов’язаний негативний вплив на водні ресурси. Це найважливіше і принципове положення є основою, на якій повинно базуватися здійснення водоохоронних заходів.</w:t>
      </w:r>
    </w:p>
    <w:p w:rsidR="00AD130C" w:rsidRPr="00094920" w:rsidRDefault="00AD130C" w:rsidP="00FC03B3">
      <w:pPr>
        <w:ind w:leftChars="0" w:left="2" w:hanging="2"/>
        <w:jc w:val="both"/>
        <w:outlineLvl w:val="9"/>
        <w:rPr>
          <w:szCs w:val="22"/>
          <w:lang w:eastAsia="en-US"/>
        </w:rPr>
      </w:pPr>
      <w:r w:rsidRPr="00094920">
        <w:rPr>
          <w:szCs w:val="22"/>
          <w:lang w:eastAsia="en-US"/>
        </w:rPr>
        <w:t>Для забезпечення заходів покращення стану водних об’єктів необхідно:</w:t>
      </w:r>
    </w:p>
    <w:p w:rsidR="00AD130C" w:rsidRPr="00094920" w:rsidRDefault="00AD130C" w:rsidP="00F74F34">
      <w:pPr>
        <w:numPr>
          <w:ilvl w:val="0"/>
          <w:numId w:val="48"/>
        </w:numPr>
        <w:ind w:leftChars="0" w:left="2" w:hanging="2"/>
        <w:jc w:val="both"/>
        <w:outlineLvl w:val="9"/>
        <w:rPr>
          <w:szCs w:val="22"/>
          <w:lang w:eastAsia="en-US"/>
        </w:rPr>
      </w:pPr>
      <w:r w:rsidRPr="00094920">
        <w:rPr>
          <w:szCs w:val="22"/>
          <w:lang w:eastAsia="en-US"/>
        </w:rPr>
        <w:t>проводити постійний моніторинг за станом водного басейну: з відбиранням проб води, визначенням ГДК і т. д.;</w:t>
      </w:r>
    </w:p>
    <w:p w:rsidR="00AD130C" w:rsidRPr="00094920" w:rsidRDefault="00AD130C" w:rsidP="00F74F34">
      <w:pPr>
        <w:numPr>
          <w:ilvl w:val="0"/>
          <w:numId w:val="48"/>
        </w:numPr>
        <w:ind w:leftChars="0" w:left="2" w:hanging="2"/>
        <w:jc w:val="both"/>
        <w:outlineLvl w:val="9"/>
        <w:rPr>
          <w:szCs w:val="22"/>
          <w:lang w:eastAsia="en-US"/>
        </w:rPr>
      </w:pPr>
      <w:r w:rsidRPr="00094920">
        <w:rPr>
          <w:szCs w:val="22"/>
          <w:lang w:eastAsia="en-US"/>
        </w:rPr>
        <w:lastRenderedPageBreak/>
        <w:t>проводити комплекс заходів щодо зменшення скидів забруднюючих речовин та стоків у водні об’єкти.</w:t>
      </w:r>
    </w:p>
    <w:p w:rsidR="00AD130C" w:rsidRPr="00094920" w:rsidRDefault="00AD130C" w:rsidP="00FC03B3">
      <w:pPr>
        <w:ind w:leftChars="0" w:left="2" w:hanging="2"/>
        <w:jc w:val="both"/>
        <w:outlineLvl w:val="9"/>
        <w:rPr>
          <w:szCs w:val="22"/>
          <w:lang w:eastAsia="en-US"/>
        </w:rPr>
      </w:pPr>
      <w:r w:rsidRPr="00E00EE5">
        <w:rPr>
          <w:szCs w:val="22"/>
          <w:lang w:eastAsia="en-US"/>
        </w:rPr>
        <w:t>Для захисту водного басейну від забруднення</w:t>
      </w:r>
      <w:r w:rsidRPr="00094920">
        <w:rPr>
          <w:szCs w:val="22"/>
          <w:u w:val="single"/>
          <w:lang w:eastAsia="en-US"/>
        </w:rPr>
        <w:t xml:space="preserve"> </w:t>
      </w:r>
      <w:r w:rsidRPr="00094920">
        <w:rPr>
          <w:szCs w:val="22"/>
          <w:lang w:eastAsia="en-US"/>
        </w:rPr>
        <w:t>містобудівною документацією</w:t>
      </w:r>
      <w:r w:rsidRPr="00094920">
        <w:rPr>
          <w:szCs w:val="22"/>
          <w:u w:val="single"/>
          <w:lang w:eastAsia="en-US"/>
        </w:rPr>
        <w:t xml:space="preserve"> </w:t>
      </w:r>
      <w:r w:rsidRPr="00E00EE5">
        <w:rPr>
          <w:szCs w:val="22"/>
          <w:lang w:eastAsia="en-US"/>
        </w:rPr>
        <w:t>пропонується:</w:t>
      </w:r>
    </w:p>
    <w:p w:rsidR="00AD130C" w:rsidRPr="00094920" w:rsidRDefault="00AD130C" w:rsidP="00F74F34">
      <w:pPr>
        <w:numPr>
          <w:ilvl w:val="0"/>
          <w:numId w:val="48"/>
        </w:numPr>
        <w:ind w:leftChars="0" w:left="2" w:hanging="2"/>
        <w:jc w:val="both"/>
        <w:outlineLvl w:val="9"/>
        <w:rPr>
          <w:szCs w:val="22"/>
          <w:lang w:eastAsia="en-US"/>
        </w:rPr>
      </w:pPr>
      <w:r w:rsidRPr="00094920">
        <w:rPr>
          <w:szCs w:val="22"/>
          <w:lang w:eastAsia="en-US"/>
        </w:rPr>
        <w:t>у відповідності до ст. 87 Водного кодексу України передбачити розробку проекту водоохоронної зони річки Західний Буг;</w:t>
      </w:r>
    </w:p>
    <w:p w:rsidR="00AD130C" w:rsidRPr="00094920" w:rsidRDefault="00AD130C" w:rsidP="00F74F34">
      <w:pPr>
        <w:numPr>
          <w:ilvl w:val="0"/>
          <w:numId w:val="48"/>
        </w:numPr>
        <w:ind w:leftChars="0" w:left="2" w:hanging="2"/>
        <w:jc w:val="both"/>
        <w:outlineLvl w:val="9"/>
        <w:rPr>
          <w:szCs w:val="22"/>
          <w:lang w:eastAsia="en-US"/>
        </w:rPr>
      </w:pPr>
      <w:r w:rsidRPr="00094920">
        <w:rPr>
          <w:szCs w:val="22"/>
          <w:lang w:eastAsia="en-US"/>
        </w:rPr>
        <w:t xml:space="preserve">встановлення водоохоронних зон та прибережних захисних смуг для річок Західний Буг і </w:t>
      </w:r>
      <w:proofErr w:type="spellStart"/>
      <w:r w:rsidRPr="00094920">
        <w:rPr>
          <w:szCs w:val="22"/>
          <w:lang w:eastAsia="en-US"/>
        </w:rPr>
        <w:t>Солокія</w:t>
      </w:r>
      <w:proofErr w:type="spellEnd"/>
      <w:r w:rsidRPr="00094920">
        <w:rPr>
          <w:szCs w:val="22"/>
          <w:lang w:eastAsia="en-US"/>
        </w:rPr>
        <w:t xml:space="preserve"> згідно вимог Водного кодексу з винесенням їх в натуру та додержання відповідного режиму використання цих територій;</w:t>
      </w:r>
    </w:p>
    <w:p w:rsidR="00AD130C" w:rsidRPr="00094920" w:rsidRDefault="00AD130C" w:rsidP="00F74F34">
      <w:pPr>
        <w:numPr>
          <w:ilvl w:val="0"/>
          <w:numId w:val="48"/>
        </w:numPr>
        <w:ind w:leftChars="0" w:left="2" w:hanging="2"/>
        <w:jc w:val="both"/>
        <w:outlineLvl w:val="9"/>
        <w:rPr>
          <w:szCs w:val="22"/>
          <w:lang w:eastAsia="en-US"/>
        </w:rPr>
      </w:pPr>
      <w:r w:rsidRPr="00094920">
        <w:rPr>
          <w:szCs w:val="22"/>
          <w:lang w:eastAsia="en-US"/>
        </w:rPr>
        <w:t>визначення охоронних зон водовідвідних канав на наступних стадіях проектування відповідно до вимог п. 7.4 ДБН В.2.4-1-99;</w:t>
      </w:r>
    </w:p>
    <w:p w:rsidR="00AD130C" w:rsidRPr="00094920" w:rsidRDefault="00AD130C" w:rsidP="00F74F34">
      <w:pPr>
        <w:numPr>
          <w:ilvl w:val="0"/>
          <w:numId w:val="48"/>
        </w:numPr>
        <w:ind w:leftChars="0" w:left="2" w:hanging="2"/>
        <w:jc w:val="both"/>
        <w:outlineLvl w:val="9"/>
        <w:rPr>
          <w:szCs w:val="22"/>
          <w:lang w:eastAsia="en-US"/>
        </w:rPr>
      </w:pPr>
      <w:r w:rsidRPr="00094920">
        <w:rPr>
          <w:szCs w:val="22"/>
          <w:lang w:eastAsia="en-US"/>
        </w:rPr>
        <w:t xml:space="preserve">розвиток централізованої системи каналізації із забезпеченням </w:t>
      </w:r>
      <w:proofErr w:type="spellStart"/>
      <w:r w:rsidRPr="00094920">
        <w:rPr>
          <w:szCs w:val="22"/>
          <w:lang w:eastAsia="en-US"/>
        </w:rPr>
        <w:t>сельбищної</w:t>
      </w:r>
      <w:proofErr w:type="spellEnd"/>
      <w:r w:rsidRPr="00094920">
        <w:rPr>
          <w:szCs w:val="22"/>
          <w:lang w:eastAsia="en-US"/>
        </w:rPr>
        <w:t xml:space="preserve"> забудови і підприємств повністю;</w:t>
      </w:r>
    </w:p>
    <w:p w:rsidR="00AD130C" w:rsidRPr="00094920" w:rsidRDefault="00AD130C" w:rsidP="00F74F34">
      <w:pPr>
        <w:numPr>
          <w:ilvl w:val="0"/>
          <w:numId w:val="48"/>
        </w:numPr>
        <w:ind w:leftChars="0" w:left="2" w:hanging="2"/>
        <w:jc w:val="both"/>
        <w:outlineLvl w:val="9"/>
        <w:rPr>
          <w:szCs w:val="22"/>
          <w:lang w:eastAsia="en-US"/>
        </w:rPr>
      </w:pPr>
      <w:r w:rsidRPr="00094920">
        <w:rPr>
          <w:szCs w:val="22"/>
          <w:lang w:eastAsia="en-US"/>
        </w:rPr>
        <w:t xml:space="preserve">завершення реконструкції міських каналізаційних очисних споруд глибокої біологічного очищення (в с. </w:t>
      </w:r>
      <w:proofErr w:type="spellStart"/>
      <w:r w:rsidRPr="00094920">
        <w:rPr>
          <w:szCs w:val="22"/>
          <w:lang w:eastAsia="en-US"/>
        </w:rPr>
        <w:t>Добрячині</w:t>
      </w:r>
      <w:proofErr w:type="spellEnd"/>
      <w:r w:rsidRPr="00094920">
        <w:rPr>
          <w:szCs w:val="22"/>
          <w:lang w:eastAsia="en-US"/>
        </w:rPr>
        <w:t>) із модернізацією їх інженерно-технологічного обладнання,</w:t>
      </w:r>
    </w:p>
    <w:p w:rsidR="00AD130C" w:rsidRPr="00094920" w:rsidRDefault="00AD130C" w:rsidP="00F74F34">
      <w:pPr>
        <w:numPr>
          <w:ilvl w:val="0"/>
          <w:numId w:val="48"/>
        </w:numPr>
        <w:ind w:leftChars="0" w:left="2" w:hanging="2"/>
        <w:jc w:val="both"/>
        <w:outlineLvl w:val="9"/>
        <w:rPr>
          <w:szCs w:val="22"/>
          <w:lang w:eastAsia="en-US"/>
        </w:rPr>
      </w:pPr>
      <w:r w:rsidRPr="00094920">
        <w:rPr>
          <w:szCs w:val="22"/>
          <w:lang w:eastAsia="en-US"/>
        </w:rPr>
        <w:t>реконструкція існуючих КОС "Гірник", модернізація їх інженерно-технологічного обладнання, що має відповідати екологічним вимогам стандартам;</w:t>
      </w:r>
    </w:p>
    <w:p w:rsidR="00AD130C" w:rsidRPr="00094920" w:rsidRDefault="00AD130C" w:rsidP="00F74F34">
      <w:pPr>
        <w:numPr>
          <w:ilvl w:val="0"/>
          <w:numId w:val="48"/>
        </w:numPr>
        <w:ind w:leftChars="0" w:left="2" w:hanging="2"/>
        <w:jc w:val="both"/>
        <w:outlineLvl w:val="9"/>
        <w:rPr>
          <w:szCs w:val="22"/>
          <w:lang w:eastAsia="en-US"/>
        </w:rPr>
      </w:pPr>
      <w:r w:rsidRPr="00094920">
        <w:rPr>
          <w:szCs w:val="22"/>
          <w:lang w:eastAsia="en-US"/>
        </w:rPr>
        <w:t>забезпечення належного очищення шахтних вод; скидання шахтних і дренажних вод у водні об’єкти передбачити з дотриманням вимог статей 72, 73 Водного кодексу України;</w:t>
      </w:r>
    </w:p>
    <w:p w:rsidR="00AD130C" w:rsidRPr="00094920" w:rsidRDefault="00AD130C" w:rsidP="00F74F34">
      <w:pPr>
        <w:numPr>
          <w:ilvl w:val="0"/>
          <w:numId w:val="48"/>
        </w:numPr>
        <w:ind w:leftChars="0" w:left="2" w:hanging="2"/>
        <w:jc w:val="both"/>
        <w:outlineLvl w:val="9"/>
        <w:rPr>
          <w:szCs w:val="22"/>
          <w:lang w:eastAsia="en-US"/>
        </w:rPr>
      </w:pPr>
      <w:r w:rsidRPr="00094920">
        <w:rPr>
          <w:szCs w:val="22"/>
          <w:lang w:eastAsia="en-US"/>
        </w:rPr>
        <w:t>розвиток закритої і відкритої системи дощової каналізації, дренажної системи, розміщення споруд очищення поверхневих вод;</w:t>
      </w:r>
    </w:p>
    <w:p w:rsidR="00AD130C" w:rsidRPr="00094920" w:rsidRDefault="00AD130C" w:rsidP="00F74F34">
      <w:pPr>
        <w:numPr>
          <w:ilvl w:val="0"/>
          <w:numId w:val="48"/>
        </w:numPr>
        <w:ind w:leftChars="0" w:left="2" w:hanging="2"/>
        <w:jc w:val="both"/>
        <w:outlineLvl w:val="9"/>
        <w:rPr>
          <w:szCs w:val="22"/>
          <w:lang w:eastAsia="en-US"/>
        </w:rPr>
      </w:pPr>
      <w:r w:rsidRPr="00094920">
        <w:rPr>
          <w:szCs w:val="22"/>
          <w:lang w:eastAsia="en-US"/>
        </w:rPr>
        <w:t xml:space="preserve">догляд за станом існуючої водовідвідної мережі, періодичне розчищення </w:t>
      </w:r>
      <w:proofErr w:type="spellStart"/>
      <w:r w:rsidRPr="00094920">
        <w:rPr>
          <w:szCs w:val="22"/>
          <w:lang w:eastAsia="en-US"/>
        </w:rPr>
        <w:t>русел</w:t>
      </w:r>
      <w:proofErr w:type="spellEnd"/>
      <w:r w:rsidRPr="00094920">
        <w:rPr>
          <w:szCs w:val="22"/>
          <w:lang w:eastAsia="en-US"/>
        </w:rPr>
        <w:t xml:space="preserve"> канав і водотоків;</w:t>
      </w:r>
    </w:p>
    <w:p w:rsidR="00AD130C" w:rsidRPr="00094920" w:rsidRDefault="00AD130C" w:rsidP="00F74F34">
      <w:pPr>
        <w:numPr>
          <w:ilvl w:val="0"/>
          <w:numId w:val="48"/>
        </w:numPr>
        <w:ind w:leftChars="0" w:left="2" w:hanging="2"/>
        <w:jc w:val="both"/>
        <w:outlineLvl w:val="9"/>
        <w:rPr>
          <w:szCs w:val="22"/>
          <w:lang w:eastAsia="en-US"/>
        </w:rPr>
      </w:pPr>
      <w:r w:rsidRPr="00094920">
        <w:rPr>
          <w:szCs w:val="22"/>
          <w:lang w:eastAsia="en-US"/>
        </w:rPr>
        <w:t>на територіях гаражних кооперативів та при влаштуванні автостоянок передбачити очищення дощових вод від паливно-мастильних речовин на спеціальних очисних спорудах (</w:t>
      </w:r>
      <w:proofErr w:type="spellStart"/>
      <w:r w:rsidRPr="00094920">
        <w:rPr>
          <w:szCs w:val="22"/>
          <w:lang w:eastAsia="en-US"/>
        </w:rPr>
        <w:t>бензино-мастиловловлювачах</w:t>
      </w:r>
      <w:proofErr w:type="spellEnd"/>
      <w:r w:rsidRPr="00094920">
        <w:rPr>
          <w:szCs w:val="22"/>
          <w:lang w:eastAsia="en-US"/>
        </w:rPr>
        <w:t>) з визначенням місць скиду очищених вод у водотоки.</w:t>
      </w:r>
    </w:p>
    <w:p w:rsidR="00AD130C" w:rsidRPr="00094920" w:rsidRDefault="00AD130C" w:rsidP="00FC03B3">
      <w:pPr>
        <w:ind w:leftChars="0" w:left="2" w:hanging="2"/>
        <w:jc w:val="both"/>
        <w:outlineLvl w:val="9"/>
        <w:rPr>
          <w:szCs w:val="22"/>
          <w:lang w:eastAsia="en-US"/>
        </w:rPr>
      </w:pPr>
      <w:r w:rsidRPr="00094920">
        <w:rPr>
          <w:szCs w:val="22"/>
          <w:lang w:eastAsia="en-US"/>
        </w:rPr>
        <w:t>Крім того, необхідно проводити постійний лабораторний контроль якості питної води та рівня очистки стічних вод щодо відповідності нормативним вимогам.</w:t>
      </w:r>
    </w:p>
    <w:p w:rsidR="00AD130C" w:rsidRPr="00094920" w:rsidRDefault="00AD130C" w:rsidP="00FC03B3">
      <w:pPr>
        <w:ind w:leftChars="0" w:left="2" w:hanging="2"/>
        <w:jc w:val="both"/>
        <w:outlineLvl w:val="9"/>
        <w:rPr>
          <w:b/>
          <w:bCs/>
          <w:i/>
          <w:iCs/>
          <w:szCs w:val="22"/>
          <w:lang w:eastAsia="en-US"/>
        </w:rPr>
      </w:pPr>
      <w:r w:rsidRPr="00094920">
        <w:rPr>
          <w:b/>
          <w:bCs/>
          <w:i/>
          <w:iCs/>
          <w:szCs w:val="22"/>
          <w:lang w:eastAsia="en-US"/>
        </w:rPr>
        <w:t>Збереження земельних ресурсів,</w:t>
      </w:r>
      <w:r w:rsidRPr="00A07E3E">
        <w:rPr>
          <w:b/>
          <w:bCs/>
          <w:i/>
          <w:iCs/>
          <w:szCs w:val="22"/>
          <w:lang w:eastAsia="en-US"/>
        </w:rPr>
        <w:t xml:space="preserve"> </w:t>
      </w:r>
      <w:proofErr w:type="spellStart"/>
      <w:r w:rsidR="00A07E3E" w:rsidRPr="00A07E3E">
        <w:rPr>
          <w:b/>
          <w:i/>
          <w:szCs w:val="22"/>
          <w:lang w:eastAsia="en-US"/>
        </w:rPr>
        <w:t>ґ</w:t>
      </w:r>
      <w:r w:rsidRPr="00A07E3E">
        <w:rPr>
          <w:b/>
          <w:bCs/>
          <w:i/>
          <w:iCs/>
          <w:szCs w:val="22"/>
          <w:lang w:eastAsia="en-US"/>
        </w:rPr>
        <w:t>рунтозахист</w:t>
      </w:r>
      <w:proofErr w:type="spellEnd"/>
    </w:p>
    <w:p w:rsidR="00AD130C" w:rsidRPr="00094920" w:rsidRDefault="00AD130C" w:rsidP="00FC03B3">
      <w:pPr>
        <w:ind w:leftChars="0" w:left="2" w:hanging="2"/>
        <w:jc w:val="both"/>
        <w:outlineLvl w:val="9"/>
        <w:rPr>
          <w:szCs w:val="22"/>
          <w:lang w:eastAsia="en-US"/>
        </w:rPr>
      </w:pPr>
      <w:r w:rsidRPr="00094920">
        <w:rPr>
          <w:szCs w:val="22"/>
          <w:lang w:eastAsia="en-US"/>
        </w:rPr>
        <w:t xml:space="preserve">Питання захисту </w:t>
      </w:r>
      <w:r w:rsidR="00A07E3E" w:rsidRPr="00094920">
        <w:rPr>
          <w:szCs w:val="22"/>
          <w:lang w:eastAsia="en-US"/>
        </w:rPr>
        <w:t>ґрунтів</w:t>
      </w:r>
      <w:r w:rsidRPr="00094920">
        <w:rPr>
          <w:szCs w:val="22"/>
          <w:lang w:eastAsia="en-US"/>
        </w:rPr>
        <w:t xml:space="preserve"> необхідно вирішувати спільно з питанням захисту повітряного та водного басейнів. Для захисту </w:t>
      </w:r>
      <w:r w:rsidR="00A07E3E" w:rsidRPr="00094920">
        <w:rPr>
          <w:szCs w:val="22"/>
          <w:lang w:eastAsia="en-US"/>
        </w:rPr>
        <w:t>ґрунтів</w:t>
      </w:r>
      <w:r w:rsidRPr="00094920">
        <w:rPr>
          <w:szCs w:val="22"/>
          <w:lang w:eastAsia="en-US"/>
        </w:rPr>
        <w:t xml:space="preserve"> від забруднення пропонується наступне:</w:t>
      </w:r>
    </w:p>
    <w:p w:rsidR="00AD130C" w:rsidRPr="00094920" w:rsidRDefault="00AD130C" w:rsidP="00F74F34">
      <w:pPr>
        <w:numPr>
          <w:ilvl w:val="1"/>
          <w:numId w:val="49"/>
        </w:numPr>
        <w:ind w:leftChars="0" w:left="2" w:hanging="2"/>
        <w:jc w:val="both"/>
        <w:outlineLvl w:val="9"/>
        <w:rPr>
          <w:szCs w:val="22"/>
          <w:lang w:eastAsia="en-US"/>
        </w:rPr>
      </w:pPr>
      <w:r w:rsidRPr="00094920">
        <w:rPr>
          <w:szCs w:val="22"/>
          <w:lang w:eastAsia="en-US"/>
        </w:rPr>
        <w:t>охоплення централізованою системою каналізації всієї забудови міста;</w:t>
      </w:r>
    </w:p>
    <w:p w:rsidR="00AD130C" w:rsidRPr="00094920" w:rsidRDefault="00AD130C" w:rsidP="00F74F34">
      <w:pPr>
        <w:numPr>
          <w:ilvl w:val="1"/>
          <w:numId w:val="49"/>
        </w:numPr>
        <w:ind w:leftChars="0" w:left="2" w:hanging="2"/>
        <w:jc w:val="both"/>
        <w:outlineLvl w:val="9"/>
        <w:rPr>
          <w:szCs w:val="22"/>
          <w:lang w:eastAsia="en-US"/>
        </w:rPr>
      </w:pPr>
      <w:r w:rsidRPr="00094920">
        <w:rPr>
          <w:szCs w:val="22"/>
          <w:lang w:eastAsia="en-US"/>
        </w:rPr>
        <w:t>облаштування існуючих і нових доріг, вулиць, проїздів з твердим покриттям та організованим водовідведенням;</w:t>
      </w:r>
    </w:p>
    <w:p w:rsidR="00AD130C" w:rsidRPr="00094920" w:rsidRDefault="00AD130C" w:rsidP="00F74F34">
      <w:pPr>
        <w:numPr>
          <w:ilvl w:val="1"/>
          <w:numId w:val="49"/>
        </w:numPr>
        <w:ind w:leftChars="0" w:left="2" w:hanging="2"/>
        <w:jc w:val="both"/>
        <w:outlineLvl w:val="9"/>
        <w:rPr>
          <w:szCs w:val="22"/>
          <w:lang w:eastAsia="en-US"/>
        </w:rPr>
      </w:pPr>
      <w:r w:rsidRPr="00094920">
        <w:rPr>
          <w:szCs w:val="22"/>
          <w:lang w:eastAsia="en-US"/>
        </w:rPr>
        <w:t>рекультивація колишнього тимчасового полігону ТПВ і використання його території для розміщення нового об’єкту виробництва;</w:t>
      </w:r>
    </w:p>
    <w:p w:rsidR="00AD130C" w:rsidRPr="00094920" w:rsidRDefault="00AD130C" w:rsidP="00F74F34">
      <w:pPr>
        <w:numPr>
          <w:ilvl w:val="1"/>
          <w:numId w:val="49"/>
        </w:numPr>
        <w:ind w:leftChars="0" w:left="2" w:hanging="2"/>
        <w:jc w:val="both"/>
        <w:outlineLvl w:val="9"/>
        <w:rPr>
          <w:szCs w:val="22"/>
          <w:lang w:eastAsia="en-US"/>
        </w:rPr>
      </w:pPr>
      <w:r w:rsidRPr="00094920">
        <w:rPr>
          <w:szCs w:val="22"/>
          <w:lang w:eastAsia="en-US"/>
        </w:rPr>
        <w:t>зменшення об’єму порід і відходів вуглевидобування, що видаються шахтами і накопичується у відвалах;</w:t>
      </w:r>
    </w:p>
    <w:p w:rsidR="00AD130C" w:rsidRPr="00094920" w:rsidRDefault="00AD130C" w:rsidP="00F74F34">
      <w:pPr>
        <w:numPr>
          <w:ilvl w:val="1"/>
          <w:numId w:val="49"/>
        </w:numPr>
        <w:ind w:leftChars="0" w:left="2" w:hanging="2"/>
        <w:jc w:val="both"/>
        <w:outlineLvl w:val="9"/>
        <w:rPr>
          <w:szCs w:val="22"/>
          <w:lang w:eastAsia="en-US"/>
        </w:rPr>
      </w:pPr>
      <w:r w:rsidRPr="00094920">
        <w:rPr>
          <w:szCs w:val="22"/>
          <w:lang w:eastAsia="en-US"/>
        </w:rPr>
        <w:t>використання порід і відходів від вуглевидобутку для відсипання дамб, дорожнього будівництва, засипки просадок земної поверхні, рекультивації території та у виробництві будматеріалів.</w:t>
      </w:r>
    </w:p>
    <w:p w:rsidR="00AD130C" w:rsidRPr="00094920" w:rsidRDefault="00AD130C" w:rsidP="00FC03B3">
      <w:pPr>
        <w:ind w:leftChars="0" w:left="2" w:hanging="2"/>
        <w:jc w:val="both"/>
        <w:outlineLvl w:val="9"/>
        <w:rPr>
          <w:szCs w:val="22"/>
          <w:lang w:eastAsia="en-US"/>
        </w:rPr>
      </w:pPr>
      <w:r w:rsidRPr="00094920">
        <w:rPr>
          <w:b/>
          <w:i/>
          <w:szCs w:val="22"/>
          <w:lang w:eastAsia="en-US"/>
        </w:rPr>
        <w:t xml:space="preserve">▲ </w:t>
      </w:r>
      <w:r w:rsidRPr="00094920">
        <w:rPr>
          <w:szCs w:val="22"/>
          <w:lang w:eastAsia="en-US"/>
        </w:rPr>
        <w:t>При закритті шахт слід передбачати повну рекультивацію</w:t>
      </w:r>
      <w:r w:rsidRPr="00094920">
        <w:rPr>
          <w:b/>
          <w:szCs w:val="22"/>
          <w:lang w:eastAsia="en-US"/>
        </w:rPr>
        <w:t xml:space="preserve"> </w:t>
      </w:r>
      <w:r w:rsidRPr="00094920">
        <w:rPr>
          <w:szCs w:val="22"/>
          <w:lang w:eastAsia="en-US"/>
        </w:rPr>
        <w:t>і повернення у корисне (господарське) користування земельні площі, що зайняті шахтними відвальними породами.</w:t>
      </w:r>
    </w:p>
    <w:p w:rsidR="00AD130C" w:rsidRPr="00E00EE5" w:rsidRDefault="00AD130C" w:rsidP="00A16AC5">
      <w:pPr>
        <w:ind w:leftChars="0" w:left="0" w:firstLineChars="0" w:firstLine="0"/>
        <w:jc w:val="center"/>
        <w:rPr>
          <w:b/>
          <w:bCs/>
          <w:szCs w:val="22"/>
          <w:lang w:eastAsia="en-US"/>
        </w:rPr>
      </w:pPr>
      <w:bookmarkStart w:id="24" w:name="_TOC_250003"/>
      <w:r w:rsidRPr="00E00EE5">
        <w:rPr>
          <w:b/>
          <w:bCs/>
          <w:szCs w:val="22"/>
          <w:lang w:eastAsia="en-US"/>
        </w:rPr>
        <w:t xml:space="preserve">Заходи по захисту від </w:t>
      </w:r>
      <w:bookmarkEnd w:id="24"/>
      <w:r w:rsidRPr="00E00EE5">
        <w:rPr>
          <w:b/>
          <w:bCs/>
          <w:szCs w:val="22"/>
          <w:lang w:eastAsia="en-US"/>
        </w:rPr>
        <w:t>шуму</w:t>
      </w:r>
    </w:p>
    <w:p w:rsidR="00AD130C" w:rsidRPr="00E00EE5" w:rsidRDefault="00AD130C" w:rsidP="00FC03B3">
      <w:pPr>
        <w:ind w:left="0" w:hanging="2"/>
        <w:jc w:val="both"/>
        <w:outlineLvl w:val="9"/>
        <w:rPr>
          <w:b/>
          <w:bCs/>
          <w:i/>
          <w:iCs/>
          <w:szCs w:val="22"/>
          <w:lang w:eastAsia="en-US"/>
        </w:rPr>
      </w:pPr>
      <w:proofErr w:type="spellStart"/>
      <w:r w:rsidRPr="00E00EE5">
        <w:rPr>
          <w:b/>
          <w:bCs/>
          <w:i/>
          <w:iCs/>
          <w:szCs w:val="22"/>
          <w:lang w:eastAsia="en-US"/>
        </w:rPr>
        <w:t>Залізничий</w:t>
      </w:r>
      <w:proofErr w:type="spellEnd"/>
      <w:r w:rsidRPr="00E00EE5">
        <w:rPr>
          <w:b/>
          <w:bCs/>
          <w:i/>
          <w:iCs/>
          <w:szCs w:val="22"/>
          <w:lang w:eastAsia="en-US"/>
        </w:rPr>
        <w:t xml:space="preserve"> шум</w:t>
      </w:r>
    </w:p>
    <w:p w:rsidR="00AD130C" w:rsidRPr="00094920" w:rsidRDefault="00AD130C" w:rsidP="00FC03B3">
      <w:pPr>
        <w:ind w:left="0" w:hanging="2"/>
        <w:jc w:val="both"/>
        <w:outlineLvl w:val="9"/>
        <w:rPr>
          <w:szCs w:val="22"/>
          <w:lang w:eastAsia="en-US"/>
        </w:rPr>
      </w:pPr>
      <w:r w:rsidRPr="00094920">
        <w:rPr>
          <w:szCs w:val="22"/>
          <w:lang w:eastAsia="en-US"/>
        </w:rPr>
        <w:t>Для захисту від шуму вздовж залізниці паралельно до існуючої житлової забудови, рекомендується влаштування смуг зелених насаджень та шумозахисних екранів.</w:t>
      </w:r>
    </w:p>
    <w:p w:rsidR="00AD130C" w:rsidRPr="00094920" w:rsidRDefault="00AD130C" w:rsidP="00FC03B3">
      <w:pPr>
        <w:ind w:left="0" w:hanging="2"/>
        <w:jc w:val="both"/>
        <w:outlineLvl w:val="9"/>
        <w:rPr>
          <w:szCs w:val="22"/>
          <w:lang w:eastAsia="en-US"/>
        </w:rPr>
      </w:pPr>
      <w:r w:rsidRPr="00094920">
        <w:rPr>
          <w:szCs w:val="22"/>
          <w:lang w:eastAsia="en-US"/>
        </w:rPr>
        <w:t>Екран висотою 3 м від рівня головки рейки, розташований на відстані 3 м від осі крайньої колії, знижує рівень шуму на відстані 50 м від екрану на 9-13 дБА в залежності від висоти розрахункової точки по відношенню до джерела шуму та кутів між розрахунковою точкою і кінцями екрану.</w:t>
      </w:r>
    </w:p>
    <w:p w:rsidR="00AD130C" w:rsidRPr="00094920" w:rsidRDefault="00AD130C" w:rsidP="00FC03B3">
      <w:pPr>
        <w:ind w:left="0" w:hanging="2"/>
        <w:jc w:val="both"/>
        <w:outlineLvl w:val="9"/>
        <w:rPr>
          <w:szCs w:val="22"/>
          <w:lang w:eastAsia="en-US"/>
        </w:rPr>
      </w:pPr>
      <w:r w:rsidRPr="00094920">
        <w:rPr>
          <w:szCs w:val="22"/>
          <w:lang w:eastAsia="en-US"/>
        </w:rPr>
        <w:lastRenderedPageBreak/>
        <w:t xml:space="preserve">Таким чином, приймаючи середню ефективність екрану 11 дБА, надлишковий рівень шуму становитиме: 17,4 – 11 = 6,4 дБА. Згідно рис. 26 </w:t>
      </w:r>
      <w:proofErr w:type="spellStart"/>
      <w:r w:rsidRPr="00094920">
        <w:rPr>
          <w:szCs w:val="22"/>
          <w:lang w:eastAsia="en-US"/>
        </w:rPr>
        <w:t>БНіП</w:t>
      </w:r>
      <w:proofErr w:type="spellEnd"/>
      <w:r w:rsidRPr="00094920">
        <w:rPr>
          <w:szCs w:val="22"/>
          <w:lang w:eastAsia="en-US"/>
        </w:rPr>
        <w:t xml:space="preserve"> ІІ-12-77, для зниження рівня шуму до допустимого необхідна відстань не менше 25 м.</w:t>
      </w:r>
    </w:p>
    <w:p w:rsidR="00AD130C" w:rsidRPr="00094920" w:rsidRDefault="00AD130C" w:rsidP="00FC03B3">
      <w:pPr>
        <w:ind w:left="0" w:hanging="2"/>
        <w:jc w:val="both"/>
        <w:outlineLvl w:val="9"/>
        <w:rPr>
          <w:szCs w:val="22"/>
          <w:lang w:eastAsia="en-US"/>
        </w:rPr>
      </w:pPr>
      <w:r w:rsidRPr="00094920">
        <w:rPr>
          <w:szCs w:val="22"/>
          <w:lang w:eastAsia="en-US"/>
        </w:rPr>
        <w:t xml:space="preserve">Отже, за </w:t>
      </w:r>
      <w:r w:rsidRPr="00094920">
        <w:rPr>
          <w:b/>
          <w:szCs w:val="22"/>
          <w:lang w:eastAsia="en-US"/>
        </w:rPr>
        <w:t xml:space="preserve">умови влаштування шумозахисних екранів </w:t>
      </w:r>
      <w:r w:rsidRPr="00094920">
        <w:rPr>
          <w:szCs w:val="22"/>
          <w:lang w:eastAsia="en-US"/>
        </w:rPr>
        <w:t xml:space="preserve">зона шумового дискомфорту від залізниці може бути зменшена до </w:t>
      </w:r>
      <w:r w:rsidRPr="00094920">
        <w:rPr>
          <w:b/>
          <w:szCs w:val="22"/>
          <w:lang w:eastAsia="en-US"/>
        </w:rPr>
        <w:t xml:space="preserve">25 м. </w:t>
      </w:r>
      <w:r w:rsidRPr="00094920">
        <w:rPr>
          <w:szCs w:val="22"/>
          <w:lang w:eastAsia="en-US"/>
        </w:rPr>
        <w:t xml:space="preserve">При цьому, тип екрану та його ефективну висоту для конкретних об’єктів і умов необхідно розраховувати на наступних стадіях проектування відповідно до розрахункових схем, приведених на рис. 27 </w:t>
      </w:r>
      <w:proofErr w:type="spellStart"/>
      <w:r w:rsidRPr="00094920">
        <w:rPr>
          <w:szCs w:val="22"/>
          <w:lang w:eastAsia="en-US"/>
        </w:rPr>
        <w:t>БНіП</w:t>
      </w:r>
      <w:proofErr w:type="spellEnd"/>
      <w:r w:rsidRPr="00094920">
        <w:rPr>
          <w:szCs w:val="22"/>
          <w:lang w:eastAsia="en-US"/>
        </w:rPr>
        <w:t xml:space="preserve"> ІІ-12-77.</w:t>
      </w:r>
    </w:p>
    <w:p w:rsidR="00AD130C" w:rsidRPr="00094920" w:rsidRDefault="00AD130C" w:rsidP="00FC03B3">
      <w:pPr>
        <w:ind w:left="0" w:hanging="2"/>
        <w:jc w:val="both"/>
        <w:outlineLvl w:val="9"/>
        <w:rPr>
          <w:szCs w:val="22"/>
          <w:lang w:eastAsia="en-US"/>
        </w:rPr>
      </w:pPr>
      <w:r w:rsidRPr="00094920">
        <w:rPr>
          <w:szCs w:val="22"/>
          <w:lang w:eastAsia="en-US"/>
        </w:rPr>
        <w:t>Розміщення нової забудови вздовж залізниці містобудівною документацією не передбачається. Будівництво нових житлових будинків на садибних ділянках або реконструкція з добудовою існуючих можливе лише при умові влаштування шумозахисту і на відстані не менше 50 м від крайньої залізничної колії (згідно п. 5.20 ДСП № 173-96).</w:t>
      </w:r>
    </w:p>
    <w:p w:rsidR="00AD130C" w:rsidRPr="00094920" w:rsidRDefault="00AD130C" w:rsidP="00FC03B3">
      <w:pPr>
        <w:ind w:left="0" w:hanging="2"/>
        <w:jc w:val="both"/>
        <w:outlineLvl w:val="9"/>
        <w:rPr>
          <w:b/>
          <w:bCs/>
          <w:i/>
          <w:iCs/>
          <w:szCs w:val="22"/>
          <w:lang w:eastAsia="en-US"/>
        </w:rPr>
      </w:pPr>
      <w:r w:rsidRPr="00094920">
        <w:rPr>
          <w:b/>
          <w:bCs/>
          <w:i/>
          <w:iCs/>
          <w:szCs w:val="22"/>
          <w:lang w:eastAsia="en-US"/>
        </w:rPr>
        <w:t>Автомобільний шум</w:t>
      </w:r>
    </w:p>
    <w:p w:rsidR="00AD130C" w:rsidRPr="00094920" w:rsidRDefault="00AD130C" w:rsidP="00FC03B3">
      <w:pPr>
        <w:ind w:left="0" w:hanging="2"/>
        <w:jc w:val="both"/>
        <w:outlineLvl w:val="9"/>
        <w:rPr>
          <w:szCs w:val="22"/>
          <w:lang w:eastAsia="en-US"/>
        </w:rPr>
      </w:pPr>
      <w:r w:rsidRPr="00094920">
        <w:rPr>
          <w:szCs w:val="22"/>
          <w:lang w:eastAsia="en-US"/>
        </w:rPr>
        <w:t xml:space="preserve">На перспективу прогнозується (до 2030 р.) прогнозується значне зростання інтенсивності руху автотранспорту автошляхами державного значення, що </w:t>
      </w:r>
      <w:proofErr w:type="spellStart"/>
      <w:r w:rsidRPr="00094920">
        <w:rPr>
          <w:szCs w:val="22"/>
          <w:lang w:eastAsia="en-US"/>
        </w:rPr>
        <w:t>прямуюють</w:t>
      </w:r>
      <w:proofErr w:type="spellEnd"/>
      <w:r w:rsidRPr="00094920">
        <w:rPr>
          <w:szCs w:val="22"/>
          <w:lang w:eastAsia="en-US"/>
        </w:rPr>
        <w:t xml:space="preserve"> через Червоноград, насамперед транзитного трафіку по </w:t>
      </w:r>
      <w:proofErr w:type="spellStart"/>
      <w:r w:rsidRPr="00094920">
        <w:rPr>
          <w:szCs w:val="22"/>
          <w:lang w:eastAsia="en-US"/>
        </w:rPr>
        <w:t>авторозі</w:t>
      </w:r>
      <w:proofErr w:type="spellEnd"/>
      <w:r w:rsidRPr="00094920">
        <w:rPr>
          <w:szCs w:val="22"/>
          <w:lang w:eastAsia="en-US"/>
        </w:rPr>
        <w:t xml:space="preserve"> Р-15.</w:t>
      </w:r>
    </w:p>
    <w:p w:rsidR="00AD130C" w:rsidRPr="00094920" w:rsidRDefault="00AD130C" w:rsidP="00FC03B3">
      <w:pPr>
        <w:ind w:left="0" w:hanging="2"/>
        <w:jc w:val="both"/>
        <w:outlineLvl w:val="9"/>
        <w:rPr>
          <w:szCs w:val="22"/>
          <w:lang w:eastAsia="en-US"/>
        </w:rPr>
      </w:pPr>
      <w:r w:rsidRPr="00094920">
        <w:rPr>
          <w:szCs w:val="22"/>
          <w:lang w:eastAsia="en-US"/>
        </w:rPr>
        <w:t xml:space="preserve">Враховуючи це, а також збільшення рівня шумового дискомфорту по вул. Львівській і вул. Промисловій, для </w:t>
      </w:r>
      <w:proofErr w:type="spellStart"/>
      <w:r w:rsidRPr="00094920">
        <w:rPr>
          <w:szCs w:val="22"/>
          <w:lang w:eastAsia="en-US"/>
        </w:rPr>
        <w:t>сельбищних</w:t>
      </w:r>
      <w:proofErr w:type="spellEnd"/>
      <w:r w:rsidRPr="00094920">
        <w:rPr>
          <w:szCs w:val="22"/>
          <w:lang w:eastAsia="en-US"/>
        </w:rPr>
        <w:t xml:space="preserve"> територій на даних вулицях необхідно забезпечити територіальний допустимий розрив – не менше 40 м від краю проїзної частини, що в умовах складеної житлової і громадської забудови в межах міста, є неможливим.</w:t>
      </w:r>
    </w:p>
    <w:p w:rsidR="00AD130C" w:rsidRPr="00094920" w:rsidRDefault="00AD130C" w:rsidP="00FC03B3">
      <w:pPr>
        <w:ind w:left="0" w:hanging="2"/>
        <w:jc w:val="both"/>
        <w:outlineLvl w:val="9"/>
        <w:rPr>
          <w:szCs w:val="22"/>
          <w:lang w:eastAsia="en-US"/>
        </w:rPr>
      </w:pPr>
      <w:r w:rsidRPr="00094920">
        <w:rPr>
          <w:szCs w:val="22"/>
          <w:lang w:eastAsia="en-US"/>
        </w:rPr>
        <w:t xml:space="preserve">Містобудівною документацією пропонується будівництво нової ділянки автодороги Р-15 в об’їзд </w:t>
      </w:r>
      <w:proofErr w:type="spellStart"/>
      <w:r w:rsidRPr="00094920">
        <w:rPr>
          <w:szCs w:val="22"/>
          <w:lang w:eastAsia="en-US"/>
        </w:rPr>
        <w:t>сельбищних</w:t>
      </w:r>
      <w:proofErr w:type="spellEnd"/>
      <w:r w:rsidRPr="00094920">
        <w:rPr>
          <w:szCs w:val="22"/>
          <w:lang w:eastAsia="en-US"/>
        </w:rPr>
        <w:t xml:space="preserve"> утворень міста.</w:t>
      </w:r>
    </w:p>
    <w:p w:rsidR="00AD130C" w:rsidRPr="00094920" w:rsidRDefault="00AD130C" w:rsidP="00FC03B3">
      <w:pPr>
        <w:ind w:left="0" w:hanging="2"/>
        <w:jc w:val="both"/>
        <w:outlineLvl w:val="9"/>
        <w:rPr>
          <w:szCs w:val="22"/>
          <w:lang w:eastAsia="en-US"/>
        </w:rPr>
      </w:pPr>
      <w:r w:rsidRPr="00094920">
        <w:rPr>
          <w:szCs w:val="22"/>
          <w:lang w:eastAsia="en-US"/>
        </w:rPr>
        <w:t xml:space="preserve">Вздовж автодороги Р-15 (існуючої траси та перспективного об’їзду) паралельно до існуючого житла пропонується застосування шумозахисних екранів, ефективність яких повинна зменшити шумову зону з доведенням рівня шуму на територіях, які безпосередньо прилягають до житлових і громадських будинків, до допустимого (нормовані параметри - відповідно до табл. 1 з поправками до неї відповідно до табл. 2 ДБН В.1.1-31:2013). Необхідне зниження рівня шуму при проектуванні шумозахисного екрану визначається згідно з ДСТУ-Н В.1.1-33 "Настанова з розрахунку та проектування захисту від шуму </w:t>
      </w:r>
      <w:proofErr w:type="spellStart"/>
      <w:r w:rsidRPr="00094920">
        <w:rPr>
          <w:szCs w:val="22"/>
          <w:lang w:eastAsia="en-US"/>
        </w:rPr>
        <w:t>сельбищних</w:t>
      </w:r>
      <w:proofErr w:type="spellEnd"/>
      <w:r w:rsidRPr="00094920">
        <w:rPr>
          <w:szCs w:val="22"/>
          <w:lang w:eastAsia="en-US"/>
        </w:rPr>
        <w:t xml:space="preserve"> територій", п. 9.</w:t>
      </w:r>
    </w:p>
    <w:p w:rsidR="00AD130C" w:rsidRPr="00E00EE5" w:rsidRDefault="00AD130C" w:rsidP="00A16AC5">
      <w:pPr>
        <w:ind w:leftChars="0" w:left="0" w:firstLineChars="0" w:firstLine="0"/>
        <w:jc w:val="center"/>
        <w:rPr>
          <w:b/>
          <w:szCs w:val="22"/>
          <w:lang w:eastAsia="en-US"/>
        </w:rPr>
      </w:pPr>
      <w:r w:rsidRPr="00E00EE5">
        <w:rPr>
          <w:b/>
          <w:szCs w:val="22"/>
          <w:lang w:eastAsia="en-US"/>
        </w:rPr>
        <w:t>ОХОРОНА ПАМ’ЯТОК ІСТОРІЇ ТА КУЛЬТУРИ</w:t>
      </w:r>
    </w:p>
    <w:p w:rsidR="00AD130C" w:rsidRPr="00094920" w:rsidRDefault="00AD130C" w:rsidP="00FC03B3">
      <w:pPr>
        <w:ind w:left="0" w:hanging="2"/>
        <w:jc w:val="both"/>
        <w:outlineLvl w:val="9"/>
        <w:rPr>
          <w:szCs w:val="22"/>
          <w:lang w:eastAsia="en-US"/>
        </w:rPr>
      </w:pPr>
      <w:r w:rsidRPr="00094920">
        <w:rPr>
          <w:szCs w:val="22"/>
          <w:lang w:eastAsia="en-US"/>
        </w:rPr>
        <w:t xml:space="preserve">Місто Червоноград відноситься до історичних населених пунктів (Постанова КМ України № 878 від 26.07.2001 </w:t>
      </w:r>
      <w:proofErr w:type="spellStart"/>
      <w:r w:rsidRPr="00094920">
        <w:rPr>
          <w:szCs w:val="22"/>
          <w:lang w:eastAsia="en-US"/>
        </w:rPr>
        <w:t>р."Про</w:t>
      </w:r>
      <w:proofErr w:type="spellEnd"/>
      <w:r w:rsidRPr="00094920">
        <w:rPr>
          <w:szCs w:val="22"/>
          <w:lang w:eastAsia="en-US"/>
        </w:rPr>
        <w:t xml:space="preserve"> затвердження списку історичних населених місць України").</w:t>
      </w:r>
    </w:p>
    <w:p w:rsidR="00AD130C" w:rsidRPr="00094920" w:rsidRDefault="00AD130C" w:rsidP="00FC03B3">
      <w:pPr>
        <w:ind w:left="0" w:hanging="2"/>
        <w:jc w:val="both"/>
        <w:outlineLvl w:val="9"/>
        <w:rPr>
          <w:szCs w:val="22"/>
          <w:lang w:eastAsia="en-US"/>
        </w:rPr>
      </w:pPr>
      <w:r w:rsidRPr="00094920">
        <w:rPr>
          <w:szCs w:val="22"/>
          <w:lang w:eastAsia="en-US"/>
        </w:rPr>
        <w:t>Детальний аналіз історико-культурної спадщини Червонограда, історико-архівні та бібліографічні пошуки, повний перелік пам’яток історико-культурної спадщини архітектури і цінної історичної забудови, а також об’єктів пропонованих до реєстру пам’яток, представлений у роботі "Історико-архітектурний опорний план з визначенням меж історичного ареалу та охоронних зон історичної частини м. Червонограда", виконаній НДЛ-104 НУ “Львівська політехніка”, (м. Львів, 2019 р.).</w:t>
      </w:r>
    </w:p>
    <w:p w:rsidR="00AD130C" w:rsidRPr="00094920" w:rsidRDefault="00AD130C" w:rsidP="00FC03B3">
      <w:pPr>
        <w:ind w:left="0" w:hanging="2"/>
        <w:jc w:val="both"/>
        <w:outlineLvl w:val="9"/>
        <w:rPr>
          <w:szCs w:val="22"/>
          <w:lang w:eastAsia="en-US"/>
        </w:rPr>
      </w:pPr>
      <w:r w:rsidRPr="00094920">
        <w:rPr>
          <w:szCs w:val="22"/>
          <w:lang w:eastAsia="en-US"/>
        </w:rPr>
        <w:t>З метою збереження пам’яток архітектури та історичного середовища Червонограда, містобудівною документацією приймаються за основу режимні зони, визначені вказаною роботою НДЛ- 104 НУ “Львівська політехніка”.</w:t>
      </w:r>
    </w:p>
    <w:p w:rsidR="00AD130C" w:rsidRPr="00094920" w:rsidRDefault="00AD130C" w:rsidP="00FC03B3">
      <w:pPr>
        <w:ind w:left="0" w:hanging="2"/>
        <w:jc w:val="both"/>
        <w:outlineLvl w:val="9"/>
        <w:rPr>
          <w:szCs w:val="22"/>
          <w:lang w:eastAsia="en-US"/>
        </w:rPr>
      </w:pPr>
      <w:r w:rsidRPr="00094920">
        <w:rPr>
          <w:szCs w:val="22"/>
          <w:lang w:eastAsia="en-US"/>
        </w:rPr>
        <w:t xml:space="preserve">Для території в межах </w:t>
      </w:r>
      <w:r w:rsidRPr="00094920">
        <w:rPr>
          <w:b/>
          <w:szCs w:val="22"/>
          <w:lang w:eastAsia="en-US"/>
        </w:rPr>
        <w:t xml:space="preserve">історичного ареалу визначається режим використання </w:t>
      </w:r>
      <w:r w:rsidRPr="00094920">
        <w:rPr>
          <w:szCs w:val="22"/>
          <w:lang w:eastAsia="en-US"/>
        </w:rPr>
        <w:t>та конкретні обмеження господарської діяльності, які встановлюються правилами охорони та використання історичних ареалів населених місць.</w:t>
      </w:r>
    </w:p>
    <w:p w:rsidR="00AD130C" w:rsidRPr="00094920" w:rsidRDefault="00AD130C" w:rsidP="00FC03B3">
      <w:pPr>
        <w:ind w:left="0" w:hanging="2"/>
        <w:jc w:val="both"/>
        <w:outlineLvl w:val="9"/>
        <w:rPr>
          <w:szCs w:val="22"/>
          <w:lang w:eastAsia="en-US"/>
        </w:rPr>
      </w:pPr>
      <w:r w:rsidRPr="00094920">
        <w:rPr>
          <w:szCs w:val="22"/>
          <w:lang w:eastAsia="en-US"/>
        </w:rPr>
        <w:t>Історичний ареал Червонограда охоплює історично сформовану частину поселення, що зберегла старовинний вигляд, розпланування і характер забудови.</w:t>
      </w:r>
    </w:p>
    <w:p w:rsidR="00AD130C" w:rsidRPr="00094920" w:rsidRDefault="00AD130C" w:rsidP="00FC03B3">
      <w:pPr>
        <w:ind w:left="0" w:hanging="2"/>
        <w:jc w:val="both"/>
        <w:outlineLvl w:val="9"/>
        <w:rPr>
          <w:szCs w:val="22"/>
          <w:lang w:eastAsia="en-US"/>
        </w:rPr>
      </w:pPr>
      <w:r w:rsidRPr="00094920">
        <w:rPr>
          <w:szCs w:val="22"/>
          <w:lang w:eastAsia="en-US"/>
        </w:rPr>
        <w:t xml:space="preserve">Пріоритетним напрямком містобудівної діяльності у історичному ареалі міста є реставрація та утримання на належному експлуатаційному рівні пам’яток історії, культури, архітектури та містобудування, збереження традиційного характеру міського середовища, збереження </w:t>
      </w:r>
      <w:proofErr w:type="spellStart"/>
      <w:r w:rsidRPr="00094920">
        <w:rPr>
          <w:szCs w:val="22"/>
          <w:lang w:eastAsia="en-US"/>
        </w:rPr>
        <w:t>містоформуючої</w:t>
      </w:r>
      <w:proofErr w:type="spellEnd"/>
      <w:r w:rsidRPr="00094920">
        <w:rPr>
          <w:szCs w:val="22"/>
          <w:lang w:eastAsia="en-US"/>
        </w:rPr>
        <w:t xml:space="preserve"> ролі визначених об’єктів – пам’яток архітектури та цінних елементів ландшафту, охорона та раціональне використання історичної забудови.</w:t>
      </w:r>
    </w:p>
    <w:p w:rsidR="00AD130C" w:rsidRPr="00E00EE5" w:rsidRDefault="00AD130C" w:rsidP="00F74F34">
      <w:pPr>
        <w:numPr>
          <w:ilvl w:val="0"/>
          <w:numId w:val="49"/>
        </w:numPr>
        <w:ind w:left="0" w:hanging="2"/>
        <w:jc w:val="both"/>
        <w:outlineLvl w:val="9"/>
        <w:rPr>
          <w:szCs w:val="22"/>
          <w:lang w:eastAsia="en-US"/>
        </w:rPr>
      </w:pPr>
      <w:r w:rsidRPr="00E00EE5">
        <w:rPr>
          <w:szCs w:val="22"/>
          <w:lang w:eastAsia="en-US"/>
        </w:rPr>
        <w:t>Режим використання історичного ареалу</w:t>
      </w:r>
    </w:p>
    <w:p w:rsidR="00AD130C" w:rsidRPr="00094920" w:rsidRDefault="00AD130C" w:rsidP="00FC03B3">
      <w:pPr>
        <w:ind w:left="0" w:hanging="2"/>
        <w:jc w:val="both"/>
        <w:outlineLvl w:val="9"/>
        <w:rPr>
          <w:szCs w:val="22"/>
          <w:lang w:eastAsia="en-US"/>
        </w:rPr>
      </w:pPr>
      <w:r w:rsidRPr="00094920">
        <w:rPr>
          <w:szCs w:val="22"/>
          <w:lang w:eastAsia="en-US"/>
        </w:rPr>
        <w:t xml:space="preserve">Будівельна діяльність на території історичного ареалу повинна бути спрямована на підтримання та регенерацію історичного середовища, відтворення втрачених цінних </w:t>
      </w:r>
      <w:proofErr w:type="spellStart"/>
      <w:r w:rsidRPr="00094920">
        <w:rPr>
          <w:szCs w:val="22"/>
          <w:lang w:eastAsia="en-US"/>
        </w:rPr>
        <w:t>містоформуючих</w:t>
      </w:r>
      <w:proofErr w:type="spellEnd"/>
      <w:r w:rsidRPr="00094920">
        <w:rPr>
          <w:szCs w:val="22"/>
          <w:lang w:eastAsia="en-US"/>
        </w:rPr>
        <w:t xml:space="preserve"> та архітектурно-просторових елементів, спадкоємного формування </w:t>
      </w:r>
      <w:r w:rsidRPr="00094920">
        <w:rPr>
          <w:szCs w:val="22"/>
          <w:lang w:eastAsia="en-US"/>
        </w:rPr>
        <w:lastRenderedPageBreak/>
        <w:t xml:space="preserve">забудови на ділянках, що в процесі історичного розвитку не набули завершеного архітектурно- просторового вигляду. Нове будівництво може </w:t>
      </w:r>
      <w:r w:rsidR="00FC03B3" w:rsidRPr="00094920">
        <w:rPr>
          <w:szCs w:val="22"/>
          <w:lang w:eastAsia="en-US"/>
        </w:rPr>
        <w:t>здійснюватися</w:t>
      </w:r>
      <w:r w:rsidRPr="00094920">
        <w:rPr>
          <w:szCs w:val="22"/>
          <w:lang w:eastAsia="en-US"/>
        </w:rPr>
        <w:t xml:space="preserve"> у межах заходів щодо доповнення характеру середовища, що склалося історично, у тісному планувальному, масштабному і архітектурному погодженні з оточенням.</w:t>
      </w:r>
    </w:p>
    <w:p w:rsidR="00AD130C" w:rsidRPr="00094920" w:rsidRDefault="00AD130C" w:rsidP="00AD130C">
      <w:pPr>
        <w:ind w:left="0" w:hanging="2"/>
        <w:jc w:val="both"/>
        <w:rPr>
          <w:szCs w:val="22"/>
          <w:lang w:eastAsia="en-US"/>
        </w:rPr>
      </w:pPr>
    </w:p>
    <w:p w:rsidR="00AD130C" w:rsidRPr="00094920" w:rsidRDefault="00AD130C" w:rsidP="00AD130C">
      <w:pPr>
        <w:ind w:left="0" w:hanging="2"/>
        <w:jc w:val="both"/>
        <w:rPr>
          <w:b/>
          <w:szCs w:val="22"/>
          <w:lang w:eastAsia="en-US"/>
        </w:rPr>
      </w:pPr>
      <w:r w:rsidRPr="00094920">
        <w:rPr>
          <w:b/>
          <w:szCs w:val="22"/>
          <w:lang w:eastAsia="en-US"/>
        </w:rPr>
        <w:t>Висновки:</w:t>
      </w:r>
    </w:p>
    <w:p w:rsidR="00AD130C" w:rsidRPr="00FC03B3" w:rsidRDefault="00AD130C" w:rsidP="00F74F34">
      <w:pPr>
        <w:pStyle w:val="af5"/>
        <w:numPr>
          <w:ilvl w:val="0"/>
          <w:numId w:val="63"/>
        </w:numPr>
        <w:spacing w:before="120" w:line="240" w:lineRule="auto"/>
        <w:ind w:leftChars="0" w:firstLineChars="0"/>
        <w:jc w:val="both"/>
        <w:textAlignment w:val="auto"/>
        <w:outlineLvl w:val="9"/>
        <w:rPr>
          <w:rFonts w:ascii="Arial" w:eastAsia="Times New Roman" w:hAnsi="Arial" w:cs="Arial"/>
          <w:color w:val="000000"/>
          <w:position w:val="0"/>
          <w:lang w:eastAsia="uk-UA"/>
        </w:rPr>
      </w:pPr>
      <w:r w:rsidRPr="00FC03B3">
        <w:rPr>
          <w:rFonts w:ascii="Arial" w:eastAsia="Times New Roman" w:hAnsi="Arial" w:cs="Arial"/>
          <w:color w:val="000000"/>
          <w:position w:val="0"/>
          <w:lang w:eastAsia="uk-UA"/>
        </w:rPr>
        <w:t>Погоджений та затверджений КОМПЛЕКСНИЙ ПЛАН ПРОСТОРОВОГО РОЗВИТКУ повинен стати базовим документом для розроблення інших містобудівних та проектних матеріалів, галузевих схем. Робота над системою містобудівних документів громади повинна проводитись постійно, враховуючи динамічний характер містобудівних процесів і наявність не прогнозованих змін містобудівної та економічної ситуації.</w:t>
      </w:r>
    </w:p>
    <w:p w:rsidR="00AD130C" w:rsidRPr="00FC03B3" w:rsidRDefault="00AD130C" w:rsidP="00F74F34">
      <w:pPr>
        <w:pStyle w:val="af5"/>
        <w:numPr>
          <w:ilvl w:val="0"/>
          <w:numId w:val="63"/>
        </w:numPr>
        <w:spacing w:before="120" w:line="240" w:lineRule="auto"/>
        <w:ind w:leftChars="0" w:firstLineChars="0"/>
        <w:jc w:val="both"/>
        <w:textAlignment w:val="auto"/>
        <w:outlineLvl w:val="9"/>
        <w:rPr>
          <w:rFonts w:ascii="Arial" w:eastAsia="Times New Roman" w:hAnsi="Arial" w:cs="Arial"/>
          <w:color w:val="000000"/>
          <w:position w:val="0"/>
          <w:lang w:eastAsia="uk-UA"/>
        </w:rPr>
      </w:pPr>
      <w:r w:rsidRPr="00FC03B3">
        <w:rPr>
          <w:rFonts w:ascii="Arial" w:eastAsia="Times New Roman" w:hAnsi="Arial" w:cs="Arial"/>
          <w:color w:val="000000"/>
          <w:position w:val="0"/>
          <w:lang w:eastAsia="uk-UA"/>
        </w:rPr>
        <w:t>Комплексним планом будуть визначені орієнтовні обсяги будівництва соціальної та інженерно-транспортної інфраструктури громади, джерелами фінансування яких можуть бути кошти державного і місцевого бюджетів, а також залучені кошти інвесторів згідно чинного законодавства.</w:t>
      </w:r>
    </w:p>
    <w:p w:rsidR="003C3025" w:rsidRPr="00FC03B3" w:rsidRDefault="00AD130C" w:rsidP="00F74F34">
      <w:pPr>
        <w:pStyle w:val="af5"/>
        <w:numPr>
          <w:ilvl w:val="0"/>
          <w:numId w:val="63"/>
        </w:numPr>
        <w:spacing w:before="120" w:line="240" w:lineRule="auto"/>
        <w:ind w:leftChars="0" w:firstLineChars="0"/>
        <w:jc w:val="both"/>
        <w:textAlignment w:val="auto"/>
        <w:outlineLvl w:val="9"/>
        <w:rPr>
          <w:rFonts w:ascii="Arial" w:eastAsia="Times New Roman" w:hAnsi="Arial" w:cs="Arial"/>
          <w:color w:val="000000"/>
          <w:position w:val="0"/>
          <w:lang w:eastAsia="uk-UA"/>
        </w:rPr>
      </w:pPr>
      <w:r w:rsidRPr="00FC03B3">
        <w:rPr>
          <w:rFonts w:ascii="Arial" w:eastAsia="Times New Roman" w:hAnsi="Arial" w:cs="Arial"/>
          <w:color w:val="000000"/>
          <w:position w:val="0"/>
          <w:lang w:eastAsia="uk-UA"/>
        </w:rPr>
        <w:t>Важливою умово</w:t>
      </w:r>
      <w:r w:rsidR="00FC03B3">
        <w:rPr>
          <w:rFonts w:ascii="Arial" w:eastAsia="Times New Roman" w:hAnsi="Arial" w:cs="Arial"/>
          <w:color w:val="000000"/>
          <w:position w:val="0"/>
          <w:lang w:eastAsia="uk-UA"/>
        </w:rPr>
        <w:t>ю реалізації комплексного плану</w:t>
      </w:r>
      <w:r w:rsidRPr="00FC03B3">
        <w:rPr>
          <w:rFonts w:ascii="Arial" w:eastAsia="Times New Roman" w:hAnsi="Arial" w:cs="Arial"/>
          <w:color w:val="000000"/>
          <w:position w:val="0"/>
          <w:lang w:eastAsia="uk-UA"/>
        </w:rPr>
        <w:t>, а саме - покращення умов проживання населення громади - є заходи щодо екологічного оздоровлення навколишнього середовища та забезпечення економічного зростання, джерелом чого має бути ефективна система сприяння малому бізнесу.</w:t>
      </w:r>
      <w:r w:rsidR="007A765E" w:rsidRPr="00FC03B3">
        <w:rPr>
          <w:rFonts w:ascii="Arial" w:eastAsia="Times New Roman" w:hAnsi="Arial" w:cs="Arial"/>
          <w:color w:val="000000"/>
          <w:position w:val="0"/>
          <w:lang w:eastAsia="uk-UA"/>
        </w:rPr>
        <w:t xml:space="preserve"> </w:t>
      </w:r>
    </w:p>
    <w:p w:rsidR="00A770BB" w:rsidRDefault="007A765E" w:rsidP="004E2431">
      <w:pPr>
        <w:pStyle w:val="10"/>
      </w:pPr>
      <w:r>
        <w:lastRenderedPageBreak/>
        <w:t xml:space="preserve"> </w:t>
      </w:r>
      <w:r w:rsidR="003C3025">
        <w:t>3.</w:t>
      </w:r>
      <w:r w:rsidR="0059192A">
        <w:t>Населення та трудові ресурси громади</w:t>
      </w:r>
    </w:p>
    <w:p w:rsidR="00A770BB" w:rsidRDefault="0059192A">
      <w:pPr>
        <w:pStyle w:val="2"/>
        <w:ind w:left="1" w:hanging="3"/>
      </w:pPr>
      <w:r>
        <w:t>3.1. Населення громади</w:t>
      </w:r>
    </w:p>
    <w:p w:rsidR="00A770BB" w:rsidRPr="005D5DE6" w:rsidRDefault="0059192A" w:rsidP="005D5DE6">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5D5DE6">
        <w:rPr>
          <w:rFonts w:eastAsia="Times New Roman"/>
          <w:color w:val="000000"/>
          <w:position w:val="0"/>
          <w:szCs w:val="22"/>
          <w:lang w:eastAsia="uk-UA"/>
        </w:rPr>
        <w:t>Загальна чисельність населення Червоноградської територіальної громади становить понад 90 000 осіб, із них працездатного населення – 48 600, або 51,5% населення.</w:t>
      </w:r>
    </w:p>
    <w:p w:rsidR="00A770BB" w:rsidRDefault="0059192A" w:rsidP="0059192A">
      <w:pPr>
        <w:keepNext/>
        <w:keepLines/>
        <w:pBdr>
          <w:top w:val="nil"/>
          <w:left w:val="nil"/>
          <w:bottom w:val="nil"/>
          <w:right w:val="nil"/>
          <w:between w:val="nil"/>
        </w:pBdr>
        <w:spacing w:before="120" w:after="120" w:line="240" w:lineRule="auto"/>
        <w:ind w:left="0" w:hanging="2"/>
        <w:rPr>
          <w:b/>
          <w:color w:val="000000"/>
          <w:sz w:val="20"/>
          <w:szCs w:val="20"/>
        </w:rPr>
      </w:pPr>
      <w:r>
        <w:rPr>
          <w:b/>
          <w:color w:val="000000"/>
          <w:sz w:val="20"/>
          <w:szCs w:val="20"/>
        </w:rPr>
        <w:t>Таблиця 4. Динаміка кількості наявного населення у порівнюваних громадах з урахуванням ВПО, осіб</w:t>
      </w:r>
    </w:p>
    <w:tbl>
      <w:tblPr>
        <w:tblStyle w:val="42"/>
        <w:tblW w:w="935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962"/>
        <w:gridCol w:w="1559"/>
        <w:gridCol w:w="1417"/>
        <w:gridCol w:w="1418"/>
      </w:tblGrid>
      <w:tr w:rsidR="00A770BB" w:rsidTr="00E962FA">
        <w:trPr>
          <w:trHeight w:val="300"/>
        </w:trPr>
        <w:tc>
          <w:tcPr>
            <w:tcW w:w="4962" w:type="dxa"/>
            <w:shd w:val="clear" w:color="auto" w:fill="A0BBC0"/>
            <w:vAlign w:val="center"/>
          </w:tcPr>
          <w:p w:rsidR="00A770BB" w:rsidRDefault="0059192A">
            <w:pPr>
              <w:pBdr>
                <w:top w:val="nil"/>
                <w:left w:val="nil"/>
                <w:bottom w:val="nil"/>
                <w:right w:val="nil"/>
                <w:between w:val="nil"/>
              </w:pBdr>
              <w:spacing w:line="240" w:lineRule="auto"/>
              <w:ind w:left="0" w:hanging="2"/>
              <w:jc w:val="center"/>
              <w:rPr>
                <w:color w:val="000000"/>
                <w:sz w:val="20"/>
                <w:szCs w:val="20"/>
              </w:rPr>
            </w:pPr>
            <w:r>
              <w:rPr>
                <w:b/>
                <w:color w:val="000000"/>
                <w:sz w:val="20"/>
                <w:szCs w:val="20"/>
              </w:rPr>
              <w:t>Громади</w:t>
            </w:r>
          </w:p>
        </w:tc>
        <w:tc>
          <w:tcPr>
            <w:tcW w:w="1559" w:type="dxa"/>
            <w:shd w:val="clear" w:color="auto" w:fill="A0BBC0"/>
            <w:vAlign w:val="center"/>
          </w:tcPr>
          <w:p w:rsidR="00A770BB" w:rsidRDefault="0059192A">
            <w:pPr>
              <w:pBdr>
                <w:top w:val="nil"/>
                <w:left w:val="nil"/>
                <w:bottom w:val="nil"/>
                <w:right w:val="nil"/>
                <w:between w:val="nil"/>
              </w:pBdr>
              <w:spacing w:line="240" w:lineRule="auto"/>
              <w:ind w:left="0" w:hanging="2"/>
              <w:jc w:val="center"/>
              <w:rPr>
                <w:color w:val="000000"/>
                <w:sz w:val="20"/>
                <w:szCs w:val="20"/>
              </w:rPr>
            </w:pPr>
            <w:r>
              <w:rPr>
                <w:b/>
                <w:color w:val="000000"/>
                <w:sz w:val="20"/>
                <w:szCs w:val="20"/>
              </w:rPr>
              <w:t>2021</w:t>
            </w:r>
          </w:p>
        </w:tc>
        <w:tc>
          <w:tcPr>
            <w:tcW w:w="1417" w:type="dxa"/>
            <w:shd w:val="clear" w:color="auto" w:fill="A0BBC0"/>
            <w:vAlign w:val="center"/>
          </w:tcPr>
          <w:p w:rsidR="00A770BB" w:rsidRDefault="0059192A">
            <w:pPr>
              <w:pBdr>
                <w:top w:val="nil"/>
                <w:left w:val="nil"/>
                <w:bottom w:val="nil"/>
                <w:right w:val="nil"/>
                <w:between w:val="nil"/>
              </w:pBdr>
              <w:spacing w:line="240" w:lineRule="auto"/>
              <w:ind w:left="0" w:hanging="2"/>
              <w:jc w:val="center"/>
              <w:rPr>
                <w:color w:val="000000"/>
                <w:sz w:val="20"/>
                <w:szCs w:val="20"/>
              </w:rPr>
            </w:pPr>
            <w:r>
              <w:rPr>
                <w:b/>
                <w:color w:val="000000"/>
                <w:sz w:val="20"/>
                <w:szCs w:val="20"/>
              </w:rPr>
              <w:t>2022</w:t>
            </w:r>
          </w:p>
        </w:tc>
        <w:tc>
          <w:tcPr>
            <w:tcW w:w="1418" w:type="dxa"/>
            <w:shd w:val="clear" w:color="auto" w:fill="A0BBC0"/>
            <w:vAlign w:val="center"/>
          </w:tcPr>
          <w:p w:rsidR="00A770BB" w:rsidRDefault="0059192A">
            <w:pPr>
              <w:pBdr>
                <w:top w:val="nil"/>
                <w:left w:val="nil"/>
                <w:bottom w:val="nil"/>
                <w:right w:val="nil"/>
                <w:between w:val="nil"/>
              </w:pBdr>
              <w:spacing w:line="240" w:lineRule="auto"/>
              <w:ind w:left="0" w:hanging="2"/>
              <w:jc w:val="center"/>
              <w:rPr>
                <w:color w:val="000000"/>
                <w:sz w:val="20"/>
                <w:szCs w:val="20"/>
              </w:rPr>
            </w:pPr>
            <w:r>
              <w:rPr>
                <w:b/>
                <w:color w:val="000000"/>
                <w:sz w:val="20"/>
                <w:szCs w:val="20"/>
              </w:rPr>
              <w:t>2023</w:t>
            </w:r>
          </w:p>
        </w:tc>
      </w:tr>
      <w:tr w:rsidR="00A770BB">
        <w:trPr>
          <w:trHeight w:val="300"/>
        </w:trPr>
        <w:tc>
          <w:tcPr>
            <w:tcW w:w="4962" w:type="dxa"/>
            <w:shd w:val="clear" w:color="auto" w:fill="FFFFFF"/>
            <w:vAlign w:val="bottom"/>
          </w:tcPr>
          <w:p w:rsidR="00A770BB" w:rsidRDefault="0059192A">
            <w:pPr>
              <w:ind w:left="0" w:hanging="2"/>
              <w:rPr>
                <w:sz w:val="20"/>
                <w:szCs w:val="20"/>
              </w:rPr>
            </w:pPr>
            <w:r>
              <w:rPr>
                <w:sz w:val="20"/>
                <w:szCs w:val="20"/>
              </w:rPr>
              <w:t>Червоноградська міська територіальна громада</w:t>
            </w:r>
          </w:p>
        </w:tc>
        <w:tc>
          <w:tcPr>
            <w:tcW w:w="1559" w:type="dxa"/>
            <w:shd w:val="clear" w:color="auto" w:fill="FFFFFF"/>
            <w:vAlign w:val="center"/>
          </w:tcPr>
          <w:p w:rsidR="00A770BB" w:rsidRDefault="0059192A">
            <w:pPr>
              <w:pBdr>
                <w:top w:val="nil"/>
                <w:left w:val="nil"/>
                <w:bottom w:val="nil"/>
                <w:right w:val="nil"/>
                <w:between w:val="nil"/>
              </w:pBdr>
              <w:ind w:left="0" w:hanging="2"/>
              <w:jc w:val="center"/>
              <w:rPr>
                <w:sz w:val="20"/>
                <w:szCs w:val="20"/>
              </w:rPr>
            </w:pPr>
            <w:r>
              <w:rPr>
                <w:sz w:val="20"/>
                <w:szCs w:val="20"/>
              </w:rPr>
              <w:t>89315</w:t>
            </w:r>
          </w:p>
        </w:tc>
        <w:tc>
          <w:tcPr>
            <w:tcW w:w="1417" w:type="dxa"/>
            <w:shd w:val="clear" w:color="auto" w:fill="FFFFFF"/>
            <w:vAlign w:val="center"/>
          </w:tcPr>
          <w:p w:rsidR="00A770BB" w:rsidRDefault="0059192A">
            <w:pPr>
              <w:pBdr>
                <w:top w:val="nil"/>
                <w:left w:val="nil"/>
                <w:bottom w:val="nil"/>
                <w:right w:val="nil"/>
                <w:between w:val="nil"/>
              </w:pBdr>
              <w:ind w:left="0" w:hanging="2"/>
              <w:jc w:val="center"/>
              <w:rPr>
                <w:sz w:val="20"/>
                <w:szCs w:val="20"/>
              </w:rPr>
            </w:pPr>
            <w:r>
              <w:rPr>
                <w:sz w:val="20"/>
                <w:szCs w:val="20"/>
              </w:rPr>
              <w:t>88151</w:t>
            </w:r>
          </w:p>
        </w:tc>
        <w:tc>
          <w:tcPr>
            <w:tcW w:w="1418" w:type="dxa"/>
            <w:shd w:val="clear" w:color="auto" w:fill="FFFFFF"/>
            <w:vAlign w:val="center"/>
          </w:tcPr>
          <w:p w:rsidR="00A770BB" w:rsidRDefault="0059192A">
            <w:pPr>
              <w:pBdr>
                <w:top w:val="nil"/>
                <w:left w:val="nil"/>
                <w:bottom w:val="nil"/>
                <w:right w:val="nil"/>
                <w:between w:val="nil"/>
              </w:pBdr>
              <w:ind w:left="0" w:hanging="2"/>
              <w:jc w:val="center"/>
              <w:rPr>
                <w:sz w:val="20"/>
                <w:szCs w:val="20"/>
              </w:rPr>
            </w:pPr>
            <w:r>
              <w:rPr>
                <w:sz w:val="20"/>
                <w:szCs w:val="20"/>
              </w:rPr>
              <w:t>94453</w:t>
            </w:r>
          </w:p>
        </w:tc>
      </w:tr>
      <w:tr w:rsidR="00A770BB">
        <w:trPr>
          <w:trHeight w:val="300"/>
        </w:trPr>
        <w:tc>
          <w:tcPr>
            <w:tcW w:w="4962" w:type="dxa"/>
            <w:shd w:val="clear" w:color="auto" w:fill="FFFFFF"/>
            <w:vAlign w:val="bottom"/>
          </w:tcPr>
          <w:p w:rsidR="00A770BB" w:rsidRDefault="0059192A">
            <w:pPr>
              <w:ind w:left="0" w:hanging="2"/>
              <w:rPr>
                <w:sz w:val="20"/>
                <w:szCs w:val="20"/>
              </w:rPr>
            </w:pPr>
            <w:r>
              <w:rPr>
                <w:sz w:val="20"/>
                <w:szCs w:val="20"/>
              </w:rPr>
              <w:t>Дрогобицька міська територіальна громада</w:t>
            </w:r>
          </w:p>
        </w:tc>
        <w:tc>
          <w:tcPr>
            <w:tcW w:w="1559" w:type="dxa"/>
            <w:shd w:val="clear" w:color="auto" w:fill="FFFFFF"/>
            <w:vAlign w:val="center"/>
          </w:tcPr>
          <w:p w:rsidR="00A770BB" w:rsidRDefault="0059192A">
            <w:pPr>
              <w:pBdr>
                <w:top w:val="nil"/>
                <w:left w:val="nil"/>
                <w:bottom w:val="nil"/>
                <w:right w:val="nil"/>
                <w:between w:val="nil"/>
              </w:pBdr>
              <w:ind w:left="0" w:hanging="2"/>
              <w:jc w:val="center"/>
              <w:rPr>
                <w:sz w:val="20"/>
                <w:szCs w:val="20"/>
              </w:rPr>
            </w:pPr>
            <w:r>
              <w:rPr>
                <w:sz w:val="20"/>
                <w:szCs w:val="20"/>
              </w:rPr>
              <w:t>121778</w:t>
            </w:r>
          </w:p>
        </w:tc>
        <w:tc>
          <w:tcPr>
            <w:tcW w:w="1417" w:type="dxa"/>
            <w:shd w:val="clear" w:color="auto" w:fill="FFFFFF"/>
            <w:vAlign w:val="center"/>
          </w:tcPr>
          <w:p w:rsidR="00A770BB" w:rsidRDefault="0059192A">
            <w:pPr>
              <w:pBdr>
                <w:top w:val="nil"/>
                <w:left w:val="nil"/>
                <w:bottom w:val="nil"/>
                <w:right w:val="nil"/>
                <w:between w:val="nil"/>
              </w:pBdr>
              <w:ind w:left="0" w:hanging="2"/>
              <w:jc w:val="center"/>
              <w:rPr>
                <w:sz w:val="20"/>
                <w:szCs w:val="20"/>
              </w:rPr>
            </w:pPr>
            <w:r>
              <w:rPr>
                <w:sz w:val="20"/>
                <w:szCs w:val="20"/>
              </w:rPr>
              <w:t>120404</w:t>
            </w:r>
          </w:p>
        </w:tc>
        <w:tc>
          <w:tcPr>
            <w:tcW w:w="1418" w:type="dxa"/>
            <w:shd w:val="clear" w:color="auto" w:fill="FFFFFF"/>
            <w:vAlign w:val="center"/>
          </w:tcPr>
          <w:p w:rsidR="00A770BB" w:rsidRDefault="0059192A">
            <w:pPr>
              <w:pBdr>
                <w:top w:val="nil"/>
                <w:left w:val="nil"/>
                <w:bottom w:val="nil"/>
                <w:right w:val="nil"/>
                <w:between w:val="nil"/>
              </w:pBdr>
              <w:ind w:left="0" w:hanging="2"/>
              <w:jc w:val="center"/>
              <w:rPr>
                <w:sz w:val="20"/>
                <w:szCs w:val="20"/>
              </w:rPr>
            </w:pPr>
            <w:r>
              <w:rPr>
                <w:sz w:val="20"/>
                <w:szCs w:val="20"/>
              </w:rPr>
              <w:t>129354</w:t>
            </w:r>
          </w:p>
        </w:tc>
      </w:tr>
      <w:tr w:rsidR="00A770BB">
        <w:trPr>
          <w:trHeight w:val="300"/>
        </w:trPr>
        <w:tc>
          <w:tcPr>
            <w:tcW w:w="4962" w:type="dxa"/>
            <w:shd w:val="clear" w:color="auto" w:fill="FFFFFF"/>
            <w:vAlign w:val="bottom"/>
          </w:tcPr>
          <w:p w:rsidR="00A770BB" w:rsidRDefault="0059192A">
            <w:pPr>
              <w:ind w:left="0" w:hanging="2"/>
              <w:rPr>
                <w:sz w:val="20"/>
                <w:szCs w:val="20"/>
              </w:rPr>
            </w:pPr>
            <w:r>
              <w:rPr>
                <w:sz w:val="20"/>
                <w:szCs w:val="20"/>
              </w:rPr>
              <w:t>Самбірська міська територіальна громада</w:t>
            </w:r>
          </w:p>
        </w:tc>
        <w:tc>
          <w:tcPr>
            <w:tcW w:w="1559" w:type="dxa"/>
            <w:shd w:val="clear" w:color="auto" w:fill="FFFFFF"/>
            <w:vAlign w:val="center"/>
          </w:tcPr>
          <w:p w:rsidR="00A770BB" w:rsidRDefault="0059192A">
            <w:pPr>
              <w:pBdr>
                <w:top w:val="nil"/>
                <w:left w:val="nil"/>
                <w:bottom w:val="nil"/>
                <w:right w:val="nil"/>
                <w:between w:val="nil"/>
              </w:pBdr>
              <w:ind w:left="0" w:hanging="2"/>
              <w:jc w:val="center"/>
              <w:rPr>
                <w:sz w:val="20"/>
                <w:szCs w:val="20"/>
              </w:rPr>
            </w:pPr>
            <w:r>
              <w:rPr>
                <w:sz w:val="20"/>
                <w:szCs w:val="20"/>
              </w:rPr>
              <w:t>36979</w:t>
            </w:r>
          </w:p>
        </w:tc>
        <w:tc>
          <w:tcPr>
            <w:tcW w:w="1417" w:type="dxa"/>
            <w:shd w:val="clear" w:color="auto" w:fill="FFFFFF"/>
            <w:vAlign w:val="center"/>
          </w:tcPr>
          <w:p w:rsidR="00A770BB" w:rsidRDefault="0059192A">
            <w:pPr>
              <w:pBdr>
                <w:top w:val="nil"/>
                <w:left w:val="nil"/>
                <w:bottom w:val="nil"/>
                <w:right w:val="nil"/>
                <w:between w:val="nil"/>
              </w:pBdr>
              <w:ind w:left="0" w:hanging="2"/>
              <w:jc w:val="center"/>
              <w:rPr>
                <w:sz w:val="20"/>
                <w:szCs w:val="20"/>
              </w:rPr>
            </w:pPr>
            <w:r>
              <w:rPr>
                <w:sz w:val="20"/>
                <w:szCs w:val="20"/>
              </w:rPr>
              <w:t>36659</w:t>
            </w:r>
          </w:p>
        </w:tc>
        <w:tc>
          <w:tcPr>
            <w:tcW w:w="1418" w:type="dxa"/>
            <w:shd w:val="clear" w:color="auto" w:fill="FFFFFF"/>
            <w:vAlign w:val="center"/>
          </w:tcPr>
          <w:p w:rsidR="00A770BB" w:rsidRDefault="0059192A">
            <w:pPr>
              <w:pBdr>
                <w:top w:val="nil"/>
                <w:left w:val="nil"/>
                <w:bottom w:val="nil"/>
                <w:right w:val="nil"/>
                <w:between w:val="nil"/>
              </w:pBdr>
              <w:ind w:left="0" w:hanging="2"/>
              <w:jc w:val="center"/>
              <w:rPr>
                <w:sz w:val="20"/>
                <w:szCs w:val="20"/>
              </w:rPr>
            </w:pPr>
            <w:r>
              <w:rPr>
                <w:sz w:val="20"/>
                <w:szCs w:val="20"/>
              </w:rPr>
              <w:t>40195</w:t>
            </w:r>
          </w:p>
        </w:tc>
      </w:tr>
    </w:tbl>
    <w:p w:rsidR="00A770BB" w:rsidRDefault="0059192A">
      <w:pPr>
        <w:pBdr>
          <w:top w:val="nil"/>
          <w:left w:val="nil"/>
          <w:bottom w:val="nil"/>
          <w:right w:val="nil"/>
          <w:between w:val="nil"/>
        </w:pBdr>
        <w:spacing w:before="180" w:line="240" w:lineRule="auto"/>
        <w:ind w:left="0" w:hanging="2"/>
        <w:jc w:val="both"/>
        <w:rPr>
          <w:color w:val="000000"/>
        </w:rPr>
      </w:pPr>
      <w:r>
        <w:rPr>
          <w:color w:val="000000"/>
        </w:rPr>
        <w:t>Негативна тенденція зовнішньої міграції населення позначилася на показниках наявного населення у 2022 році в усіх громадах.</w:t>
      </w:r>
    </w:p>
    <w:p w:rsidR="00A770BB" w:rsidRDefault="0059192A">
      <w:pPr>
        <w:spacing w:before="120" w:line="240" w:lineRule="auto"/>
        <w:ind w:left="0" w:hanging="2"/>
        <w:jc w:val="both"/>
        <w:rPr>
          <w:rFonts w:ascii="Times New Roman" w:eastAsia="Times New Roman" w:hAnsi="Times New Roman" w:cs="Times New Roman"/>
          <w:sz w:val="24"/>
        </w:rPr>
      </w:pPr>
      <w:r>
        <w:rPr>
          <w:noProof/>
          <w:lang w:eastAsia="uk-UA"/>
        </w:rPr>
        <w:drawing>
          <wp:inline distT="0" distB="0" distL="0" distR="0" wp14:anchorId="780B511D" wp14:editId="6533CA3B">
            <wp:extent cx="5734050" cy="2352675"/>
            <wp:effectExtent l="0" t="0" r="0" b="9525"/>
            <wp:docPr id="1275" name="Діаграма 1275"/>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A770BB" w:rsidRPr="003C2DAE" w:rsidRDefault="0059192A" w:rsidP="003C2DAE">
      <w:pPr>
        <w:keepLines/>
        <w:numPr>
          <w:ilvl w:val="0"/>
          <w:numId w:val="14"/>
        </w:numPr>
        <w:pBdr>
          <w:top w:val="nil"/>
          <w:left w:val="nil"/>
          <w:bottom w:val="nil"/>
          <w:right w:val="nil"/>
          <w:between w:val="nil"/>
        </w:pBdr>
        <w:tabs>
          <w:tab w:val="left" w:pos="450"/>
        </w:tabs>
        <w:spacing w:before="120" w:line="240" w:lineRule="auto"/>
        <w:ind w:left="0" w:hanging="2"/>
        <w:jc w:val="center"/>
        <w:rPr>
          <w:b/>
          <w:color w:val="000000"/>
          <w:sz w:val="20"/>
          <w:szCs w:val="20"/>
        </w:rPr>
      </w:pPr>
      <w:r w:rsidRPr="003C2DAE">
        <w:rPr>
          <w:b/>
          <w:color w:val="000000"/>
          <w:sz w:val="20"/>
          <w:szCs w:val="20"/>
        </w:rPr>
        <w:t>Динаміка кількості наявного населення у порівнюв</w:t>
      </w:r>
      <w:r w:rsidR="003C2DAE">
        <w:rPr>
          <w:b/>
          <w:color w:val="000000"/>
          <w:sz w:val="20"/>
          <w:szCs w:val="20"/>
        </w:rPr>
        <w:t>альних громадах</w:t>
      </w:r>
    </w:p>
    <w:p w:rsidR="00A770BB" w:rsidRPr="005D5DE6" w:rsidRDefault="0059192A" w:rsidP="005D5DE6">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5D5DE6">
        <w:rPr>
          <w:rFonts w:eastAsia="Times New Roman"/>
          <w:color w:val="000000"/>
          <w:position w:val="0"/>
          <w:szCs w:val="22"/>
          <w:lang w:eastAsia="uk-UA"/>
        </w:rPr>
        <w:t>Динаміка населення по всіх громадах повільно впала у 2022 році та зросла у 2023 році, що обумовлено процесами зовнішньої міграції населення закордон та внутрішньої міграції за рахунок внутрішньо переміщених осіб.</w:t>
      </w:r>
    </w:p>
    <w:p w:rsidR="00A770BB" w:rsidRDefault="0059192A" w:rsidP="0059192A">
      <w:pPr>
        <w:keepNext/>
        <w:keepLines/>
        <w:pBdr>
          <w:top w:val="nil"/>
          <w:left w:val="nil"/>
          <w:bottom w:val="nil"/>
          <w:right w:val="nil"/>
          <w:between w:val="nil"/>
        </w:pBdr>
        <w:spacing w:before="120" w:after="120" w:line="240" w:lineRule="auto"/>
        <w:ind w:left="0" w:hanging="2"/>
        <w:rPr>
          <w:b/>
          <w:sz w:val="20"/>
          <w:szCs w:val="20"/>
        </w:rPr>
      </w:pPr>
      <w:r>
        <w:rPr>
          <w:b/>
          <w:sz w:val="20"/>
          <w:szCs w:val="20"/>
        </w:rPr>
        <w:t>Таблиця 5. Вікова структура населення порівнювальних територіальних громад за 2023 рік, осіб</w:t>
      </w:r>
    </w:p>
    <w:tbl>
      <w:tblPr>
        <w:tblStyle w:val="410"/>
        <w:tblW w:w="961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675"/>
        <w:gridCol w:w="1935"/>
        <w:gridCol w:w="1890"/>
        <w:gridCol w:w="2115"/>
      </w:tblGrid>
      <w:tr w:rsidR="00A770BB" w:rsidTr="00827081">
        <w:trPr>
          <w:cantSplit/>
          <w:trHeight w:val="251"/>
        </w:trPr>
        <w:tc>
          <w:tcPr>
            <w:tcW w:w="3675" w:type="dxa"/>
            <w:vMerge w:val="restart"/>
            <w:shd w:val="clear" w:color="auto" w:fill="A0BBC0"/>
            <w:vAlign w:val="center"/>
          </w:tcPr>
          <w:p w:rsidR="00A770BB" w:rsidRDefault="0059192A">
            <w:pPr>
              <w:pBdr>
                <w:top w:val="nil"/>
                <w:left w:val="nil"/>
                <w:bottom w:val="nil"/>
                <w:right w:val="nil"/>
                <w:between w:val="nil"/>
              </w:pBdr>
              <w:spacing w:line="240" w:lineRule="auto"/>
              <w:ind w:left="0" w:hanging="2"/>
              <w:jc w:val="center"/>
            </w:pPr>
            <w:r>
              <w:rPr>
                <w:b/>
                <w:sz w:val="20"/>
                <w:szCs w:val="20"/>
              </w:rPr>
              <w:t>Показники</w:t>
            </w:r>
          </w:p>
        </w:tc>
        <w:tc>
          <w:tcPr>
            <w:tcW w:w="5940" w:type="dxa"/>
            <w:gridSpan w:val="3"/>
            <w:shd w:val="clear" w:color="auto" w:fill="A0BBC0"/>
            <w:vAlign w:val="center"/>
          </w:tcPr>
          <w:p w:rsidR="00A770BB" w:rsidRDefault="0059192A" w:rsidP="00A07E3E">
            <w:pPr>
              <w:pBdr>
                <w:top w:val="nil"/>
                <w:left w:val="nil"/>
                <w:bottom w:val="nil"/>
                <w:right w:val="nil"/>
                <w:between w:val="nil"/>
              </w:pBdr>
              <w:spacing w:line="240" w:lineRule="auto"/>
              <w:ind w:left="0" w:hanging="2"/>
              <w:jc w:val="center"/>
            </w:pPr>
            <w:r>
              <w:rPr>
                <w:b/>
                <w:sz w:val="20"/>
                <w:szCs w:val="20"/>
              </w:rPr>
              <w:t>2023</w:t>
            </w:r>
          </w:p>
        </w:tc>
      </w:tr>
      <w:tr w:rsidR="00A770BB" w:rsidTr="00E962FA">
        <w:trPr>
          <w:cantSplit/>
        </w:trPr>
        <w:tc>
          <w:tcPr>
            <w:tcW w:w="3675" w:type="dxa"/>
            <w:vMerge/>
            <w:shd w:val="clear" w:color="auto" w:fill="A0BBC0"/>
            <w:vAlign w:val="center"/>
          </w:tcPr>
          <w:p w:rsidR="00A770BB" w:rsidRDefault="00A770BB">
            <w:pPr>
              <w:widowControl w:val="0"/>
              <w:pBdr>
                <w:top w:val="nil"/>
                <w:left w:val="nil"/>
                <w:bottom w:val="nil"/>
                <w:right w:val="nil"/>
                <w:between w:val="nil"/>
              </w:pBdr>
              <w:spacing w:line="276" w:lineRule="auto"/>
              <w:ind w:left="0" w:hanging="2"/>
            </w:pPr>
          </w:p>
        </w:tc>
        <w:tc>
          <w:tcPr>
            <w:tcW w:w="1935" w:type="dxa"/>
            <w:shd w:val="clear" w:color="auto" w:fill="A0BBC0"/>
            <w:vAlign w:val="center"/>
          </w:tcPr>
          <w:p w:rsidR="00A770BB" w:rsidRDefault="0059192A">
            <w:pPr>
              <w:pBdr>
                <w:top w:val="nil"/>
                <w:left w:val="nil"/>
                <w:bottom w:val="nil"/>
                <w:right w:val="nil"/>
                <w:between w:val="nil"/>
              </w:pBdr>
              <w:spacing w:line="240" w:lineRule="auto"/>
              <w:ind w:left="0" w:hanging="2"/>
              <w:jc w:val="center"/>
              <w:rPr>
                <w:sz w:val="16"/>
                <w:szCs w:val="16"/>
              </w:rPr>
            </w:pPr>
            <w:r>
              <w:rPr>
                <w:b/>
                <w:sz w:val="16"/>
                <w:szCs w:val="16"/>
              </w:rPr>
              <w:t>Червоноградська</w:t>
            </w:r>
          </w:p>
        </w:tc>
        <w:tc>
          <w:tcPr>
            <w:tcW w:w="1890" w:type="dxa"/>
            <w:shd w:val="clear" w:color="auto" w:fill="A0BBC0"/>
            <w:vAlign w:val="center"/>
          </w:tcPr>
          <w:p w:rsidR="00A770BB" w:rsidRDefault="0059192A">
            <w:pPr>
              <w:pBdr>
                <w:top w:val="nil"/>
                <w:left w:val="nil"/>
                <w:bottom w:val="nil"/>
                <w:right w:val="nil"/>
                <w:between w:val="nil"/>
              </w:pBdr>
              <w:spacing w:line="240" w:lineRule="auto"/>
              <w:ind w:left="0" w:hanging="2"/>
              <w:jc w:val="center"/>
              <w:rPr>
                <w:sz w:val="16"/>
                <w:szCs w:val="16"/>
              </w:rPr>
            </w:pPr>
            <w:r>
              <w:rPr>
                <w:b/>
                <w:sz w:val="16"/>
                <w:szCs w:val="16"/>
              </w:rPr>
              <w:t>Дрогобицька</w:t>
            </w:r>
          </w:p>
        </w:tc>
        <w:tc>
          <w:tcPr>
            <w:tcW w:w="2115" w:type="dxa"/>
            <w:shd w:val="clear" w:color="auto" w:fill="A0BBC0"/>
            <w:vAlign w:val="center"/>
          </w:tcPr>
          <w:p w:rsidR="00A770BB" w:rsidRDefault="0059192A">
            <w:pPr>
              <w:pBdr>
                <w:top w:val="nil"/>
                <w:left w:val="nil"/>
                <w:bottom w:val="nil"/>
                <w:right w:val="nil"/>
                <w:between w:val="nil"/>
              </w:pBdr>
              <w:spacing w:line="240" w:lineRule="auto"/>
              <w:ind w:left="0" w:hanging="2"/>
              <w:jc w:val="center"/>
              <w:rPr>
                <w:sz w:val="16"/>
                <w:szCs w:val="16"/>
              </w:rPr>
            </w:pPr>
            <w:r>
              <w:rPr>
                <w:b/>
                <w:sz w:val="16"/>
                <w:szCs w:val="16"/>
              </w:rPr>
              <w:t>Самбірська</w:t>
            </w:r>
          </w:p>
        </w:tc>
      </w:tr>
      <w:tr w:rsidR="00A770BB" w:rsidTr="00827081">
        <w:trPr>
          <w:trHeight w:val="249"/>
        </w:trPr>
        <w:tc>
          <w:tcPr>
            <w:tcW w:w="3675" w:type="dxa"/>
            <w:shd w:val="clear" w:color="auto" w:fill="FFFFFF"/>
            <w:vAlign w:val="bottom"/>
          </w:tcPr>
          <w:p w:rsidR="00A770BB" w:rsidRDefault="0059192A">
            <w:pPr>
              <w:ind w:left="0" w:hanging="2"/>
              <w:rPr>
                <w:sz w:val="20"/>
                <w:szCs w:val="20"/>
              </w:rPr>
            </w:pPr>
            <w:r>
              <w:rPr>
                <w:sz w:val="20"/>
                <w:szCs w:val="20"/>
              </w:rPr>
              <w:t>Діти до 5 років, осіб</w:t>
            </w:r>
          </w:p>
        </w:tc>
        <w:tc>
          <w:tcPr>
            <w:tcW w:w="1935" w:type="dxa"/>
            <w:shd w:val="clear" w:color="auto" w:fill="FFFFFF"/>
            <w:vAlign w:val="bottom"/>
          </w:tcPr>
          <w:p w:rsidR="00A770BB" w:rsidRDefault="0059192A">
            <w:pPr>
              <w:ind w:left="0" w:hanging="2"/>
              <w:jc w:val="center"/>
              <w:rPr>
                <w:sz w:val="20"/>
                <w:szCs w:val="20"/>
              </w:rPr>
            </w:pPr>
            <w:r>
              <w:rPr>
                <w:sz w:val="20"/>
                <w:szCs w:val="20"/>
              </w:rPr>
              <w:t>3 917</w:t>
            </w:r>
          </w:p>
        </w:tc>
        <w:tc>
          <w:tcPr>
            <w:tcW w:w="1890" w:type="dxa"/>
            <w:shd w:val="clear" w:color="auto" w:fill="FFFFFF"/>
            <w:vAlign w:val="bottom"/>
          </w:tcPr>
          <w:p w:rsidR="00A770BB" w:rsidRDefault="0059192A">
            <w:pPr>
              <w:ind w:left="0" w:hanging="2"/>
              <w:jc w:val="center"/>
              <w:rPr>
                <w:sz w:val="20"/>
                <w:szCs w:val="20"/>
              </w:rPr>
            </w:pPr>
            <w:r>
              <w:rPr>
                <w:sz w:val="20"/>
                <w:szCs w:val="20"/>
              </w:rPr>
              <w:t>5 258</w:t>
            </w:r>
          </w:p>
        </w:tc>
        <w:tc>
          <w:tcPr>
            <w:tcW w:w="2115" w:type="dxa"/>
            <w:shd w:val="clear" w:color="auto" w:fill="FFFFFF"/>
            <w:vAlign w:val="bottom"/>
          </w:tcPr>
          <w:p w:rsidR="00A770BB" w:rsidRDefault="0059192A">
            <w:pPr>
              <w:ind w:left="0" w:hanging="2"/>
              <w:jc w:val="center"/>
              <w:rPr>
                <w:sz w:val="20"/>
                <w:szCs w:val="20"/>
              </w:rPr>
            </w:pPr>
            <w:r>
              <w:rPr>
                <w:sz w:val="20"/>
                <w:szCs w:val="20"/>
              </w:rPr>
              <w:t>1 819</w:t>
            </w:r>
          </w:p>
        </w:tc>
      </w:tr>
      <w:tr w:rsidR="00A770BB" w:rsidTr="00827081">
        <w:trPr>
          <w:trHeight w:val="226"/>
        </w:trPr>
        <w:tc>
          <w:tcPr>
            <w:tcW w:w="3675" w:type="dxa"/>
            <w:shd w:val="clear" w:color="auto" w:fill="FFFFFF"/>
            <w:vAlign w:val="bottom"/>
          </w:tcPr>
          <w:p w:rsidR="00A770BB" w:rsidRDefault="0059192A">
            <w:pPr>
              <w:ind w:left="0" w:hanging="2"/>
              <w:rPr>
                <w:sz w:val="20"/>
                <w:szCs w:val="20"/>
              </w:rPr>
            </w:pPr>
            <w:r>
              <w:rPr>
                <w:sz w:val="20"/>
                <w:szCs w:val="20"/>
              </w:rPr>
              <w:t>Діти у віці 6-18 років, осіб</w:t>
            </w:r>
          </w:p>
        </w:tc>
        <w:tc>
          <w:tcPr>
            <w:tcW w:w="1935" w:type="dxa"/>
            <w:shd w:val="clear" w:color="auto" w:fill="FFFFFF"/>
            <w:vAlign w:val="bottom"/>
          </w:tcPr>
          <w:p w:rsidR="00A770BB" w:rsidRDefault="0059192A">
            <w:pPr>
              <w:ind w:left="0" w:hanging="2"/>
              <w:jc w:val="center"/>
              <w:rPr>
                <w:sz w:val="20"/>
                <w:szCs w:val="20"/>
              </w:rPr>
            </w:pPr>
            <w:r>
              <w:rPr>
                <w:sz w:val="20"/>
                <w:szCs w:val="20"/>
              </w:rPr>
              <w:t>12 009</w:t>
            </w:r>
          </w:p>
        </w:tc>
        <w:tc>
          <w:tcPr>
            <w:tcW w:w="1890" w:type="dxa"/>
            <w:shd w:val="clear" w:color="auto" w:fill="FFFFFF"/>
            <w:vAlign w:val="bottom"/>
          </w:tcPr>
          <w:p w:rsidR="00A770BB" w:rsidRDefault="0059192A">
            <w:pPr>
              <w:ind w:left="0" w:hanging="2"/>
              <w:jc w:val="center"/>
              <w:rPr>
                <w:sz w:val="20"/>
                <w:szCs w:val="20"/>
              </w:rPr>
            </w:pPr>
            <w:r>
              <w:rPr>
                <w:sz w:val="20"/>
                <w:szCs w:val="20"/>
              </w:rPr>
              <w:t>12 278</w:t>
            </w:r>
          </w:p>
        </w:tc>
        <w:tc>
          <w:tcPr>
            <w:tcW w:w="2115" w:type="dxa"/>
            <w:shd w:val="clear" w:color="auto" w:fill="FFFFFF"/>
            <w:vAlign w:val="bottom"/>
          </w:tcPr>
          <w:p w:rsidR="00A770BB" w:rsidRDefault="0059192A">
            <w:pPr>
              <w:ind w:left="0" w:hanging="2"/>
              <w:jc w:val="center"/>
              <w:rPr>
                <w:sz w:val="20"/>
                <w:szCs w:val="20"/>
              </w:rPr>
            </w:pPr>
            <w:r>
              <w:rPr>
                <w:sz w:val="20"/>
                <w:szCs w:val="20"/>
              </w:rPr>
              <w:t>4 910</w:t>
            </w:r>
          </w:p>
        </w:tc>
      </w:tr>
      <w:tr w:rsidR="00A770BB" w:rsidTr="00827081">
        <w:trPr>
          <w:trHeight w:val="191"/>
        </w:trPr>
        <w:tc>
          <w:tcPr>
            <w:tcW w:w="3675" w:type="dxa"/>
            <w:shd w:val="clear" w:color="auto" w:fill="FFFFFF"/>
            <w:vAlign w:val="bottom"/>
          </w:tcPr>
          <w:p w:rsidR="00A770BB" w:rsidRDefault="0059192A">
            <w:pPr>
              <w:ind w:left="0" w:hanging="2"/>
              <w:rPr>
                <w:sz w:val="20"/>
                <w:szCs w:val="20"/>
              </w:rPr>
            </w:pPr>
            <w:r>
              <w:rPr>
                <w:sz w:val="20"/>
                <w:szCs w:val="20"/>
              </w:rPr>
              <w:t>Населення у віці 19-60 років, осіб</w:t>
            </w:r>
          </w:p>
        </w:tc>
        <w:tc>
          <w:tcPr>
            <w:tcW w:w="1935" w:type="dxa"/>
            <w:shd w:val="clear" w:color="auto" w:fill="FFFFFF"/>
            <w:vAlign w:val="bottom"/>
          </w:tcPr>
          <w:p w:rsidR="00A770BB" w:rsidRDefault="0059192A">
            <w:pPr>
              <w:ind w:left="0" w:hanging="2"/>
              <w:jc w:val="center"/>
              <w:rPr>
                <w:sz w:val="20"/>
                <w:szCs w:val="20"/>
              </w:rPr>
            </w:pPr>
            <w:r>
              <w:rPr>
                <w:sz w:val="20"/>
                <w:szCs w:val="20"/>
              </w:rPr>
              <w:t>48 600</w:t>
            </w:r>
          </w:p>
        </w:tc>
        <w:tc>
          <w:tcPr>
            <w:tcW w:w="1890" w:type="dxa"/>
            <w:shd w:val="clear" w:color="auto" w:fill="FFFFFF"/>
            <w:vAlign w:val="bottom"/>
          </w:tcPr>
          <w:p w:rsidR="00A770BB" w:rsidRDefault="0059192A">
            <w:pPr>
              <w:ind w:left="0" w:hanging="2"/>
              <w:jc w:val="center"/>
              <w:rPr>
                <w:sz w:val="20"/>
                <w:szCs w:val="20"/>
              </w:rPr>
            </w:pPr>
            <w:r>
              <w:rPr>
                <w:sz w:val="20"/>
                <w:szCs w:val="20"/>
              </w:rPr>
              <w:t>85 488</w:t>
            </w:r>
          </w:p>
        </w:tc>
        <w:tc>
          <w:tcPr>
            <w:tcW w:w="2115" w:type="dxa"/>
            <w:shd w:val="clear" w:color="auto" w:fill="FFFFFF"/>
            <w:vAlign w:val="bottom"/>
          </w:tcPr>
          <w:p w:rsidR="00A770BB" w:rsidRDefault="0059192A">
            <w:pPr>
              <w:ind w:left="0" w:hanging="2"/>
              <w:jc w:val="center"/>
              <w:rPr>
                <w:sz w:val="20"/>
                <w:szCs w:val="20"/>
              </w:rPr>
            </w:pPr>
            <w:r>
              <w:rPr>
                <w:sz w:val="20"/>
                <w:szCs w:val="20"/>
              </w:rPr>
              <w:t>20 631</w:t>
            </w:r>
          </w:p>
        </w:tc>
      </w:tr>
      <w:tr w:rsidR="00A770BB">
        <w:tc>
          <w:tcPr>
            <w:tcW w:w="3675" w:type="dxa"/>
            <w:shd w:val="clear" w:color="auto" w:fill="FFFFFF"/>
            <w:vAlign w:val="bottom"/>
          </w:tcPr>
          <w:p w:rsidR="00A770BB" w:rsidRDefault="0059192A">
            <w:pPr>
              <w:ind w:left="0" w:hanging="2"/>
              <w:rPr>
                <w:sz w:val="20"/>
                <w:szCs w:val="20"/>
              </w:rPr>
            </w:pPr>
            <w:r>
              <w:rPr>
                <w:sz w:val="20"/>
                <w:szCs w:val="20"/>
              </w:rPr>
              <w:t>Населення старше за 60 років, осіб</w:t>
            </w:r>
          </w:p>
        </w:tc>
        <w:tc>
          <w:tcPr>
            <w:tcW w:w="1935" w:type="dxa"/>
            <w:shd w:val="clear" w:color="auto" w:fill="FFFFFF"/>
            <w:vAlign w:val="bottom"/>
          </w:tcPr>
          <w:p w:rsidR="00A770BB" w:rsidRDefault="0059192A">
            <w:pPr>
              <w:ind w:left="0" w:hanging="2"/>
              <w:jc w:val="center"/>
              <w:rPr>
                <w:sz w:val="20"/>
                <w:szCs w:val="20"/>
              </w:rPr>
            </w:pPr>
            <w:r>
              <w:rPr>
                <w:sz w:val="20"/>
                <w:szCs w:val="20"/>
              </w:rPr>
              <w:t>9 200</w:t>
            </w:r>
          </w:p>
        </w:tc>
        <w:tc>
          <w:tcPr>
            <w:tcW w:w="1890" w:type="dxa"/>
            <w:shd w:val="clear" w:color="auto" w:fill="FFFFFF"/>
            <w:vAlign w:val="bottom"/>
          </w:tcPr>
          <w:p w:rsidR="00A770BB" w:rsidRDefault="0059192A">
            <w:pPr>
              <w:ind w:left="0" w:hanging="2"/>
              <w:jc w:val="center"/>
              <w:rPr>
                <w:sz w:val="20"/>
                <w:szCs w:val="20"/>
              </w:rPr>
            </w:pPr>
            <w:r>
              <w:rPr>
                <w:sz w:val="20"/>
                <w:szCs w:val="20"/>
              </w:rPr>
              <w:t>18 754</w:t>
            </w:r>
          </w:p>
        </w:tc>
        <w:tc>
          <w:tcPr>
            <w:tcW w:w="2115" w:type="dxa"/>
            <w:shd w:val="clear" w:color="auto" w:fill="FFFFFF"/>
            <w:vAlign w:val="bottom"/>
          </w:tcPr>
          <w:p w:rsidR="00A770BB" w:rsidRDefault="0059192A">
            <w:pPr>
              <w:ind w:left="0" w:hanging="2"/>
              <w:jc w:val="center"/>
              <w:rPr>
                <w:sz w:val="20"/>
                <w:szCs w:val="20"/>
              </w:rPr>
            </w:pPr>
            <w:r>
              <w:rPr>
                <w:sz w:val="20"/>
                <w:szCs w:val="20"/>
              </w:rPr>
              <w:t>6 784</w:t>
            </w:r>
          </w:p>
        </w:tc>
      </w:tr>
      <w:tr w:rsidR="00A770BB" w:rsidTr="00827081">
        <w:trPr>
          <w:trHeight w:val="389"/>
        </w:trPr>
        <w:tc>
          <w:tcPr>
            <w:tcW w:w="3675" w:type="dxa"/>
            <w:tcMar>
              <w:top w:w="0" w:type="dxa"/>
              <w:left w:w="40" w:type="dxa"/>
              <w:bottom w:w="0" w:type="dxa"/>
              <w:right w:w="40" w:type="dxa"/>
            </w:tcMar>
            <w:vAlign w:val="center"/>
          </w:tcPr>
          <w:p w:rsidR="00A770BB" w:rsidRDefault="0059192A">
            <w:pPr>
              <w:ind w:left="0" w:hanging="2"/>
              <w:rPr>
                <w:sz w:val="20"/>
                <w:szCs w:val="20"/>
              </w:rPr>
            </w:pPr>
            <w:r>
              <w:rPr>
                <w:sz w:val="20"/>
                <w:szCs w:val="20"/>
              </w:rPr>
              <w:t xml:space="preserve"> Внутрішньо переміщені особи, осіб</w:t>
            </w:r>
          </w:p>
        </w:tc>
        <w:tc>
          <w:tcPr>
            <w:tcW w:w="1935" w:type="dxa"/>
            <w:tcMar>
              <w:top w:w="0" w:type="dxa"/>
              <w:left w:w="40" w:type="dxa"/>
              <w:bottom w:w="0" w:type="dxa"/>
              <w:right w:w="40" w:type="dxa"/>
            </w:tcMar>
            <w:vAlign w:val="center"/>
          </w:tcPr>
          <w:p w:rsidR="00A770BB" w:rsidRDefault="0059192A">
            <w:pPr>
              <w:ind w:left="0" w:hanging="2"/>
              <w:jc w:val="center"/>
              <w:rPr>
                <w:sz w:val="20"/>
                <w:szCs w:val="20"/>
              </w:rPr>
            </w:pPr>
            <w:r>
              <w:rPr>
                <w:sz w:val="20"/>
                <w:szCs w:val="20"/>
              </w:rPr>
              <w:t>6 035</w:t>
            </w:r>
          </w:p>
        </w:tc>
        <w:tc>
          <w:tcPr>
            <w:tcW w:w="1890" w:type="dxa"/>
            <w:tcMar>
              <w:top w:w="0" w:type="dxa"/>
              <w:left w:w="40" w:type="dxa"/>
              <w:bottom w:w="0" w:type="dxa"/>
              <w:right w:w="40" w:type="dxa"/>
            </w:tcMar>
            <w:vAlign w:val="center"/>
          </w:tcPr>
          <w:p w:rsidR="00A770BB" w:rsidRDefault="0059192A">
            <w:pPr>
              <w:ind w:left="0" w:hanging="2"/>
              <w:jc w:val="center"/>
              <w:rPr>
                <w:sz w:val="20"/>
                <w:szCs w:val="20"/>
              </w:rPr>
            </w:pPr>
            <w:r>
              <w:rPr>
                <w:sz w:val="20"/>
                <w:szCs w:val="20"/>
              </w:rPr>
              <w:t>7 450</w:t>
            </w:r>
          </w:p>
        </w:tc>
        <w:tc>
          <w:tcPr>
            <w:tcW w:w="2115" w:type="dxa"/>
            <w:tcMar>
              <w:top w:w="0" w:type="dxa"/>
              <w:left w:w="40" w:type="dxa"/>
              <w:bottom w:w="0" w:type="dxa"/>
              <w:right w:w="40" w:type="dxa"/>
            </w:tcMar>
            <w:vAlign w:val="center"/>
          </w:tcPr>
          <w:p w:rsidR="00A770BB" w:rsidRDefault="0059192A">
            <w:pPr>
              <w:ind w:left="0" w:hanging="2"/>
              <w:jc w:val="center"/>
              <w:rPr>
                <w:sz w:val="20"/>
                <w:szCs w:val="20"/>
              </w:rPr>
            </w:pPr>
            <w:r>
              <w:rPr>
                <w:sz w:val="20"/>
                <w:szCs w:val="20"/>
              </w:rPr>
              <w:t>3 633</w:t>
            </w:r>
          </w:p>
        </w:tc>
      </w:tr>
    </w:tbl>
    <w:p w:rsidR="00A770BB" w:rsidRPr="005D5DE6" w:rsidRDefault="0059192A" w:rsidP="005D5DE6">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bookmarkStart w:id="25" w:name="_heading=h.u2egt8xx0afy" w:colFirst="0" w:colLast="0"/>
      <w:bookmarkEnd w:id="25"/>
      <w:r w:rsidRPr="005D5DE6">
        <w:rPr>
          <w:rFonts w:eastAsia="Times New Roman"/>
          <w:color w:val="000000"/>
          <w:position w:val="0"/>
          <w:szCs w:val="22"/>
          <w:lang w:eastAsia="uk-UA"/>
        </w:rPr>
        <w:lastRenderedPageBreak/>
        <w:t>Наведена вікова структура відображає позитивну структуру Червоноградської   територіальної громади, де понад 51,5% складає населення працездатного віку, Дрогобицька – 66%, Самбірська – 51,3%. Але спостерігається негативна тенденція в громаді, оскільки дітей та юнаків буде недостатньо для відновлення населення на стратегічну перспективу щодо відтворення людського потенціалу.</w:t>
      </w:r>
    </w:p>
    <w:p w:rsidR="00A770BB" w:rsidRPr="005D5DE6" w:rsidRDefault="0059192A" w:rsidP="005D5DE6">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5D5DE6">
        <w:rPr>
          <w:rFonts w:eastAsia="Times New Roman"/>
          <w:color w:val="000000"/>
          <w:position w:val="0"/>
          <w:szCs w:val="22"/>
          <w:lang w:eastAsia="uk-UA"/>
        </w:rPr>
        <w:t>Також негативні тенденції в громаді відображають природний та міграційний рух населення.</w:t>
      </w:r>
    </w:p>
    <w:p w:rsidR="00A770BB" w:rsidRDefault="0059192A" w:rsidP="0059192A">
      <w:pPr>
        <w:keepNext/>
        <w:keepLines/>
        <w:pBdr>
          <w:top w:val="nil"/>
          <w:left w:val="nil"/>
          <w:bottom w:val="nil"/>
          <w:right w:val="nil"/>
          <w:between w:val="nil"/>
        </w:pBdr>
        <w:spacing w:before="120" w:after="120" w:line="240" w:lineRule="auto"/>
        <w:ind w:left="0" w:hanging="2"/>
        <w:jc w:val="both"/>
        <w:rPr>
          <w:b/>
          <w:sz w:val="20"/>
          <w:szCs w:val="20"/>
        </w:rPr>
      </w:pPr>
      <w:r>
        <w:rPr>
          <w:b/>
          <w:sz w:val="20"/>
          <w:szCs w:val="20"/>
        </w:rPr>
        <w:t>Таблиця 6. Природний та міграційний рух населення Червоноградської територіальної громади, осіб</w:t>
      </w:r>
    </w:p>
    <w:tbl>
      <w:tblPr>
        <w:tblStyle w:val="400"/>
        <w:tblW w:w="8783"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963"/>
        <w:gridCol w:w="2552"/>
        <w:gridCol w:w="2268"/>
      </w:tblGrid>
      <w:tr w:rsidR="00A770BB" w:rsidTr="00E962FA">
        <w:trPr>
          <w:trHeight w:val="300"/>
        </w:trPr>
        <w:tc>
          <w:tcPr>
            <w:tcW w:w="3964" w:type="dxa"/>
            <w:vMerge w:val="restart"/>
            <w:shd w:val="clear" w:color="auto" w:fill="A0BBC0"/>
            <w:vAlign w:val="center"/>
          </w:tcPr>
          <w:p w:rsidR="00A770BB" w:rsidRPr="00E962FA" w:rsidRDefault="0059192A">
            <w:pPr>
              <w:spacing w:line="240" w:lineRule="auto"/>
              <w:ind w:left="0" w:hanging="2"/>
              <w:jc w:val="center"/>
              <w:rPr>
                <w:b/>
                <w:sz w:val="20"/>
                <w:szCs w:val="20"/>
              </w:rPr>
            </w:pPr>
            <w:r w:rsidRPr="00E962FA">
              <w:rPr>
                <w:b/>
                <w:sz w:val="20"/>
                <w:szCs w:val="20"/>
              </w:rPr>
              <w:t>Показники</w:t>
            </w:r>
          </w:p>
        </w:tc>
        <w:tc>
          <w:tcPr>
            <w:tcW w:w="4820" w:type="dxa"/>
            <w:gridSpan w:val="2"/>
            <w:shd w:val="clear" w:color="auto" w:fill="A0BBC0"/>
            <w:vAlign w:val="center"/>
          </w:tcPr>
          <w:p w:rsidR="00A770BB" w:rsidRPr="00E962FA" w:rsidRDefault="0059192A">
            <w:pPr>
              <w:spacing w:line="240" w:lineRule="auto"/>
              <w:ind w:left="0" w:hanging="2"/>
              <w:jc w:val="center"/>
              <w:rPr>
                <w:b/>
                <w:color w:val="000000"/>
                <w:sz w:val="20"/>
                <w:szCs w:val="20"/>
              </w:rPr>
            </w:pPr>
            <w:r w:rsidRPr="00E962FA">
              <w:rPr>
                <w:b/>
                <w:color w:val="000000"/>
                <w:sz w:val="20"/>
                <w:szCs w:val="20"/>
              </w:rPr>
              <w:t>Червоноградська міська територіальна громада</w:t>
            </w:r>
          </w:p>
        </w:tc>
      </w:tr>
      <w:tr w:rsidR="00A770BB" w:rsidTr="00E962FA">
        <w:trPr>
          <w:trHeight w:val="300"/>
        </w:trPr>
        <w:tc>
          <w:tcPr>
            <w:tcW w:w="3964" w:type="dxa"/>
            <w:vMerge/>
            <w:shd w:val="clear" w:color="auto" w:fill="A0BBC0"/>
            <w:vAlign w:val="center"/>
          </w:tcPr>
          <w:p w:rsidR="00A770BB" w:rsidRPr="00E962FA" w:rsidRDefault="00A770BB">
            <w:pPr>
              <w:widowControl w:val="0"/>
              <w:pBdr>
                <w:top w:val="nil"/>
                <w:left w:val="nil"/>
                <w:bottom w:val="nil"/>
                <w:right w:val="nil"/>
                <w:between w:val="nil"/>
              </w:pBdr>
              <w:spacing w:line="276" w:lineRule="auto"/>
              <w:ind w:left="0" w:hanging="2"/>
              <w:rPr>
                <w:b/>
                <w:color w:val="000000"/>
                <w:sz w:val="20"/>
                <w:szCs w:val="20"/>
              </w:rPr>
            </w:pPr>
          </w:p>
        </w:tc>
        <w:tc>
          <w:tcPr>
            <w:tcW w:w="2552" w:type="dxa"/>
            <w:shd w:val="clear" w:color="auto" w:fill="A0BBC0"/>
            <w:vAlign w:val="center"/>
          </w:tcPr>
          <w:p w:rsidR="00A770BB" w:rsidRPr="00E962FA" w:rsidRDefault="0059192A">
            <w:pPr>
              <w:spacing w:line="240" w:lineRule="auto"/>
              <w:ind w:left="0" w:hanging="2"/>
              <w:jc w:val="center"/>
              <w:rPr>
                <w:b/>
                <w:color w:val="000000"/>
                <w:sz w:val="20"/>
                <w:szCs w:val="20"/>
              </w:rPr>
            </w:pPr>
            <w:r w:rsidRPr="00E962FA">
              <w:rPr>
                <w:b/>
                <w:color w:val="000000"/>
                <w:sz w:val="20"/>
                <w:szCs w:val="20"/>
              </w:rPr>
              <w:t>2021</w:t>
            </w:r>
          </w:p>
        </w:tc>
        <w:tc>
          <w:tcPr>
            <w:tcW w:w="2268" w:type="dxa"/>
            <w:shd w:val="clear" w:color="auto" w:fill="A0BBC0"/>
            <w:vAlign w:val="center"/>
          </w:tcPr>
          <w:p w:rsidR="00A770BB" w:rsidRPr="00E962FA" w:rsidRDefault="0059192A">
            <w:pPr>
              <w:spacing w:line="240" w:lineRule="auto"/>
              <w:ind w:left="0" w:hanging="2"/>
              <w:jc w:val="center"/>
              <w:rPr>
                <w:b/>
                <w:color w:val="000000"/>
                <w:sz w:val="20"/>
                <w:szCs w:val="20"/>
              </w:rPr>
            </w:pPr>
            <w:r w:rsidRPr="00E962FA">
              <w:rPr>
                <w:b/>
                <w:color w:val="000000"/>
                <w:sz w:val="20"/>
                <w:szCs w:val="20"/>
              </w:rPr>
              <w:t>2022</w:t>
            </w:r>
          </w:p>
        </w:tc>
      </w:tr>
      <w:tr w:rsidR="00A770BB">
        <w:trPr>
          <w:trHeight w:val="300"/>
        </w:trPr>
        <w:tc>
          <w:tcPr>
            <w:tcW w:w="3964" w:type="dxa"/>
            <w:shd w:val="clear" w:color="auto" w:fill="auto"/>
            <w:vAlign w:val="bottom"/>
          </w:tcPr>
          <w:p w:rsidR="00A770BB" w:rsidRDefault="0059192A">
            <w:pPr>
              <w:spacing w:line="240" w:lineRule="auto"/>
              <w:ind w:left="0" w:hanging="2"/>
              <w:rPr>
                <w:color w:val="000000"/>
                <w:sz w:val="20"/>
                <w:szCs w:val="20"/>
              </w:rPr>
            </w:pPr>
            <w:r>
              <w:rPr>
                <w:color w:val="000000"/>
                <w:sz w:val="20"/>
                <w:szCs w:val="20"/>
              </w:rPr>
              <w:t>Вибулі</w:t>
            </w:r>
          </w:p>
        </w:tc>
        <w:tc>
          <w:tcPr>
            <w:tcW w:w="2552" w:type="dxa"/>
            <w:shd w:val="clear" w:color="auto" w:fill="auto"/>
            <w:vAlign w:val="bottom"/>
          </w:tcPr>
          <w:p w:rsidR="00A770BB" w:rsidRDefault="0059192A">
            <w:pPr>
              <w:spacing w:line="240" w:lineRule="auto"/>
              <w:ind w:left="0" w:hanging="2"/>
              <w:jc w:val="center"/>
              <w:rPr>
                <w:color w:val="000000"/>
                <w:sz w:val="20"/>
                <w:szCs w:val="20"/>
              </w:rPr>
            </w:pPr>
            <w:r>
              <w:rPr>
                <w:color w:val="000000"/>
                <w:sz w:val="20"/>
                <w:szCs w:val="20"/>
              </w:rPr>
              <w:t>2537</w:t>
            </w:r>
          </w:p>
        </w:tc>
        <w:tc>
          <w:tcPr>
            <w:tcW w:w="2268" w:type="dxa"/>
            <w:shd w:val="clear" w:color="auto" w:fill="auto"/>
            <w:vAlign w:val="bottom"/>
          </w:tcPr>
          <w:p w:rsidR="00A770BB" w:rsidRDefault="0059192A">
            <w:pPr>
              <w:spacing w:line="240" w:lineRule="auto"/>
              <w:ind w:left="0" w:hanging="2"/>
              <w:jc w:val="center"/>
              <w:rPr>
                <w:color w:val="000000"/>
                <w:sz w:val="20"/>
                <w:szCs w:val="20"/>
              </w:rPr>
            </w:pPr>
            <w:r>
              <w:rPr>
                <w:color w:val="000000"/>
                <w:sz w:val="20"/>
                <w:szCs w:val="20"/>
              </w:rPr>
              <w:t>1922</w:t>
            </w:r>
          </w:p>
        </w:tc>
      </w:tr>
      <w:tr w:rsidR="00A770BB">
        <w:trPr>
          <w:trHeight w:val="300"/>
        </w:trPr>
        <w:tc>
          <w:tcPr>
            <w:tcW w:w="3964" w:type="dxa"/>
            <w:shd w:val="clear" w:color="auto" w:fill="auto"/>
            <w:vAlign w:val="bottom"/>
          </w:tcPr>
          <w:p w:rsidR="00A770BB" w:rsidRDefault="0059192A">
            <w:pPr>
              <w:spacing w:line="240" w:lineRule="auto"/>
              <w:ind w:left="0" w:hanging="2"/>
              <w:rPr>
                <w:color w:val="000000"/>
                <w:sz w:val="20"/>
                <w:szCs w:val="20"/>
              </w:rPr>
            </w:pPr>
            <w:r>
              <w:rPr>
                <w:color w:val="000000"/>
                <w:sz w:val="20"/>
                <w:szCs w:val="20"/>
              </w:rPr>
              <w:t>Прибулі</w:t>
            </w:r>
          </w:p>
        </w:tc>
        <w:tc>
          <w:tcPr>
            <w:tcW w:w="2552" w:type="dxa"/>
            <w:shd w:val="clear" w:color="auto" w:fill="auto"/>
            <w:vAlign w:val="bottom"/>
          </w:tcPr>
          <w:p w:rsidR="00A770BB" w:rsidRDefault="0059192A">
            <w:pPr>
              <w:spacing w:line="240" w:lineRule="auto"/>
              <w:ind w:left="0" w:hanging="2"/>
              <w:jc w:val="center"/>
              <w:rPr>
                <w:color w:val="000000"/>
                <w:sz w:val="20"/>
                <w:szCs w:val="20"/>
              </w:rPr>
            </w:pPr>
            <w:r>
              <w:rPr>
                <w:color w:val="000000"/>
                <w:sz w:val="20"/>
                <w:szCs w:val="20"/>
              </w:rPr>
              <w:t>2510</w:t>
            </w:r>
          </w:p>
        </w:tc>
        <w:tc>
          <w:tcPr>
            <w:tcW w:w="2268" w:type="dxa"/>
            <w:shd w:val="clear" w:color="auto" w:fill="auto"/>
            <w:vAlign w:val="bottom"/>
          </w:tcPr>
          <w:p w:rsidR="00A770BB" w:rsidRDefault="0059192A">
            <w:pPr>
              <w:spacing w:line="240" w:lineRule="auto"/>
              <w:ind w:left="0" w:hanging="2"/>
              <w:jc w:val="center"/>
              <w:rPr>
                <w:color w:val="000000"/>
                <w:sz w:val="20"/>
                <w:szCs w:val="20"/>
              </w:rPr>
            </w:pPr>
            <w:r>
              <w:rPr>
                <w:color w:val="000000"/>
                <w:sz w:val="20"/>
                <w:szCs w:val="20"/>
              </w:rPr>
              <w:t>1059</w:t>
            </w:r>
          </w:p>
        </w:tc>
      </w:tr>
      <w:tr w:rsidR="00A770BB">
        <w:trPr>
          <w:trHeight w:val="300"/>
        </w:trPr>
        <w:tc>
          <w:tcPr>
            <w:tcW w:w="3964" w:type="dxa"/>
            <w:shd w:val="clear" w:color="auto" w:fill="auto"/>
            <w:vAlign w:val="bottom"/>
          </w:tcPr>
          <w:p w:rsidR="00A770BB" w:rsidRPr="00E962FA" w:rsidRDefault="0059192A">
            <w:pPr>
              <w:spacing w:line="240" w:lineRule="auto"/>
              <w:ind w:left="0" w:hanging="2"/>
              <w:rPr>
                <w:b/>
                <w:color w:val="000000"/>
                <w:sz w:val="20"/>
                <w:szCs w:val="20"/>
              </w:rPr>
            </w:pPr>
            <w:r w:rsidRPr="00E962FA">
              <w:rPr>
                <w:b/>
                <w:color w:val="000000"/>
                <w:sz w:val="20"/>
                <w:szCs w:val="20"/>
              </w:rPr>
              <w:t>Міграційне сальдо</w:t>
            </w:r>
          </w:p>
        </w:tc>
        <w:tc>
          <w:tcPr>
            <w:tcW w:w="2552" w:type="dxa"/>
            <w:shd w:val="clear" w:color="auto" w:fill="auto"/>
            <w:vAlign w:val="bottom"/>
          </w:tcPr>
          <w:p w:rsidR="00A770BB" w:rsidRDefault="0059192A">
            <w:pPr>
              <w:spacing w:line="240" w:lineRule="auto"/>
              <w:ind w:left="0" w:hanging="2"/>
              <w:jc w:val="center"/>
              <w:rPr>
                <w:color w:val="000000"/>
                <w:sz w:val="20"/>
                <w:szCs w:val="20"/>
              </w:rPr>
            </w:pPr>
            <w:r>
              <w:rPr>
                <w:color w:val="000000"/>
                <w:sz w:val="20"/>
                <w:szCs w:val="20"/>
              </w:rPr>
              <w:t>-27</w:t>
            </w:r>
          </w:p>
        </w:tc>
        <w:tc>
          <w:tcPr>
            <w:tcW w:w="2268" w:type="dxa"/>
            <w:shd w:val="clear" w:color="auto" w:fill="auto"/>
            <w:vAlign w:val="bottom"/>
          </w:tcPr>
          <w:p w:rsidR="00A770BB" w:rsidRDefault="0059192A">
            <w:pPr>
              <w:spacing w:line="240" w:lineRule="auto"/>
              <w:ind w:left="0" w:hanging="2"/>
              <w:jc w:val="center"/>
              <w:rPr>
                <w:color w:val="000000"/>
                <w:sz w:val="20"/>
                <w:szCs w:val="20"/>
              </w:rPr>
            </w:pPr>
            <w:r>
              <w:rPr>
                <w:color w:val="000000"/>
                <w:sz w:val="20"/>
                <w:szCs w:val="20"/>
              </w:rPr>
              <w:t>-863</w:t>
            </w:r>
          </w:p>
        </w:tc>
      </w:tr>
      <w:tr w:rsidR="00A770BB">
        <w:trPr>
          <w:trHeight w:val="300"/>
        </w:trPr>
        <w:tc>
          <w:tcPr>
            <w:tcW w:w="3964" w:type="dxa"/>
            <w:shd w:val="clear" w:color="auto" w:fill="auto"/>
            <w:vAlign w:val="bottom"/>
          </w:tcPr>
          <w:p w:rsidR="00A770BB" w:rsidRDefault="0059192A">
            <w:pPr>
              <w:spacing w:line="240" w:lineRule="auto"/>
              <w:ind w:left="0" w:hanging="2"/>
              <w:rPr>
                <w:color w:val="000000"/>
                <w:sz w:val="20"/>
                <w:szCs w:val="20"/>
              </w:rPr>
            </w:pPr>
            <w:r>
              <w:rPr>
                <w:color w:val="000000"/>
                <w:sz w:val="20"/>
                <w:szCs w:val="20"/>
              </w:rPr>
              <w:t>Народжені</w:t>
            </w:r>
          </w:p>
        </w:tc>
        <w:tc>
          <w:tcPr>
            <w:tcW w:w="2552" w:type="dxa"/>
            <w:shd w:val="clear" w:color="auto" w:fill="auto"/>
            <w:vAlign w:val="bottom"/>
          </w:tcPr>
          <w:p w:rsidR="00A770BB" w:rsidRDefault="0059192A">
            <w:pPr>
              <w:spacing w:line="240" w:lineRule="auto"/>
              <w:ind w:left="0" w:hanging="2"/>
              <w:jc w:val="center"/>
              <w:rPr>
                <w:color w:val="000000"/>
                <w:sz w:val="20"/>
                <w:szCs w:val="20"/>
              </w:rPr>
            </w:pPr>
            <w:r>
              <w:rPr>
                <w:color w:val="000000"/>
                <w:sz w:val="20"/>
                <w:szCs w:val="20"/>
              </w:rPr>
              <w:t>605</w:t>
            </w:r>
          </w:p>
        </w:tc>
        <w:tc>
          <w:tcPr>
            <w:tcW w:w="2268" w:type="dxa"/>
            <w:shd w:val="clear" w:color="auto" w:fill="auto"/>
            <w:vAlign w:val="bottom"/>
          </w:tcPr>
          <w:p w:rsidR="00A770BB" w:rsidRDefault="0059192A">
            <w:pPr>
              <w:spacing w:line="240" w:lineRule="auto"/>
              <w:ind w:left="0" w:hanging="2"/>
              <w:jc w:val="center"/>
              <w:rPr>
                <w:color w:val="000000"/>
                <w:sz w:val="20"/>
                <w:szCs w:val="20"/>
              </w:rPr>
            </w:pPr>
            <w:r>
              <w:rPr>
                <w:color w:val="000000"/>
                <w:sz w:val="20"/>
                <w:szCs w:val="20"/>
              </w:rPr>
              <w:t>545</w:t>
            </w:r>
          </w:p>
        </w:tc>
      </w:tr>
      <w:tr w:rsidR="00A770BB">
        <w:trPr>
          <w:trHeight w:val="300"/>
        </w:trPr>
        <w:tc>
          <w:tcPr>
            <w:tcW w:w="3964" w:type="dxa"/>
            <w:shd w:val="clear" w:color="auto" w:fill="auto"/>
            <w:vAlign w:val="bottom"/>
          </w:tcPr>
          <w:p w:rsidR="00A770BB" w:rsidRDefault="0059192A">
            <w:pPr>
              <w:spacing w:line="240" w:lineRule="auto"/>
              <w:ind w:left="0" w:hanging="2"/>
              <w:rPr>
                <w:color w:val="000000"/>
                <w:sz w:val="20"/>
                <w:szCs w:val="20"/>
              </w:rPr>
            </w:pPr>
            <w:r>
              <w:rPr>
                <w:color w:val="000000"/>
                <w:sz w:val="20"/>
                <w:szCs w:val="20"/>
              </w:rPr>
              <w:t>Померлі</w:t>
            </w:r>
          </w:p>
        </w:tc>
        <w:tc>
          <w:tcPr>
            <w:tcW w:w="2552" w:type="dxa"/>
            <w:shd w:val="clear" w:color="auto" w:fill="auto"/>
            <w:vAlign w:val="bottom"/>
          </w:tcPr>
          <w:p w:rsidR="00A770BB" w:rsidRDefault="0059192A">
            <w:pPr>
              <w:spacing w:line="240" w:lineRule="auto"/>
              <w:ind w:left="0" w:hanging="2"/>
              <w:jc w:val="center"/>
              <w:rPr>
                <w:color w:val="000000"/>
                <w:sz w:val="20"/>
                <w:szCs w:val="20"/>
              </w:rPr>
            </w:pPr>
            <w:r>
              <w:rPr>
                <w:color w:val="000000"/>
                <w:sz w:val="20"/>
                <w:szCs w:val="20"/>
              </w:rPr>
              <w:t>1574</w:t>
            </w:r>
          </w:p>
        </w:tc>
        <w:tc>
          <w:tcPr>
            <w:tcW w:w="2268" w:type="dxa"/>
            <w:shd w:val="clear" w:color="auto" w:fill="auto"/>
            <w:vAlign w:val="bottom"/>
          </w:tcPr>
          <w:p w:rsidR="00A770BB" w:rsidRDefault="0059192A">
            <w:pPr>
              <w:spacing w:line="240" w:lineRule="auto"/>
              <w:ind w:left="0" w:hanging="2"/>
              <w:jc w:val="center"/>
              <w:rPr>
                <w:color w:val="000000"/>
                <w:sz w:val="20"/>
                <w:szCs w:val="20"/>
              </w:rPr>
            </w:pPr>
            <w:r>
              <w:rPr>
                <w:color w:val="000000"/>
                <w:sz w:val="20"/>
                <w:szCs w:val="20"/>
              </w:rPr>
              <w:t>1217</w:t>
            </w:r>
          </w:p>
        </w:tc>
      </w:tr>
      <w:tr w:rsidR="00A770BB">
        <w:trPr>
          <w:trHeight w:val="300"/>
        </w:trPr>
        <w:tc>
          <w:tcPr>
            <w:tcW w:w="3964" w:type="dxa"/>
            <w:shd w:val="clear" w:color="auto" w:fill="auto"/>
            <w:vAlign w:val="bottom"/>
          </w:tcPr>
          <w:p w:rsidR="00A770BB" w:rsidRPr="00E962FA" w:rsidRDefault="0059192A">
            <w:pPr>
              <w:spacing w:line="240" w:lineRule="auto"/>
              <w:ind w:left="0" w:hanging="2"/>
              <w:rPr>
                <w:b/>
                <w:color w:val="000000"/>
                <w:sz w:val="20"/>
                <w:szCs w:val="20"/>
              </w:rPr>
            </w:pPr>
            <w:r w:rsidRPr="00E962FA">
              <w:rPr>
                <w:b/>
                <w:color w:val="000000"/>
                <w:sz w:val="20"/>
                <w:szCs w:val="20"/>
              </w:rPr>
              <w:t>Приріст популяції</w:t>
            </w:r>
          </w:p>
        </w:tc>
        <w:tc>
          <w:tcPr>
            <w:tcW w:w="2552" w:type="dxa"/>
            <w:shd w:val="clear" w:color="auto" w:fill="auto"/>
            <w:vAlign w:val="bottom"/>
          </w:tcPr>
          <w:p w:rsidR="00A770BB" w:rsidRDefault="0059192A">
            <w:pPr>
              <w:spacing w:line="240" w:lineRule="auto"/>
              <w:ind w:left="0" w:hanging="2"/>
              <w:jc w:val="center"/>
              <w:rPr>
                <w:color w:val="000000"/>
                <w:sz w:val="20"/>
                <w:szCs w:val="20"/>
              </w:rPr>
            </w:pPr>
            <w:r>
              <w:rPr>
                <w:color w:val="000000"/>
                <w:sz w:val="20"/>
                <w:szCs w:val="20"/>
              </w:rPr>
              <w:t>-969</w:t>
            </w:r>
          </w:p>
        </w:tc>
        <w:tc>
          <w:tcPr>
            <w:tcW w:w="2268" w:type="dxa"/>
            <w:shd w:val="clear" w:color="auto" w:fill="auto"/>
            <w:vAlign w:val="bottom"/>
          </w:tcPr>
          <w:p w:rsidR="00A770BB" w:rsidRDefault="0059192A">
            <w:pPr>
              <w:spacing w:line="240" w:lineRule="auto"/>
              <w:ind w:left="0" w:hanging="2"/>
              <w:jc w:val="center"/>
              <w:rPr>
                <w:color w:val="000000"/>
                <w:sz w:val="20"/>
                <w:szCs w:val="20"/>
              </w:rPr>
            </w:pPr>
            <w:r>
              <w:rPr>
                <w:color w:val="000000"/>
                <w:sz w:val="20"/>
                <w:szCs w:val="20"/>
              </w:rPr>
              <w:t>-672</w:t>
            </w:r>
          </w:p>
        </w:tc>
      </w:tr>
    </w:tbl>
    <w:p w:rsidR="00A770BB" w:rsidRPr="005D5DE6" w:rsidRDefault="0059192A" w:rsidP="005D5DE6">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5D5DE6">
        <w:rPr>
          <w:rFonts w:eastAsia="Times New Roman"/>
          <w:color w:val="000000"/>
          <w:position w:val="0"/>
          <w:szCs w:val="22"/>
          <w:lang w:eastAsia="uk-UA"/>
        </w:rPr>
        <w:t xml:space="preserve">Наведені дані відображають головну проблему щодо депопуляції населення в громаді, оскільки по всіх показниках сальдо є від’ємним. </w:t>
      </w:r>
    </w:p>
    <w:p w:rsidR="00A770BB" w:rsidRDefault="0059192A">
      <w:pPr>
        <w:pBdr>
          <w:top w:val="nil"/>
          <w:left w:val="nil"/>
          <w:bottom w:val="nil"/>
          <w:right w:val="nil"/>
          <w:between w:val="nil"/>
        </w:pBdr>
        <w:spacing w:before="180" w:line="240" w:lineRule="auto"/>
        <w:ind w:left="0" w:hanging="2"/>
        <w:jc w:val="both"/>
        <w:rPr>
          <w:color w:val="000000"/>
        </w:rPr>
      </w:pPr>
      <w:r>
        <w:rPr>
          <w:noProof/>
          <w:lang w:eastAsia="uk-UA"/>
        </w:rPr>
        <w:drawing>
          <wp:inline distT="0" distB="0" distL="0" distR="0" wp14:anchorId="0EE22DA7" wp14:editId="15FE0895">
            <wp:extent cx="2815243" cy="2083723"/>
            <wp:effectExtent l="0" t="0" r="0" b="0"/>
            <wp:docPr id="1276" name="Діаграма 1276"/>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r>
        <w:t xml:space="preserve"> </w:t>
      </w:r>
      <w:r>
        <w:rPr>
          <w:noProof/>
          <w:lang w:eastAsia="uk-UA"/>
        </w:rPr>
        <w:drawing>
          <wp:inline distT="0" distB="0" distL="0" distR="0" wp14:anchorId="4D9BF659" wp14:editId="73469357">
            <wp:extent cx="2886710" cy="2083435"/>
            <wp:effectExtent l="0" t="0" r="0" b="0"/>
            <wp:docPr id="1277" name="Діаграма 1277"/>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rsidR="00A770BB" w:rsidRDefault="0059192A" w:rsidP="003C2DAE">
      <w:pPr>
        <w:keepLines/>
        <w:numPr>
          <w:ilvl w:val="0"/>
          <w:numId w:val="14"/>
        </w:numPr>
        <w:pBdr>
          <w:top w:val="nil"/>
          <w:left w:val="nil"/>
          <w:bottom w:val="nil"/>
          <w:right w:val="nil"/>
          <w:between w:val="nil"/>
        </w:pBdr>
        <w:tabs>
          <w:tab w:val="left" w:pos="450"/>
        </w:tabs>
        <w:spacing w:before="120" w:line="240" w:lineRule="auto"/>
        <w:ind w:left="0" w:hanging="2"/>
        <w:jc w:val="right"/>
        <w:rPr>
          <w:b/>
          <w:color w:val="000000"/>
          <w:sz w:val="20"/>
          <w:szCs w:val="20"/>
        </w:rPr>
      </w:pPr>
      <w:bookmarkStart w:id="26" w:name="_heading=h.r8thouz24m8x" w:colFirst="0" w:colLast="0"/>
      <w:bookmarkEnd w:id="26"/>
      <w:r w:rsidRPr="003C2DAE">
        <w:rPr>
          <w:b/>
          <w:color w:val="000000"/>
          <w:sz w:val="20"/>
          <w:szCs w:val="20"/>
        </w:rPr>
        <w:t>Природний та міграційний рух населення Червоноградської т</w:t>
      </w:r>
      <w:r w:rsidR="003C2DAE">
        <w:rPr>
          <w:b/>
          <w:color w:val="000000"/>
          <w:sz w:val="20"/>
          <w:szCs w:val="20"/>
        </w:rPr>
        <w:t>ериторіальної громади</w:t>
      </w:r>
    </w:p>
    <w:p w:rsidR="00E7030F" w:rsidRPr="00E7030F" w:rsidRDefault="00E7030F" w:rsidP="00E7030F">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Pr>
          <w:rFonts w:eastAsia="Times New Roman"/>
          <w:color w:val="000000"/>
          <w:position w:val="0"/>
          <w:szCs w:val="22"/>
          <w:lang w:eastAsia="uk-UA"/>
        </w:rPr>
        <w:t>Загалом за рейтингом громад</w:t>
      </w:r>
      <w:r w:rsidR="006D461F">
        <w:rPr>
          <w:rFonts w:eastAsia="Times New Roman"/>
          <w:color w:val="000000"/>
          <w:position w:val="0"/>
          <w:szCs w:val="22"/>
          <w:lang w:eastAsia="uk-UA"/>
        </w:rPr>
        <w:t xml:space="preserve"> по кількості населення</w:t>
      </w:r>
      <w:r>
        <w:rPr>
          <w:rFonts w:eastAsia="Times New Roman"/>
          <w:color w:val="000000"/>
          <w:position w:val="0"/>
          <w:szCs w:val="22"/>
          <w:lang w:eastAsia="uk-UA"/>
        </w:rPr>
        <w:t xml:space="preserve">, Червоноградська </w:t>
      </w:r>
      <w:r w:rsidR="006D461F">
        <w:rPr>
          <w:rFonts w:eastAsia="Times New Roman"/>
          <w:color w:val="000000"/>
          <w:position w:val="0"/>
          <w:szCs w:val="22"/>
          <w:lang w:eastAsia="uk-UA"/>
        </w:rPr>
        <w:t>територіальна громада посідає 4-місце у Львівській області.</w:t>
      </w:r>
    </w:p>
    <w:p w:rsidR="00A770BB" w:rsidRDefault="0059192A">
      <w:pPr>
        <w:pStyle w:val="2"/>
        <w:tabs>
          <w:tab w:val="left" w:pos="6790"/>
        </w:tabs>
        <w:ind w:left="1" w:hanging="3"/>
        <w:rPr>
          <w:b w:val="0"/>
          <w:sz w:val="36"/>
          <w:szCs w:val="36"/>
        </w:rPr>
      </w:pPr>
      <w:r>
        <w:t>3.2. Ринок праці</w:t>
      </w:r>
      <w:r>
        <w:tab/>
      </w:r>
    </w:p>
    <w:p w:rsidR="00A770BB" w:rsidRPr="005D5DE6" w:rsidRDefault="0059192A" w:rsidP="005D5DE6">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5D5DE6">
        <w:rPr>
          <w:rFonts w:eastAsia="Times New Roman"/>
          <w:color w:val="000000"/>
          <w:position w:val="0"/>
          <w:szCs w:val="22"/>
          <w:lang w:eastAsia="uk-UA"/>
        </w:rPr>
        <w:t xml:space="preserve">Упродовж  2023р. в Червоноградській філії ЛОЦЗ отримали послуги 1281 ос., з них  статус безробітного отримали 982 ос. Чисельність безробітних, які проходили професійне навчання за скеруванням служби зайнятості упродовж 2023р. - 47 осіб. Впродовж 2023р. </w:t>
      </w:r>
      <w:proofErr w:type="spellStart"/>
      <w:r w:rsidRPr="005D5DE6">
        <w:rPr>
          <w:rFonts w:eastAsia="Times New Roman"/>
          <w:color w:val="000000"/>
          <w:position w:val="0"/>
          <w:szCs w:val="22"/>
          <w:lang w:eastAsia="uk-UA"/>
        </w:rPr>
        <w:t>працевлаштовано</w:t>
      </w:r>
      <w:proofErr w:type="spellEnd"/>
      <w:r w:rsidRPr="005D5DE6">
        <w:rPr>
          <w:rFonts w:eastAsia="Times New Roman"/>
          <w:color w:val="000000"/>
          <w:position w:val="0"/>
          <w:szCs w:val="22"/>
          <w:lang w:eastAsia="uk-UA"/>
        </w:rPr>
        <w:t xml:space="preserve"> 742 особи. Середньомісячна заробітна </w:t>
      </w:r>
      <w:r w:rsidR="00B36EF3">
        <w:rPr>
          <w:rFonts w:eastAsia="Times New Roman"/>
          <w:color w:val="000000"/>
          <w:position w:val="0"/>
          <w:szCs w:val="22"/>
          <w:lang w:eastAsia="uk-UA"/>
        </w:rPr>
        <w:t xml:space="preserve">плата </w:t>
      </w:r>
      <w:r w:rsidRPr="005D5DE6">
        <w:rPr>
          <w:rFonts w:eastAsia="Times New Roman"/>
          <w:color w:val="000000"/>
          <w:position w:val="0"/>
          <w:szCs w:val="22"/>
          <w:lang w:eastAsia="uk-UA"/>
        </w:rPr>
        <w:t>складає 13633,1 грн. Станом на 01.01.2024 рік кількість вакансій, наявних в базі даних служби зайнятості становить 1211 вакансій.</w:t>
      </w:r>
    </w:p>
    <w:p w:rsidR="00A770BB" w:rsidRPr="005D5DE6" w:rsidRDefault="0059192A" w:rsidP="005D5DE6">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5D5DE6">
        <w:rPr>
          <w:rFonts w:eastAsia="Times New Roman"/>
          <w:color w:val="000000"/>
          <w:position w:val="0"/>
          <w:szCs w:val="22"/>
          <w:lang w:eastAsia="uk-UA"/>
        </w:rPr>
        <w:t xml:space="preserve">Згідно з даними відділу економіки міської територіальної громади, розмір очікуваного доходу для комфортного проживання у громаді становить 18 000 гривень. Стосовно трудової міграції, то переважає або ж трудова міграція до Львова, або ж тимчасова зовнішня міграція в такі країни, як Польща, Чехія, Італія та Німеччина. </w:t>
      </w:r>
    </w:p>
    <w:p w:rsidR="00A770BB" w:rsidRDefault="0059192A">
      <w:pPr>
        <w:keepNext/>
        <w:keepLines/>
        <w:pBdr>
          <w:top w:val="nil"/>
          <w:left w:val="nil"/>
          <w:bottom w:val="nil"/>
          <w:right w:val="nil"/>
          <w:between w:val="nil"/>
        </w:pBdr>
        <w:spacing w:before="120" w:after="120" w:line="240" w:lineRule="auto"/>
        <w:ind w:left="0" w:hanging="2"/>
        <w:rPr>
          <w:b/>
          <w:sz w:val="20"/>
          <w:szCs w:val="20"/>
        </w:rPr>
      </w:pPr>
      <w:r>
        <w:rPr>
          <w:b/>
          <w:sz w:val="20"/>
          <w:szCs w:val="20"/>
        </w:rPr>
        <w:lastRenderedPageBreak/>
        <w:t>Таблиця 7. Динаміка середньооблікової кількості штатних працівників у порівнюваних громадах, осіб</w:t>
      </w:r>
    </w:p>
    <w:tbl>
      <w:tblPr>
        <w:tblStyle w:val="39"/>
        <w:tblW w:w="911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245"/>
        <w:gridCol w:w="1276"/>
        <w:gridCol w:w="1275"/>
        <w:gridCol w:w="1323"/>
      </w:tblGrid>
      <w:tr w:rsidR="00A770BB" w:rsidTr="00E962FA">
        <w:trPr>
          <w:trHeight w:val="315"/>
        </w:trPr>
        <w:tc>
          <w:tcPr>
            <w:tcW w:w="5245" w:type="dxa"/>
            <w:tcBorders>
              <w:bottom w:val="single" w:sz="4" w:space="0" w:color="000000"/>
            </w:tcBorders>
            <w:shd w:val="clear" w:color="auto" w:fill="A0BBC0"/>
            <w:vAlign w:val="center"/>
          </w:tcPr>
          <w:p w:rsidR="00A770BB" w:rsidRDefault="0059192A">
            <w:pPr>
              <w:pBdr>
                <w:top w:val="nil"/>
                <w:left w:val="nil"/>
                <w:bottom w:val="nil"/>
                <w:right w:val="nil"/>
                <w:between w:val="nil"/>
              </w:pBdr>
              <w:spacing w:line="240" w:lineRule="auto"/>
              <w:ind w:left="0" w:hanging="2"/>
              <w:jc w:val="center"/>
              <w:rPr>
                <w:color w:val="000000"/>
                <w:sz w:val="20"/>
                <w:szCs w:val="20"/>
              </w:rPr>
            </w:pPr>
            <w:r>
              <w:rPr>
                <w:b/>
                <w:color w:val="000000"/>
                <w:sz w:val="20"/>
                <w:szCs w:val="20"/>
              </w:rPr>
              <w:t>Громади</w:t>
            </w:r>
          </w:p>
        </w:tc>
        <w:tc>
          <w:tcPr>
            <w:tcW w:w="1276" w:type="dxa"/>
            <w:shd w:val="clear" w:color="auto" w:fill="A0BBC0"/>
            <w:vAlign w:val="center"/>
          </w:tcPr>
          <w:p w:rsidR="00A770BB" w:rsidRDefault="0059192A">
            <w:pPr>
              <w:pBdr>
                <w:top w:val="nil"/>
                <w:left w:val="nil"/>
                <w:bottom w:val="nil"/>
                <w:right w:val="nil"/>
                <w:between w:val="nil"/>
              </w:pBdr>
              <w:spacing w:line="240" w:lineRule="auto"/>
              <w:ind w:left="0" w:hanging="2"/>
              <w:jc w:val="center"/>
              <w:rPr>
                <w:color w:val="000000"/>
                <w:sz w:val="20"/>
                <w:szCs w:val="20"/>
              </w:rPr>
            </w:pPr>
            <w:r>
              <w:rPr>
                <w:b/>
                <w:color w:val="000000"/>
                <w:sz w:val="20"/>
                <w:szCs w:val="20"/>
              </w:rPr>
              <w:t>2021</w:t>
            </w:r>
          </w:p>
        </w:tc>
        <w:tc>
          <w:tcPr>
            <w:tcW w:w="1275" w:type="dxa"/>
            <w:shd w:val="clear" w:color="auto" w:fill="A0BBC0"/>
            <w:vAlign w:val="center"/>
          </w:tcPr>
          <w:p w:rsidR="00A770BB" w:rsidRDefault="0059192A">
            <w:pPr>
              <w:pBdr>
                <w:top w:val="nil"/>
                <w:left w:val="nil"/>
                <w:bottom w:val="nil"/>
                <w:right w:val="nil"/>
                <w:between w:val="nil"/>
              </w:pBdr>
              <w:spacing w:line="240" w:lineRule="auto"/>
              <w:ind w:left="0" w:hanging="2"/>
              <w:jc w:val="center"/>
              <w:rPr>
                <w:color w:val="000000"/>
                <w:sz w:val="20"/>
                <w:szCs w:val="20"/>
              </w:rPr>
            </w:pPr>
            <w:r>
              <w:rPr>
                <w:b/>
                <w:color w:val="000000"/>
                <w:sz w:val="20"/>
                <w:szCs w:val="20"/>
              </w:rPr>
              <w:t>2022</w:t>
            </w:r>
          </w:p>
        </w:tc>
        <w:tc>
          <w:tcPr>
            <w:tcW w:w="1323" w:type="dxa"/>
            <w:shd w:val="clear" w:color="auto" w:fill="A0BBC0"/>
            <w:vAlign w:val="center"/>
          </w:tcPr>
          <w:p w:rsidR="00A770BB" w:rsidRDefault="0059192A">
            <w:pPr>
              <w:pBdr>
                <w:top w:val="nil"/>
                <w:left w:val="nil"/>
                <w:bottom w:val="nil"/>
                <w:right w:val="nil"/>
                <w:between w:val="nil"/>
              </w:pBdr>
              <w:spacing w:line="240" w:lineRule="auto"/>
              <w:ind w:left="0" w:hanging="2"/>
              <w:jc w:val="center"/>
              <w:rPr>
                <w:color w:val="000000"/>
                <w:sz w:val="20"/>
                <w:szCs w:val="20"/>
              </w:rPr>
            </w:pPr>
            <w:r>
              <w:rPr>
                <w:b/>
                <w:color w:val="000000"/>
                <w:sz w:val="20"/>
                <w:szCs w:val="20"/>
              </w:rPr>
              <w:t>2023</w:t>
            </w:r>
          </w:p>
        </w:tc>
      </w:tr>
      <w:tr w:rsidR="00A770BB">
        <w:trPr>
          <w:trHeight w:val="300"/>
        </w:trPr>
        <w:tc>
          <w:tcPr>
            <w:tcW w:w="5245"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bottom"/>
          </w:tcPr>
          <w:p w:rsidR="00A770BB" w:rsidRDefault="0059192A">
            <w:pPr>
              <w:ind w:left="0" w:hanging="2"/>
              <w:rPr>
                <w:sz w:val="20"/>
                <w:szCs w:val="20"/>
              </w:rPr>
            </w:pPr>
            <w:r>
              <w:rPr>
                <w:sz w:val="20"/>
                <w:szCs w:val="20"/>
              </w:rPr>
              <w:t>Червоноградська міська територіальна громада</w:t>
            </w:r>
          </w:p>
        </w:tc>
        <w:tc>
          <w:tcPr>
            <w:tcW w:w="1276" w:type="dxa"/>
            <w:tcBorders>
              <w:left w:val="single" w:sz="4" w:space="0" w:color="000000"/>
            </w:tcBorders>
            <w:shd w:val="clear" w:color="auto" w:fill="FFFFFF"/>
            <w:vAlign w:val="center"/>
          </w:tcPr>
          <w:p w:rsidR="00A770BB" w:rsidRDefault="0059192A">
            <w:pPr>
              <w:pBdr>
                <w:top w:val="nil"/>
                <w:left w:val="nil"/>
                <w:bottom w:val="nil"/>
                <w:right w:val="nil"/>
                <w:between w:val="nil"/>
              </w:pBdr>
              <w:ind w:left="0" w:hanging="2"/>
              <w:jc w:val="center"/>
              <w:rPr>
                <w:sz w:val="20"/>
                <w:szCs w:val="20"/>
              </w:rPr>
            </w:pPr>
            <w:r>
              <w:rPr>
                <w:sz w:val="20"/>
                <w:szCs w:val="20"/>
              </w:rPr>
              <w:t>12342</w:t>
            </w:r>
          </w:p>
        </w:tc>
        <w:tc>
          <w:tcPr>
            <w:tcW w:w="1275" w:type="dxa"/>
            <w:shd w:val="clear" w:color="auto" w:fill="FFFFFF"/>
            <w:vAlign w:val="center"/>
          </w:tcPr>
          <w:p w:rsidR="00A770BB" w:rsidRDefault="0059192A">
            <w:pPr>
              <w:pBdr>
                <w:top w:val="nil"/>
                <w:left w:val="nil"/>
                <w:bottom w:val="nil"/>
                <w:right w:val="nil"/>
                <w:between w:val="nil"/>
              </w:pBdr>
              <w:ind w:left="0" w:hanging="2"/>
              <w:jc w:val="center"/>
              <w:rPr>
                <w:sz w:val="20"/>
                <w:szCs w:val="20"/>
              </w:rPr>
            </w:pPr>
            <w:r>
              <w:rPr>
                <w:sz w:val="20"/>
                <w:szCs w:val="20"/>
              </w:rPr>
              <w:t>16104</w:t>
            </w:r>
          </w:p>
        </w:tc>
        <w:tc>
          <w:tcPr>
            <w:tcW w:w="1323" w:type="dxa"/>
            <w:shd w:val="clear" w:color="auto" w:fill="FFFFFF"/>
            <w:vAlign w:val="center"/>
          </w:tcPr>
          <w:p w:rsidR="00A770BB" w:rsidRDefault="0059192A">
            <w:pPr>
              <w:pBdr>
                <w:top w:val="nil"/>
                <w:left w:val="nil"/>
                <w:bottom w:val="nil"/>
                <w:right w:val="nil"/>
                <w:between w:val="nil"/>
              </w:pBdr>
              <w:ind w:left="0" w:hanging="2"/>
              <w:jc w:val="center"/>
              <w:rPr>
                <w:sz w:val="20"/>
                <w:szCs w:val="20"/>
              </w:rPr>
            </w:pPr>
            <w:r>
              <w:rPr>
                <w:sz w:val="20"/>
                <w:szCs w:val="20"/>
              </w:rPr>
              <w:t>15519</w:t>
            </w:r>
          </w:p>
        </w:tc>
      </w:tr>
      <w:tr w:rsidR="00A770BB">
        <w:trPr>
          <w:trHeight w:val="300"/>
        </w:trPr>
        <w:tc>
          <w:tcPr>
            <w:tcW w:w="5245"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bottom"/>
          </w:tcPr>
          <w:p w:rsidR="00A770BB" w:rsidRDefault="0059192A">
            <w:pPr>
              <w:ind w:left="0" w:hanging="2"/>
              <w:rPr>
                <w:sz w:val="20"/>
                <w:szCs w:val="20"/>
              </w:rPr>
            </w:pPr>
            <w:r>
              <w:rPr>
                <w:sz w:val="20"/>
                <w:szCs w:val="20"/>
              </w:rPr>
              <w:t>Дрогобицька міська територіальна громада</w:t>
            </w:r>
          </w:p>
        </w:tc>
        <w:tc>
          <w:tcPr>
            <w:tcW w:w="1276" w:type="dxa"/>
            <w:tcBorders>
              <w:left w:val="single" w:sz="4" w:space="0" w:color="000000"/>
            </w:tcBorders>
            <w:shd w:val="clear" w:color="auto" w:fill="FFFFFF"/>
            <w:vAlign w:val="center"/>
          </w:tcPr>
          <w:p w:rsidR="00A770BB" w:rsidRDefault="0059192A">
            <w:pPr>
              <w:pBdr>
                <w:top w:val="nil"/>
                <w:left w:val="nil"/>
                <w:bottom w:val="nil"/>
                <w:right w:val="nil"/>
                <w:between w:val="nil"/>
              </w:pBdr>
              <w:ind w:left="0" w:hanging="2"/>
              <w:jc w:val="center"/>
              <w:rPr>
                <w:sz w:val="20"/>
                <w:szCs w:val="20"/>
              </w:rPr>
            </w:pPr>
            <w:r>
              <w:rPr>
                <w:sz w:val="20"/>
                <w:szCs w:val="20"/>
              </w:rPr>
              <w:t>13525</w:t>
            </w:r>
          </w:p>
        </w:tc>
        <w:tc>
          <w:tcPr>
            <w:tcW w:w="1275" w:type="dxa"/>
            <w:shd w:val="clear" w:color="auto" w:fill="FFFFFF"/>
            <w:vAlign w:val="center"/>
          </w:tcPr>
          <w:p w:rsidR="00A770BB" w:rsidRDefault="0059192A">
            <w:pPr>
              <w:pBdr>
                <w:top w:val="nil"/>
                <w:left w:val="nil"/>
                <w:bottom w:val="nil"/>
                <w:right w:val="nil"/>
                <w:between w:val="nil"/>
              </w:pBdr>
              <w:ind w:left="0" w:hanging="2"/>
              <w:jc w:val="center"/>
              <w:rPr>
                <w:sz w:val="20"/>
                <w:szCs w:val="20"/>
              </w:rPr>
            </w:pPr>
            <w:r>
              <w:rPr>
                <w:sz w:val="20"/>
                <w:szCs w:val="20"/>
              </w:rPr>
              <w:t>15649</w:t>
            </w:r>
          </w:p>
        </w:tc>
        <w:tc>
          <w:tcPr>
            <w:tcW w:w="1323" w:type="dxa"/>
            <w:shd w:val="clear" w:color="auto" w:fill="FFFFFF"/>
            <w:vAlign w:val="center"/>
          </w:tcPr>
          <w:p w:rsidR="00A770BB" w:rsidRDefault="0059192A">
            <w:pPr>
              <w:pBdr>
                <w:top w:val="nil"/>
                <w:left w:val="nil"/>
                <w:bottom w:val="nil"/>
                <w:right w:val="nil"/>
                <w:between w:val="nil"/>
              </w:pBdr>
              <w:ind w:left="0" w:hanging="2"/>
              <w:jc w:val="center"/>
              <w:rPr>
                <w:sz w:val="20"/>
                <w:szCs w:val="20"/>
              </w:rPr>
            </w:pPr>
            <w:r>
              <w:rPr>
                <w:sz w:val="20"/>
                <w:szCs w:val="20"/>
              </w:rPr>
              <w:t>16123</w:t>
            </w:r>
          </w:p>
        </w:tc>
      </w:tr>
      <w:tr w:rsidR="00A770BB">
        <w:trPr>
          <w:trHeight w:val="300"/>
        </w:trPr>
        <w:tc>
          <w:tcPr>
            <w:tcW w:w="5245"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bottom"/>
          </w:tcPr>
          <w:p w:rsidR="00A770BB" w:rsidRDefault="0059192A">
            <w:pPr>
              <w:ind w:left="0" w:hanging="2"/>
              <w:rPr>
                <w:sz w:val="20"/>
                <w:szCs w:val="20"/>
              </w:rPr>
            </w:pPr>
            <w:r>
              <w:rPr>
                <w:sz w:val="20"/>
                <w:szCs w:val="20"/>
              </w:rPr>
              <w:t>Самбірська міська територіальна громада</w:t>
            </w:r>
          </w:p>
        </w:tc>
        <w:tc>
          <w:tcPr>
            <w:tcW w:w="1276" w:type="dxa"/>
            <w:tcBorders>
              <w:left w:val="single" w:sz="4" w:space="0" w:color="000000"/>
            </w:tcBorders>
            <w:shd w:val="clear" w:color="auto" w:fill="FFFFFF"/>
            <w:vAlign w:val="center"/>
          </w:tcPr>
          <w:p w:rsidR="00A770BB" w:rsidRDefault="0059192A">
            <w:pPr>
              <w:pBdr>
                <w:top w:val="nil"/>
                <w:left w:val="nil"/>
                <w:bottom w:val="nil"/>
                <w:right w:val="nil"/>
                <w:between w:val="nil"/>
              </w:pBdr>
              <w:ind w:left="0" w:hanging="2"/>
              <w:jc w:val="center"/>
              <w:rPr>
                <w:sz w:val="20"/>
                <w:szCs w:val="20"/>
              </w:rPr>
            </w:pPr>
            <w:r>
              <w:rPr>
                <w:sz w:val="20"/>
                <w:szCs w:val="20"/>
              </w:rPr>
              <w:t>4601</w:t>
            </w:r>
          </w:p>
        </w:tc>
        <w:tc>
          <w:tcPr>
            <w:tcW w:w="1275" w:type="dxa"/>
            <w:shd w:val="clear" w:color="auto" w:fill="FFFFFF"/>
            <w:vAlign w:val="center"/>
          </w:tcPr>
          <w:p w:rsidR="00A770BB" w:rsidRDefault="0059192A">
            <w:pPr>
              <w:pBdr>
                <w:top w:val="nil"/>
                <w:left w:val="nil"/>
                <w:bottom w:val="nil"/>
                <w:right w:val="nil"/>
                <w:between w:val="nil"/>
              </w:pBdr>
              <w:ind w:left="0" w:hanging="2"/>
              <w:jc w:val="center"/>
              <w:rPr>
                <w:sz w:val="20"/>
                <w:szCs w:val="20"/>
              </w:rPr>
            </w:pPr>
            <w:r>
              <w:rPr>
                <w:sz w:val="20"/>
                <w:szCs w:val="20"/>
              </w:rPr>
              <w:t>6360</w:t>
            </w:r>
          </w:p>
        </w:tc>
        <w:tc>
          <w:tcPr>
            <w:tcW w:w="1323" w:type="dxa"/>
            <w:shd w:val="clear" w:color="auto" w:fill="FFFFFF"/>
            <w:vAlign w:val="center"/>
          </w:tcPr>
          <w:p w:rsidR="00A770BB" w:rsidRDefault="0059192A">
            <w:pPr>
              <w:pBdr>
                <w:top w:val="nil"/>
                <w:left w:val="nil"/>
                <w:bottom w:val="nil"/>
                <w:right w:val="nil"/>
                <w:between w:val="nil"/>
              </w:pBdr>
              <w:ind w:left="0" w:hanging="2"/>
              <w:jc w:val="center"/>
              <w:rPr>
                <w:sz w:val="20"/>
                <w:szCs w:val="20"/>
              </w:rPr>
            </w:pPr>
            <w:r>
              <w:rPr>
                <w:sz w:val="20"/>
                <w:szCs w:val="20"/>
              </w:rPr>
              <w:t>6274</w:t>
            </w:r>
          </w:p>
        </w:tc>
      </w:tr>
    </w:tbl>
    <w:p w:rsidR="00A770BB" w:rsidRDefault="00A770BB">
      <w:pPr>
        <w:pBdr>
          <w:top w:val="nil"/>
          <w:left w:val="nil"/>
          <w:bottom w:val="nil"/>
          <w:right w:val="nil"/>
          <w:between w:val="nil"/>
        </w:pBdr>
        <w:spacing w:line="240" w:lineRule="auto"/>
        <w:ind w:left="0" w:hanging="2"/>
        <w:jc w:val="center"/>
      </w:pPr>
    </w:p>
    <w:p w:rsidR="00A770BB" w:rsidRPr="005D5DE6" w:rsidRDefault="0059192A" w:rsidP="005D5DE6">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5D5DE6">
        <w:rPr>
          <w:rFonts w:eastAsia="Times New Roman"/>
          <w:color w:val="000000"/>
          <w:position w:val="0"/>
          <w:szCs w:val="22"/>
          <w:lang w:eastAsia="uk-UA"/>
        </w:rPr>
        <w:t>Динаміка загальної зайнятості у Червоноградській громаді, погіршилася після 2022 року. Червоноградська міська рада втратила 585 осіб зайнятого населення за цей  період, що складає 3,8% від зайнятого населення. Ситуація із зайнятістю є загрозливою і вимагає стратегічного втручання.</w:t>
      </w:r>
    </w:p>
    <w:p w:rsidR="00A770BB" w:rsidRDefault="0059192A" w:rsidP="005D5DE6">
      <w:pPr>
        <w:suppressAutoHyphens w:val="0"/>
        <w:spacing w:before="120" w:line="240" w:lineRule="auto"/>
        <w:ind w:leftChars="0" w:left="0" w:firstLineChars="0" w:firstLine="0"/>
        <w:jc w:val="both"/>
        <w:textAlignment w:val="auto"/>
        <w:outlineLvl w:val="9"/>
        <w:rPr>
          <w:color w:val="000000"/>
        </w:rPr>
      </w:pPr>
      <w:r>
        <w:rPr>
          <w:color w:val="000000"/>
        </w:rPr>
        <w:t xml:space="preserve"> </w:t>
      </w:r>
      <w:r w:rsidRPr="005D5DE6">
        <w:rPr>
          <w:rFonts w:eastAsia="Times New Roman"/>
          <w:noProof/>
          <w:color w:val="000000"/>
          <w:position w:val="0"/>
          <w:szCs w:val="22"/>
          <w:lang w:eastAsia="uk-UA"/>
        </w:rPr>
        <w:drawing>
          <wp:inline distT="114300" distB="114300" distL="114300" distR="114300" wp14:anchorId="758F56BB" wp14:editId="16FF33F4">
            <wp:extent cx="5715714" cy="2505388"/>
            <wp:effectExtent l="0" t="0" r="0" b="0"/>
            <wp:docPr id="1389" name="image81.png"/>
            <wp:cNvGraphicFramePr/>
            <a:graphic xmlns:a="http://schemas.openxmlformats.org/drawingml/2006/main">
              <a:graphicData uri="http://schemas.openxmlformats.org/drawingml/2006/picture">
                <pic:pic xmlns:pic="http://schemas.openxmlformats.org/drawingml/2006/picture">
                  <pic:nvPicPr>
                    <pic:cNvPr id="0" name="image81.png"/>
                    <pic:cNvPicPr preferRelativeResize="0"/>
                  </pic:nvPicPr>
                  <pic:blipFill>
                    <a:blip r:embed="rId31"/>
                    <a:srcRect/>
                    <a:stretch>
                      <a:fillRect/>
                    </a:stretch>
                  </pic:blipFill>
                  <pic:spPr>
                    <a:xfrm>
                      <a:off x="0" y="0"/>
                      <a:ext cx="5715714" cy="2505388"/>
                    </a:xfrm>
                    <a:prstGeom prst="rect">
                      <a:avLst/>
                    </a:prstGeom>
                    <a:ln/>
                  </pic:spPr>
                </pic:pic>
              </a:graphicData>
            </a:graphic>
          </wp:inline>
        </w:drawing>
      </w:r>
    </w:p>
    <w:p w:rsidR="00A770BB" w:rsidRPr="003C2DAE" w:rsidRDefault="0059192A" w:rsidP="003C2DAE">
      <w:pPr>
        <w:keepLines/>
        <w:numPr>
          <w:ilvl w:val="0"/>
          <w:numId w:val="14"/>
        </w:numPr>
        <w:pBdr>
          <w:top w:val="nil"/>
          <w:left w:val="nil"/>
          <w:bottom w:val="nil"/>
          <w:right w:val="nil"/>
          <w:between w:val="nil"/>
        </w:pBdr>
        <w:tabs>
          <w:tab w:val="left" w:pos="450"/>
        </w:tabs>
        <w:spacing w:before="120" w:line="240" w:lineRule="auto"/>
        <w:ind w:left="0" w:hanging="2"/>
        <w:jc w:val="center"/>
        <w:rPr>
          <w:b/>
          <w:color w:val="000000"/>
          <w:sz w:val="20"/>
          <w:szCs w:val="20"/>
        </w:rPr>
      </w:pPr>
      <w:r w:rsidRPr="003C2DAE">
        <w:rPr>
          <w:b/>
          <w:color w:val="000000"/>
          <w:sz w:val="20"/>
          <w:szCs w:val="20"/>
        </w:rPr>
        <w:t xml:space="preserve"> Динаміка зайнятості на підприємствах у порівнюв</w:t>
      </w:r>
      <w:r w:rsidR="003C2DAE">
        <w:rPr>
          <w:b/>
          <w:color w:val="000000"/>
          <w:sz w:val="20"/>
          <w:szCs w:val="20"/>
        </w:rPr>
        <w:t>альних громадах</w:t>
      </w:r>
    </w:p>
    <w:p w:rsidR="00A770BB" w:rsidRPr="005D5DE6" w:rsidRDefault="0059192A" w:rsidP="005D5DE6">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5D5DE6">
        <w:rPr>
          <w:rFonts w:eastAsia="Times New Roman"/>
          <w:color w:val="000000"/>
          <w:position w:val="0"/>
          <w:szCs w:val="22"/>
          <w:lang w:eastAsia="uk-UA"/>
        </w:rPr>
        <w:t>З графіка бачимо незначний спад рівня зайнятості на підприємствах у Червоноградській ТР та Самбірській ТГ у 2023 році, й незначне зростання у Дрогобицький ТГ.</w:t>
      </w:r>
    </w:p>
    <w:p w:rsidR="00A770BB" w:rsidRPr="005D5DE6" w:rsidRDefault="0059192A" w:rsidP="005D5DE6">
      <w:pPr>
        <w:suppressAutoHyphens w:val="0"/>
        <w:spacing w:before="120" w:line="240" w:lineRule="auto"/>
        <w:ind w:leftChars="0" w:left="0" w:firstLineChars="0" w:firstLine="0"/>
        <w:jc w:val="both"/>
        <w:textAlignment w:val="auto"/>
        <w:outlineLvl w:val="9"/>
        <w:rPr>
          <w:rFonts w:eastAsia="Times New Roman"/>
          <w:b/>
          <w:color w:val="000000"/>
          <w:position w:val="0"/>
          <w:szCs w:val="22"/>
          <w:lang w:eastAsia="uk-UA"/>
        </w:rPr>
      </w:pPr>
      <w:r w:rsidRPr="005D5DE6">
        <w:rPr>
          <w:rFonts w:eastAsia="Times New Roman"/>
          <w:b/>
          <w:color w:val="000000"/>
          <w:position w:val="0"/>
          <w:szCs w:val="22"/>
          <w:lang w:eastAsia="uk-UA"/>
        </w:rPr>
        <w:t>Висновки</w:t>
      </w:r>
    </w:p>
    <w:p w:rsidR="00A770BB" w:rsidRPr="005D5DE6" w:rsidRDefault="0059192A" w:rsidP="00F74F34">
      <w:pPr>
        <w:pStyle w:val="af5"/>
        <w:numPr>
          <w:ilvl w:val="0"/>
          <w:numId w:val="30"/>
        </w:numPr>
        <w:spacing w:before="120" w:line="240" w:lineRule="auto"/>
        <w:ind w:leftChars="0" w:firstLineChars="0"/>
        <w:jc w:val="both"/>
        <w:textAlignment w:val="auto"/>
        <w:outlineLvl w:val="9"/>
        <w:rPr>
          <w:rFonts w:ascii="Arial" w:eastAsia="Times New Roman" w:hAnsi="Arial" w:cs="Arial"/>
          <w:color w:val="000000"/>
          <w:position w:val="0"/>
          <w:lang w:eastAsia="uk-UA"/>
        </w:rPr>
      </w:pPr>
      <w:r w:rsidRPr="005D5DE6">
        <w:rPr>
          <w:rFonts w:ascii="Arial" w:eastAsia="Times New Roman" w:hAnsi="Arial" w:cs="Arial"/>
          <w:color w:val="000000"/>
          <w:position w:val="0"/>
          <w:lang w:eastAsia="uk-UA"/>
        </w:rPr>
        <w:t>Вікова структура населення громади показує, що спостерігається депопуляція населення, внутрішня та зовнішня міграція, що обумовлено військовою агресією, зниженням рівня та якості життя. Серед внутрішньо переміщених осіб спостерігається відтік за кордон через скорочення кількості виплат та відсутності програм надання  житла.</w:t>
      </w:r>
    </w:p>
    <w:p w:rsidR="00A770BB" w:rsidRPr="005D5DE6" w:rsidRDefault="0059192A" w:rsidP="00F74F34">
      <w:pPr>
        <w:pStyle w:val="af5"/>
        <w:numPr>
          <w:ilvl w:val="0"/>
          <w:numId w:val="30"/>
        </w:numPr>
        <w:spacing w:before="120" w:line="240" w:lineRule="auto"/>
        <w:ind w:leftChars="0" w:firstLineChars="0"/>
        <w:jc w:val="both"/>
        <w:textAlignment w:val="auto"/>
        <w:outlineLvl w:val="9"/>
        <w:rPr>
          <w:rFonts w:ascii="Arial" w:eastAsia="Times New Roman" w:hAnsi="Arial" w:cs="Arial"/>
          <w:color w:val="000000"/>
          <w:position w:val="0"/>
          <w:lang w:eastAsia="uk-UA"/>
        </w:rPr>
      </w:pPr>
      <w:r w:rsidRPr="005D5DE6">
        <w:rPr>
          <w:rFonts w:ascii="Arial" w:eastAsia="Times New Roman" w:hAnsi="Arial" w:cs="Arial"/>
          <w:color w:val="000000"/>
          <w:position w:val="0"/>
          <w:lang w:eastAsia="uk-UA"/>
        </w:rPr>
        <w:t>Серед загальної кількості населення понад 50% складає населення працездатного віку, але  лише 30% працевлаштовані. Надалі спостерігається тенденція до скорочення на ринку праці, тому необхідно стимулювати висококваліфікованих спеціалістів до працевлаштування на підприємствах в громаді, а фахівців  робітничих професій залучати шляхом перекваліфікації сучасним професіям та відкриттям власної справи.</w:t>
      </w:r>
    </w:p>
    <w:p w:rsidR="00A770BB" w:rsidRDefault="0059192A" w:rsidP="004E2431">
      <w:pPr>
        <w:pStyle w:val="10"/>
      </w:pPr>
      <w:r>
        <w:lastRenderedPageBreak/>
        <w:t>4.</w:t>
      </w:r>
      <w:r>
        <w:tab/>
        <w:t>Економіка громади</w:t>
      </w:r>
    </w:p>
    <w:p w:rsidR="00A770BB" w:rsidRPr="005D5DE6" w:rsidRDefault="0059192A" w:rsidP="005D5DE6">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5D5DE6">
        <w:rPr>
          <w:rFonts w:eastAsia="Times New Roman"/>
          <w:color w:val="000000"/>
          <w:position w:val="0"/>
          <w:szCs w:val="22"/>
          <w:lang w:eastAsia="uk-UA"/>
        </w:rPr>
        <w:t>Основою економіки території є активність суб’єктів економічної діяльності. Станом на 1 січня 2024 р. на території Червоноградської міської ради діяли 1513 юридичних осіб та 3699 фізичних осіб-підприємців.</w:t>
      </w:r>
    </w:p>
    <w:p w:rsidR="00A770BB" w:rsidRPr="005D5DE6" w:rsidRDefault="00A770BB" w:rsidP="005D5DE6">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p>
    <w:p w:rsidR="00A770BB" w:rsidRPr="00196098" w:rsidRDefault="0059192A">
      <w:pPr>
        <w:pBdr>
          <w:top w:val="nil"/>
          <w:left w:val="nil"/>
          <w:bottom w:val="nil"/>
          <w:right w:val="nil"/>
          <w:between w:val="nil"/>
        </w:pBdr>
        <w:spacing w:line="240" w:lineRule="auto"/>
        <w:ind w:left="0" w:hanging="2"/>
        <w:rPr>
          <w:b/>
          <w:color w:val="000000"/>
          <w:sz w:val="20"/>
          <w:szCs w:val="20"/>
        </w:rPr>
      </w:pPr>
      <w:r w:rsidRPr="00196098">
        <w:rPr>
          <w:b/>
          <w:color w:val="000000"/>
          <w:sz w:val="20"/>
          <w:szCs w:val="20"/>
        </w:rPr>
        <w:t xml:space="preserve">Таблиця 8. Зареєстровані </w:t>
      </w:r>
      <w:r w:rsidRPr="00196098">
        <w:rPr>
          <w:b/>
          <w:sz w:val="20"/>
          <w:szCs w:val="20"/>
        </w:rPr>
        <w:t xml:space="preserve">фізичні особи-підприємці та </w:t>
      </w:r>
      <w:r w:rsidRPr="00196098">
        <w:rPr>
          <w:b/>
          <w:color w:val="000000"/>
          <w:sz w:val="20"/>
          <w:szCs w:val="20"/>
        </w:rPr>
        <w:t>юридичні особи у територіальних громадах</w:t>
      </w:r>
    </w:p>
    <w:sdt>
      <w:sdtPr>
        <w:tag w:val="goog_rdk_30"/>
        <w:id w:val="-960037637"/>
        <w:lock w:val="contentLocked"/>
      </w:sdtPr>
      <w:sdtEndPr/>
      <w:sdtContent>
        <w:tbl>
          <w:tblPr>
            <w:tblStyle w:val="38"/>
            <w:tblW w:w="906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745"/>
            <w:gridCol w:w="1005"/>
            <w:gridCol w:w="1110"/>
            <w:gridCol w:w="1095"/>
            <w:gridCol w:w="945"/>
            <w:gridCol w:w="1140"/>
            <w:gridCol w:w="1020"/>
          </w:tblGrid>
          <w:tr w:rsidR="00A770BB">
            <w:trPr>
              <w:trHeight w:val="300"/>
              <w:tblHeader/>
            </w:trPr>
            <w:sdt>
              <w:sdtPr>
                <w:tag w:val="goog_rdk_1"/>
                <w:id w:val="-1309317288"/>
                <w:lock w:val="contentLocked"/>
              </w:sdtPr>
              <w:sdtEndPr/>
              <w:sdtContent>
                <w:tc>
                  <w:tcPr>
                    <w:tcW w:w="2745" w:type="dxa"/>
                    <w:vMerge w:val="restart"/>
                    <w:tcBorders>
                      <w:top w:val="single" w:sz="6" w:space="0" w:color="CCCCCC"/>
                      <w:left w:val="single" w:sz="6" w:space="0" w:color="CCCCCC"/>
                      <w:bottom w:val="single" w:sz="6" w:space="0" w:color="CCCCCC"/>
                      <w:right w:val="single" w:sz="6" w:space="0" w:color="CCCCCC"/>
                    </w:tcBorders>
                    <w:shd w:val="clear" w:color="auto" w:fill="9EB7BC"/>
                    <w:tcMar>
                      <w:top w:w="0" w:type="dxa"/>
                      <w:left w:w="40" w:type="dxa"/>
                      <w:bottom w:w="0" w:type="dxa"/>
                      <w:right w:w="40" w:type="dxa"/>
                    </w:tcMar>
                    <w:vAlign w:val="bottom"/>
                  </w:tcPr>
                  <w:p w:rsidR="00A770BB" w:rsidRDefault="0059192A">
                    <w:pPr>
                      <w:widowControl w:val="0"/>
                      <w:spacing w:line="276" w:lineRule="auto"/>
                      <w:ind w:left="0" w:hanging="2"/>
                      <w:jc w:val="center"/>
                      <w:rPr>
                        <w:rFonts w:ascii="Calibri" w:eastAsia="Calibri" w:hAnsi="Calibri" w:cs="Calibri"/>
                      </w:rPr>
                    </w:pPr>
                    <w:r>
                      <w:rPr>
                        <w:rFonts w:ascii="Calibri" w:eastAsia="Calibri" w:hAnsi="Calibri" w:cs="Calibri"/>
                      </w:rPr>
                      <w:t>Громади</w:t>
                    </w:r>
                  </w:p>
                  <w:p w:rsidR="00A770BB" w:rsidRDefault="00A770BB">
                    <w:pPr>
                      <w:widowControl w:val="0"/>
                      <w:spacing w:line="276" w:lineRule="auto"/>
                      <w:ind w:left="0" w:hanging="2"/>
                      <w:jc w:val="center"/>
                      <w:rPr>
                        <w:rFonts w:ascii="Calibri" w:eastAsia="Calibri" w:hAnsi="Calibri" w:cs="Calibri"/>
                      </w:rPr>
                    </w:pPr>
                  </w:p>
                </w:tc>
              </w:sdtContent>
            </w:sdt>
            <w:sdt>
              <w:sdtPr>
                <w:tag w:val="goog_rdk_2"/>
                <w:id w:val="79724326"/>
                <w:lock w:val="contentLocked"/>
              </w:sdtPr>
              <w:sdtEndPr/>
              <w:sdtContent>
                <w:tc>
                  <w:tcPr>
                    <w:tcW w:w="1005" w:type="dxa"/>
                    <w:tcBorders>
                      <w:top w:val="single" w:sz="6" w:space="0" w:color="CCCCCC"/>
                      <w:left w:val="single" w:sz="6" w:space="0" w:color="CCCCCC"/>
                      <w:bottom w:val="single" w:sz="6" w:space="0" w:color="CCCCCC"/>
                      <w:right w:val="single" w:sz="6" w:space="0" w:color="CCCCCC"/>
                    </w:tcBorders>
                    <w:shd w:val="clear" w:color="auto" w:fill="9EB7BC"/>
                    <w:tcMar>
                      <w:top w:w="0" w:type="dxa"/>
                      <w:left w:w="40" w:type="dxa"/>
                      <w:bottom w:w="0" w:type="dxa"/>
                      <w:right w:w="40" w:type="dxa"/>
                    </w:tcMar>
                    <w:vAlign w:val="bottom"/>
                  </w:tcPr>
                  <w:p w:rsidR="00A770BB" w:rsidRDefault="0059192A">
                    <w:pPr>
                      <w:widowControl w:val="0"/>
                      <w:spacing w:line="276" w:lineRule="auto"/>
                      <w:ind w:left="0" w:hanging="2"/>
                      <w:jc w:val="right"/>
                      <w:rPr>
                        <w:rFonts w:ascii="Calibri" w:eastAsia="Calibri" w:hAnsi="Calibri" w:cs="Calibri"/>
                      </w:rPr>
                    </w:pPr>
                    <w:r>
                      <w:rPr>
                        <w:rFonts w:ascii="Calibri" w:eastAsia="Calibri" w:hAnsi="Calibri" w:cs="Calibri"/>
                      </w:rPr>
                      <w:t>1/1/2022</w:t>
                    </w:r>
                  </w:p>
                </w:tc>
              </w:sdtContent>
            </w:sdt>
            <w:sdt>
              <w:sdtPr>
                <w:tag w:val="goog_rdk_3"/>
                <w:id w:val="903413171"/>
                <w:lock w:val="contentLocked"/>
              </w:sdtPr>
              <w:sdtEndPr/>
              <w:sdtContent>
                <w:tc>
                  <w:tcPr>
                    <w:tcW w:w="1110" w:type="dxa"/>
                    <w:tcBorders>
                      <w:top w:val="single" w:sz="6" w:space="0" w:color="CCCCCC"/>
                      <w:left w:val="single" w:sz="6" w:space="0" w:color="CCCCCC"/>
                      <w:bottom w:val="single" w:sz="6" w:space="0" w:color="CCCCCC"/>
                      <w:right w:val="single" w:sz="6" w:space="0" w:color="CCCCCC"/>
                    </w:tcBorders>
                    <w:shd w:val="clear" w:color="auto" w:fill="9EB7BC"/>
                    <w:tcMar>
                      <w:top w:w="0" w:type="dxa"/>
                      <w:left w:w="40" w:type="dxa"/>
                      <w:bottom w:w="0" w:type="dxa"/>
                      <w:right w:w="40" w:type="dxa"/>
                    </w:tcMar>
                    <w:vAlign w:val="bottom"/>
                  </w:tcPr>
                  <w:p w:rsidR="00A770BB" w:rsidRDefault="0059192A">
                    <w:pPr>
                      <w:widowControl w:val="0"/>
                      <w:spacing w:line="276" w:lineRule="auto"/>
                      <w:ind w:left="0" w:hanging="2"/>
                      <w:jc w:val="right"/>
                      <w:rPr>
                        <w:rFonts w:ascii="Calibri" w:eastAsia="Calibri" w:hAnsi="Calibri" w:cs="Calibri"/>
                      </w:rPr>
                    </w:pPr>
                    <w:r>
                      <w:rPr>
                        <w:rFonts w:ascii="Calibri" w:eastAsia="Calibri" w:hAnsi="Calibri" w:cs="Calibri"/>
                      </w:rPr>
                      <w:t>1/1/2023</w:t>
                    </w:r>
                  </w:p>
                </w:tc>
              </w:sdtContent>
            </w:sdt>
            <w:sdt>
              <w:sdtPr>
                <w:tag w:val="goog_rdk_4"/>
                <w:id w:val="706532051"/>
                <w:lock w:val="contentLocked"/>
              </w:sdtPr>
              <w:sdtEndPr/>
              <w:sdtContent>
                <w:tc>
                  <w:tcPr>
                    <w:tcW w:w="1095" w:type="dxa"/>
                    <w:tcBorders>
                      <w:top w:val="single" w:sz="6" w:space="0" w:color="CCCCCC"/>
                      <w:left w:val="single" w:sz="6" w:space="0" w:color="CCCCCC"/>
                      <w:bottom w:val="single" w:sz="6" w:space="0" w:color="CCCCCC"/>
                      <w:right w:val="single" w:sz="6" w:space="0" w:color="CCCCCC"/>
                    </w:tcBorders>
                    <w:shd w:val="clear" w:color="auto" w:fill="9EB7BC"/>
                    <w:tcMar>
                      <w:top w:w="0" w:type="dxa"/>
                      <w:left w:w="40" w:type="dxa"/>
                      <w:bottom w:w="0" w:type="dxa"/>
                      <w:right w:w="40" w:type="dxa"/>
                    </w:tcMar>
                    <w:vAlign w:val="bottom"/>
                  </w:tcPr>
                  <w:p w:rsidR="00A770BB" w:rsidRDefault="0059192A">
                    <w:pPr>
                      <w:widowControl w:val="0"/>
                      <w:spacing w:line="276" w:lineRule="auto"/>
                      <w:ind w:left="0" w:hanging="2"/>
                      <w:jc w:val="right"/>
                      <w:rPr>
                        <w:rFonts w:ascii="Calibri" w:eastAsia="Calibri" w:hAnsi="Calibri" w:cs="Calibri"/>
                      </w:rPr>
                    </w:pPr>
                    <w:r>
                      <w:rPr>
                        <w:rFonts w:ascii="Calibri" w:eastAsia="Calibri" w:hAnsi="Calibri" w:cs="Calibri"/>
                      </w:rPr>
                      <w:t>1/1/2024</w:t>
                    </w:r>
                  </w:p>
                </w:tc>
              </w:sdtContent>
            </w:sdt>
            <w:sdt>
              <w:sdtPr>
                <w:tag w:val="goog_rdk_5"/>
                <w:id w:val="1103151822"/>
                <w:lock w:val="contentLocked"/>
              </w:sdtPr>
              <w:sdtEndPr/>
              <w:sdtContent>
                <w:tc>
                  <w:tcPr>
                    <w:tcW w:w="945" w:type="dxa"/>
                    <w:tcBorders>
                      <w:top w:val="single" w:sz="6" w:space="0" w:color="CCCCCC"/>
                      <w:left w:val="single" w:sz="6" w:space="0" w:color="CCCCCC"/>
                      <w:bottom w:val="single" w:sz="6" w:space="0" w:color="CCCCCC"/>
                      <w:right w:val="single" w:sz="6" w:space="0" w:color="CCCCCC"/>
                    </w:tcBorders>
                    <w:shd w:val="clear" w:color="auto" w:fill="9EB7BC"/>
                    <w:tcMar>
                      <w:top w:w="0" w:type="dxa"/>
                      <w:left w:w="40" w:type="dxa"/>
                      <w:bottom w:w="0" w:type="dxa"/>
                      <w:right w:w="40" w:type="dxa"/>
                    </w:tcMar>
                    <w:vAlign w:val="bottom"/>
                  </w:tcPr>
                  <w:p w:rsidR="00A770BB" w:rsidRDefault="0059192A">
                    <w:pPr>
                      <w:widowControl w:val="0"/>
                      <w:spacing w:line="276" w:lineRule="auto"/>
                      <w:ind w:left="0" w:hanging="2"/>
                      <w:jc w:val="right"/>
                      <w:rPr>
                        <w:rFonts w:ascii="Calibri" w:eastAsia="Calibri" w:hAnsi="Calibri" w:cs="Calibri"/>
                      </w:rPr>
                    </w:pPr>
                    <w:r>
                      <w:rPr>
                        <w:rFonts w:ascii="Calibri" w:eastAsia="Calibri" w:hAnsi="Calibri" w:cs="Calibri"/>
                      </w:rPr>
                      <w:t>1/1/2022</w:t>
                    </w:r>
                  </w:p>
                </w:tc>
              </w:sdtContent>
            </w:sdt>
            <w:sdt>
              <w:sdtPr>
                <w:tag w:val="goog_rdk_6"/>
                <w:id w:val="-998420293"/>
                <w:lock w:val="contentLocked"/>
              </w:sdtPr>
              <w:sdtEndPr/>
              <w:sdtContent>
                <w:tc>
                  <w:tcPr>
                    <w:tcW w:w="1140" w:type="dxa"/>
                    <w:tcBorders>
                      <w:top w:val="single" w:sz="6" w:space="0" w:color="CCCCCC"/>
                      <w:left w:val="single" w:sz="6" w:space="0" w:color="CCCCCC"/>
                      <w:bottom w:val="single" w:sz="6" w:space="0" w:color="CCCCCC"/>
                      <w:right w:val="single" w:sz="6" w:space="0" w:color="CCCCCC"/>
                    </w:tcBorders>
                    <w:shd w:val="clear" w:color="auto" w:fill="9EB7BC"/>
                    <w:tcMar>
                      <w:top w:w="0" w:type="dxa"/>
                      <w:left w:w="40" w:type="dxa"/>
                      <w:bottom w:w="0" w:type="dxa"/>
                      <w:right w:w="40" w:type="dxa"/>
                    </w:tcMar>
                    <w:vAlign w:val="bottom"/>
                  </w:tcPr>
                  <w:p w:rsidR="00A770BB" w:rsidRDefault="0059192A">
                    <w:pPr>
                      <w:widowControl w:val="0"/>
                      <w:spacing w:line="276" w:lineRule="auto"/>
                      <w:ind w:left="0" w:hanging="2"/>
                      <w:jc w:val="right"/>
                      <w:rPr>
                        <w:rFonts w:ascii="Calibri" w:eastAsia="Calibri" w:hAnsi="Calibri" w:cs="Calibri"/>
                      </w:rPr>
                    </w:pPr>
                    <w:r>
                      <w:rPr>
                        <w:rFonts w:ascii="Calibri" w:eastAsia="Calibri" w:hAnsi="Calibri" w:cs="Calibri"/>
                      </w:rPr>
                      <w:t>1/1/2023</w:t>
                    </w:r>
                  </w:p>
                </w:tc>
              </w:sdtContent>
            </w:sdt>
            <w:sdt>
              <w:sdtPr>
                <w:tag w:val="goog_rdk_7"/>
                <w:id w:val="1508257867"/>
                <w:lock w:val="contentLocked"/>
              </w:sdtPr>
              <w:sdtEndPr/>
              <w:sdtContent>
                <w:tc>
                  <w:tcPr>
                    <w:tcW w:w="1020" w:type="dxa"/>
                    <w:tcBorders>
                      <w:top w:val="single" w:sz="6" w:space="0" w:color="CCCCCC"/>
                      <w:left w:val="single" w:sz="6" w:space="0" w:color="CCCCCC"/>
                      <w:bottom w:val="single" w:sz="6" w:space="0" w:color="CCCCCC"/>
                      <w:right w:val="single" w:sz="6" w:space="0" w:color="CCCCCC"/>
                    </w:tcBorders>
                    <w:shd w:val="clear" w:color="auto" w:fill="9EB7BC"/>
                    <w:tcMar>
                      <w:top w:w="0" w:type="dxa"/>
                      <w:left w:w="40" w:type="dxa"/>
                      <w:bottom w:w="0" w:type="dxa"/>
                      <w:right w:w="40" w:type="dxa"/>
                    </w:tcMar>
                    <w:vAlign w:val="bottom"/>
                  </w:tcPr>
                  <w:p w:rsidR="00A770BB" w:rsidRDefault="0059192A">
                    <w:pPr>
                      <w:widowControl w:val="0"/>
                      <w:spacing w:line="276" w:lineRule="auto"/>
                      <w:ind w:left="0" w:hanging="2"/>
                      <w:jc w:val="right"/>
                      <w:rPr>
                        <w:rFonts w:ascii="Calibri" w:eastAsia="Calibri" w:hAnsi="Calibri" w:cs="Calibri"/>
                      </w:rPr>
                    </w:pPr>
                    <w:r>
                      <w:rPr>
                        <w:rFonts w:ascii="Calibri" w:eastAsia="Calibri" w:hAnsi="Calibri" w:cs="Calibri"/>
                      </w:rPr>
                      <w:t>1/1/2024</w:t>
                    </w:r>
                  </w:p>
                </w:tc>
              </w:sdtContent>
            </w:sdt>
          </w:tr>
          <w:tr w:rsidR="00A770BB">
            <w:trPr>
              <w:trHeight w:val="300"/>
              <w:tblHeader/>
            </w:trPr>
            <w:sdt>
              <w:sdtPr>
                <w:tag w:val="goog_rdk_8"/>
                <w:id w:val="76028923"/>
              </w:sdtPr>
              <w:sdtEndPr/>
              <w:sdtContent>
                <w:tc>
                  <w:tcPr>
                    <w:tcW w:w="2745" w:type="dxa"/>
                    <w:vMerge/>
                    <w:tcBorders>
                      <w:top w:val="single" w:sz="6" w:space="0" w:color="CCCCCC"/>
                      <w:left w:val="single" w:sz="6" w:space="0" w:color="CCCCCC"/>
                      <w:bottom w:val="single" w:sz="6" w:space="0" w:color="CCCCCC"/>
                      <w:right w:val="single" w:sz="6" w:space="0" w:color="CCCCCC"/>
                    </w:tcBorders>
                    <w:shd w:val="clear" w:color="auto" w:fill="9EB7BC"/>
                    <w:tcMar>
                      <w:top w:w="0" w:type="dxa"/>
                      <w:left w:w="40" w:type="dxa"/>
                      <w:bottom w:w="0" w:type="dxa"/>
                      <w:right w:w="40" w:type="dxa"/>
                    </w:tcMar>
                    <w:vAlign w:val="bottom"/>
                  </w:tcPr>
                  <w:p w:rsidR="00A770BB" w:rsidRDefault="00A770BB">
                    <w:pPr>
                      <w:widowControl w:val="0"/>
                      <w:pBdr>
                        <w:top w:val="nil"/>
                        <w:left w:val="nil"/>
                        <w:bottom w:val="nil"/>
                        <w:right w:val="nil"/>
                        <w:between w:val="nil"/>
                      </w:pBdr>
                      <w:spacing w:line="276" w:lineRule="auto"/>
                      <w:ind w:left="0" w:hanging="2"/>
                      <w:rPr>
                        <w:rFonts w:ascii="Calibri" w:eastAsia="Calibri" w:hAnsi="Calibri" w:cs="Calibri"/>
                      </w:rPr>
                    </w:pPr>
                  </w:p>
                </w:tc>
              </w:sdtContent>
            </w:sdt>
            <w:tc>
              <w:tcPr>
                <w:tcW w:w="3210" w:type="dxa"/>
                <w:gridSpan w:val="3"/>
                <w:tcBorders>
                  <w:top w:val="single" w:sz="6" w:space="0" w:color="CCCCCC"/>
                  <w:left w:val="single" w:sz="6" w:space="0" w:color="CCCCCC"/>
                  <w:bottom w:val="single" w:sz="6" w:space="0" w:color="CCCCCC"/>
                  <w:right w:val="single" w:sz="6" w:space="0" w:color="CCCCCC"/>
                </w:tcBorders>
                <w:shd w:val="clear" w:color="auto" w:fill="9EB7BC"/>
                <w:tcMar>
                  <w:top w:w="0" w:type="dxa"/>
                  <w:left w:w="40" w:type="dxa"/>
                  <w:bottom w:w="0" w:type="dxa"/>
                  <w:right w:w="40" w:type="dxa"/>
                </w:tcMar>
                <w:vAlign w:val="bottom"/>
              </w:tcPr>
              <w:p w:rsidR="00A770BB" w:rsidRDefault="0059192A">
                <w:pPr>
                  <w:widowControl w:val="0"/>
                  <w:spacing w:line="276" w:lineRule="auto"/>
                  <w:ind w:left="0" w:hanging="2"/>
                  <w:jc w:val="center"/>
                  <w:rPr>
                    <w:rFonts w:ascii="Calibri" w:eastAsia="Calibri" w:hAnsi="Calibri" w:cs="Calibri"/>
                  </w:rPr>
                </w:pPr>
                <w:r>
                  <w:rPr>
                    <w:rFonts w:ascii="Calibri" w:eastAsia="Calibri" w:hAnsi="Calibri" w:cs="Calibri"/>
                  </w:rPr>
                  <w:t>Фізичні особи-підприємці</w:t>
                </w:r>
              </w:p>
            </w:tc>
            <w:tc>
              <w:tcPr>
                <w:tcW w:w="3105" w:type="dxa"/>
                <w:gridSpan w:val="3"/>
                <w:tcBorders>
                  <w:top w:val="single" w:sz="6" w:space="0" w:color="CCCCCC"/>
                  <w:left w:val="single" w:sz="6" w:space="0" w:color="CCCCCC"/>
                  <w:bottom w:val="single" w:sz="6" w:space="0" w:color="CCCCCC"/>
                  <w:right w:val="single" w:sz="6" w:space="0" w:color="CCCCCC"/>
                </w:tcBorders>
                <w:shd w:val="clear" w:color="auto" w:fill="9EB7BC"/>
                <w:tcMar>
                  <w:top w:w="0" w:type="dxa"/>
                  <w:left w:w="40" w:type="dxa"/>
                  <w:bottom w:w="0" w:type="dxa"/>
                  <w:right w:w="40" w:type="dxa"/>
                </w:tcMar>
                <w:vAlign w:val="bottom"/>
              </w:tcPr>
              <w:p w:rsidR="00A770BB" w:rsidRDefault="0059192A">
                <w:pPr>
                  <w:widowControl w:val="0"/>
                  <w:spacing w:line="276" w:lineRule="auto"/>
                  <w:ind w:left="0" w:hanging="2"/>
                  <w:jc w:val="center"/>
                  <w:rPr>
                    <w:rFonts w:ascii="Calibri" w:eastAsia="Calibri" w:hAnsi="Calibri" w:cs="Calibri"/>
                  </w:rPr>
                </w:pPr>
                <w:r>
                  <w:rPr>
                    <w:rFonts w:ascii="Calibri" w:eastAsia="Calibri" w:hAnsi="Calibri" w:cs="Calibri"/>
                  </w:rPr>
                  <w:t>Юридичні особи</w:t>
                </w:r>
              </w:p>
            </w:tc>
          </w:tr>
          <w:tr w:rsidR="00A770BB">
            <w:trPr>
              <w:trHeight w:val="555"/>
            </w:trPr>
            <w:sdt>
              <w:sdtPr>
                <w:tag w:val="goog_rdk_9"/>
                <w:id w:val="-990255516"/>
                <w:lock w:val="contentLocked"/>
              </w:sdtPr>
              <w:sdtEndPr/>
              <w:sdtContent>
                <w:tc>
                  <w:tcPr>
                    <w:tcW w:w="2745" w:type="dxa"/>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vAlign w:val="bottom"/>
                  </w:tcPr>
                  <w:p w:rsidR="00A770BB" w:rsidRDefault="0059192A">
                    <w:pPr>
                      <w:widowControl w:val="0"/>
                      <w:spacing w:line="276" w:lineRule="auto"/>
                      <w:ind w:left="0" w:hanging="2"/>
                      <w:rPr>
                        <w:rFonts w:ascii="Calibri" w:eastAsia="Calibri" w:hAnsi="Calibri" w:cs="Calibri"/>
                      </w:rPr>
                    </w:pPr>
                    <w:r>
                      <w:rPr>
                        <w:rFonts w:ascii="Calibri" w:eastAsia="Calibri" w:hAnsi="Calibri" w:cs="Calibri"/>
                      </w:rPr>
                      <w:t>Червоноградська міська територіальна громада</w:t>
                    </w:r>
                  </w:p>
                </w:tc>
              </w:sdtContent>
            </w:sdt>
            <w:sdt>
              <w:sdtPr>
                <w:tag w:val="goog_rdk_10"/>
                <w:id w:val="120812776"/>
                <w:lock w:val="contentLocked"/>
              </w:sdtPr>
              <w:sdtEndPr/>
              <w:sdtContent>
                <w:tc>
                  <w:tcPr>
                    <w:tcW w:w="1005" w:type="dxa"/>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vAlign w:val="bottom"/>
                  </w:tcPr>
                  <w:p w:rsidR="00A770BB" w:rsidRDefault="0059192A">
                    <w:pPr>
                      <w:widowControl w:val="0"/>
                      <w:spacing w:line="276" w:lineRule="auto"/>
                      <w:ind w:left="0" w:hanging="2"/>
                      <w:jc w:val="right"/>
                      <w:rPr>
                        <w:rFonts w:ascii="Calibri" w:eastAsia="Calibri" w:hAnsi="Calibri" w:cs="Calibri"/>
                      </w:rPr>
                    </w:pPr>
                    <w:r>
                      <w:rPr>
                        <w:rFonts w:ascii="Calibri" w:eastAsia="Calibri" w:hAnsi="Calibri" w:cs="Calibri"/>
                      </w:rPr>
                      <w:t>3096</w:t>
                    </w:r>
                  </w:p>
                </w:tc>
              </w:sdtContent>
            </w:sdt>
            <w:sdt>
              <w:sdtPr>
                <w:tag w:val="goog_rdk_11"/>
                <w:id w:val="948514818"/>
                <w:lock w:val="contentLocked"/>
              </w:sdtPr>
              <w:sdtEndPr/>
              <w:sdtContent>
                <w:tc>
                  <w:tcPr>
                    <w:tcW w:w="1110" w:type="dxa"/>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vAlign w:val="bottom"/>
                  </w:tcPr>
                  <w:p w:rsidR="00A770BB" w:rsidRDefault="0059192A">
                    <w:pPr>
                      <w:widowControl w:val="0"/>
                      <w:spacing w:line="276" w:lineRule="auto"/>
                      <w:ind w:left="0" w:hanging="2"/>
                      <w:jc w:val="right"/>
                      <w:rPr>
                        <w:rFonts w:ascii="Calibri" w:eastAsia="Calibri" w:hAnsi="Calibri" w:cs="Calibri"/>
                      </w:rPr>
                    </w:pPr>
                    <w:r>
                      <w:rPr>
                        <w:rFonts w:ascii="Calibri" w:eastAsia="Calibri" w:hAnsi="Calibri" w:cs="Calibri"/>
                      </w:rPr>
                      <w:t>3326</w:t>
                    </w:r>
                  </w:p>
                </w:tc>
              </w:sdtContent>
            </w:sdt>
            <w:sdt>
              <w:sdtPr>
                <w:tag w:val="goog_rdk_12"/>
                <w:id w:val="268831259"/>
                <w:lock w:val="contentLocked"/>
              </w:sdtPr>
              <w:sdtEndPr/>
              <w:sdtContent>
                <w:tc>
                  <w:tcPr>
                    <w:tcW w:w="1095" w:type="dxa"/>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vAlign w:val="bottom"/>
                  </w:tcPr>
                  <w:p w:rsidR="00A770BB" w:rsidRDefault="0059192A">
                    <w:pPr>
                      <w:widowControl w:val="0"/>
                      <w:spacing w:line="276" w:lineRule="auto"/>
                      <w:ind w:left="0" w:hanging="2"/>
                      <w:jc w:val="right"/>
                      <w:rPr>
                        <w:rFonts w:ascii="Calibri" w:eastAsia="Calibri" w:hAnsi="Calibri" w:cs="Calibri"/>
                      </w:rPr>
                    </w:pPr>
                    <w:r>
                      <w:rPr>
                        <w:rFonts w:ascii="Calibri" w:eastAsia="Calibri" w:hAnsi="Calibri" w:cs="Calibri"/>
                      </w:rPr>
                      <w:t>3699</w:t>
                    </w:r>
                  </w:p>
                </w:tc>
              </w:sdtContent>
            </w:sdt>
            <w:sdt>
              <w:sdtPr>
                <w:tag w:val="goog_rdk_13"/>
                <w:id w:val="-120617576"/>
                <w:lock w:val="contentLocked"/>
              </w:sdtPr>
              <w:sdtEndPr/>
              <w:sdtContent>
                <w:tc>
                  <w:tcPr>
                    <w:tcW w:w="945" w:type="dxa"/>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vAlign w:val="bottom"/>
                  </w:tcPr>
                  <w:p w:rsidR="00A770BB" w:rsidRDefault="0059192A">
                    <w:pPr>
                      <w:widowControl w:val="0"/>
                      <w:spacing w:line="276" w:lineRule="auto"/>
                      <w:ind w:left="0" w:hanging="2"/>
                      <w:jc w:val="right"/>
                      <w:rPr>
                        <w:rFonts w:ascii="Calibri" w:eastAsia="Calibri" w:hAnsi="Calibri" w:cs="Calibri"/>
                      </w:rPr>
                    </w:pPr>
                    <w:r>
                      <w:rPr>
                        <w:rFonts w:ascii="Calibri" w:eastAsia="Calibri" w:hAnsi="Calibri" w:cs="Calibri"/>
                      </w:rPr>
                      <w:t>1470</w:t>
                    </w:r>
                  </w:p>
                </w:tc>
              </w:sdtContent>
            </w:sdt>
            <w:sdt>
              <w:sdtPr>
                <w:tag w:val="goog_rdk_14"/>
                <w:id w:val="2046398854"/>
                <w:lock w:val="contentLocked"/>
              </w:sdtPr>
              <w:sdtEndPr/>
              <w:sdtContent>
                <w:tc>
                  <w:tcPr>
                    <w:tcW w:w="1140" w:type="dxa"/>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vAlign w:val="bottom"/>
                  </w:tcPr>
                  <w:p w:rsidR="00A770BB" w:rsidRDefault="0059192A">
                    <w:pPr>
                      <w:widowControl w:val="0"/>
                      <w:spacing w:line="276" w:lineRule="auto"/>
                      <w:ind w:left="0" w:hanging="2"/>
                      <w:jc w:val="right"/>
                      <w:rPr>
                        <w:rFonts w:ascii="Calibri" w:eastAsia="Calibri" w:hAnsi="Calibri" w:cs="Calibri"/>
                      </w:rPr>
                    </w:pPr>
                    <w:r>
                      <w:rPr>
                        <w:rFonts w:ascii="Calibri" w:eastAsia="Calibri" w:hAnsi="Calibri" w:cs="Calibri"/>
                      </w:rPr>
                      <w:t>1504</w:t>
                    </w:r>
                  </w:p>
                </w:tc>
              </w:sdtContent>
            </w:sdt>
            <w:sdt>
              <w:sdtPr>
                <w:tag w:val="goog_rdk_15"/>
                <w:id w:val="338276194"/>
                <w:lock w:val="contentLocked"/>
              </w:sdtPr>
              <w:sdtEndPr/>
              <w:sdtContent>
                <w:tc>
                  <w:tcPr>
                    <w:tcW w:w="1020" w:type="dxa"/>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vAlign w:val="bottom"/>
                  </w:tcPr>
                  <w:p w:rsidR="00A770BB" w:rsidRDefault="0059192A">
                    <w:pPr>
                      <w:widowControl w:val="0"/>
                      <w:spacing w:line="276" w:lineRule="auto"/>
                      <w:ind w:left="0" w:hanging="2"/>
                      <w:jc w:val="right"/>
                      <w:rPr>
                        <w:rFonts w:ascii="Calibri" w:eastAsia="Calibri" w:hAnsi="Calibri" w:cs="Calibri"/>
                      </w:rPr>
                    </w:pPr>
                    <w:r>
                      <w:rPr>
                        <w:rFonts w:ascii="Calibri" w:eastAsia="Calibri" w:hAnsi="Calibri" w:cs="Calibri"/>
                      </w:rPr>
                      <w:t>1513</w:t>
                    </w:r>
                  </w:p>
                </w:tc>
              </w:sdtContent>
            </w:sdt>
          </w:tr>
          <w:tr w:rsidR="00A770BB">
            <w:trPr>
              <w:trHeight w:val="555"/>
            </w:trPr>
            <w:sdt>
              <w:sdtPr>
                <w:tag w:val="goog_rdk_16"/>
                <w:id w:val="-1541122963"/>
                <w:lock w:val="contentLocked"/>
              </w:sdtPr>
              <w:sdtEndPr/>
              <w:sdtContent>
                <w:tc>
                  <w:tcPr>
                    <w:tcW w:w="2745" w:type="dxa"/>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vAlign w:val="bottom"/>
                  </w:tcPr>
                  <w:p w:rsidR="00A770BB" w:rsidRDefault="0059192A">
                    <w:pPr>
                      <w:widowControl w:val="0"/>
                      <w:spacing w:line="276" w:lineRule="auto"/>
                      <w:ind w:left="0" w:hanging="2"/>
                      <w:rPr>
                        <w:rFonts w:ascii="Calibri" w:eastAsia="Calibri" w:hAnsi="Calibri" w:cs="Calibri"/>
                      </w:rPr>
                    </w:pPr>
                    <w:r>
                      <w:rPr>
                        <w:rFonts w:ascii="Calibri" w:eastAsia="Calibri" w:hAnsi="Calibri" w:cs="Calibri"/>
                      </w:rPr>
                      <w:t>Дрогобицька міська територіальна громада</w:t>
                    </w:r>
                  </w:p>
                </w:tc>
              </w:sdtContent>
            </w:sdt>
            <w:sdt>
              <w:sdtPr>
                <w:tag w:val="goog_rdk_17"/>
                <w:id w:val="895397983"/>
                <w:lock w:val="contentLocked"/>
              </w:sdtPr>
              <w:sdtEndPr/>
              <w:sdtContent>
                <w:tc>
                  <w:tcPr>
                    <w:tcW w:w="1005" w:type="dxa"/>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vAlign w:val="bottom"/>
                  </w:tcPr>
                  <w:p w:rsidR="00A770BB" w:rsidRDefault="0059192A">
                    <w:pPr>
                      <w:widowControl w:val="0"/>
                      <w:spacing w:line="276" w:lineRule="auto"/>
                      <w:ind w:left="0" w:hanging="2"/>
                      <w:jc w:val="right"/>
                      <w:rPr>
                        <w:rFonts w:ascii="Calibri" w:eastAsia="Calibri" w:hAnsi="Calibri" w:cs="Calibri"/>
                      </w:rPr>
                    </w:pPr>
                    <w:r>
                      <w:rPr>
                        <w:rFonts w:ascii="Calibri" w:eastAsia="Calibri" w:hAnsi="Calibri" w:cs="Calibri"/>
                      </w:rPr>
                      <w:t>3486</w:t>
                    </w:r>
                  </w:p>
                </w:tc>
              </w:sdtContent>
            </w:sdt>
            <w:sdt>
              <w:sdtPr>
                <w:tag w:val="goog_rdk_18"/>
                <w:id w:val="-2078822045"/>
                <w:lock w:val="contentLocked"/>
              </w:sdtPr>
              <w:sdtEndPr/>
              <w:sdtContent>
                <w:tc>
                  <w:tcPr>
                    <w:tcW w:w="1110" w:type="dxa"/>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vAlign w:val="bottom"/>
                  </w:tcPr>
                  <w:p w:rsidR="00A770BB" w:rsidRDefault="0059192A">
                    <w:pPr>
                      <w:widowControl w:val="0"/>
                      <w:spacing w:line="276" w:lineRule="auto"/>
                      <w:ind w:left="0" w:hanging="2"/>
                      <w:jc w:val="right"/>
                      <w:rPr>
                        <w:rFonts w:ascii="Calibri" w:eastAsia="Calibri" w:hAnsi="Calibri" w:cs="Calibri"/>
                      </w:rPr>
                    </w:pPr>
                    <w:r>
                      <w:rPr>
                        <w:rFonts w:ascii="Calibri" w:eastAsia="Calibri" w:hAnsi="Calibri" w:cs="Calibri"/>
                      </w:rPr>
                      <w:t>3828</w:t>
                    </w:r>
                  </w:p>
                </w:tc>
              </w:sdtContent>
            </w:sdt>
            <w:sdt>
              <w:sdtPr>
                <w:tag w:val="goog_rdk_19"/>
                <w:id w:val="2140528996"/>
                <w:lock w:val="contentLocked"/>
              </w:sdtPr>
              <w:sdtEndPr/>
              <w:sdtContent>
                <w:tc>
                  <w:tcPr>
                    <w:tcW w:w="1095" w:type="dxa"/>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vAlign w:val="bottom"/>
                  </w:tcPr>
                  <w:p w:rsidR="00A770BB" w:rsidRDefault="0059192A">
                    <w:pPr>
                      <w:widowControl w:val="0"/>
                      <w:spacing w:line="276" w:lineRule="auto"/>
                      <w:ind w:left="0" w:hanging="2"/>
                      <w:jc w:val="right"/>
                      <w:rPr>
                        <w:rFonts w:ascii="Calibri" w:eastAsia="Calibri" w:hAnsi="Calibri" w:cs="Calibri"/>
                      </w:rPr>
                    </w:pPr>
                    <w:r>
                      <w:rPr>
                        <w:rFonts w:ascii="Calibri" w:eastAsia="Calibri" w:hAnsi="Calibri" w:cs="Calibri"/>
                      </w:rPr>
                      <w:t>4418</w:t>
                    </w:r>
                  </w:p>
                </w:tc>
              </w:sdtContent>
            </w:sdt>
            <w:sdt>
              <w:sdtPr>
                <w:tag w:val="goog_rdk_20"/>
                <w:id w:val="729268168"/>
                <w:lock w:val="contentLocked"/>
              </w:sdtPr>
              <w:sdtEndPr/>
              <w:sdtContent>
                <w:tc>
                  <w:tcPr>
                    <w:tcW w:w="945" w:type="dxa"/>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vAlign w:val="bottom"/>
                  </w:tcPr>
                  <w:p w:rsidR="00A770BB" w:rsidRDefault="0059192A">
                    <w:pPr>
                      <w:widowControl w:val="0"/>
                      <w:spacing w:line="276" w:lineRule="auto"/>
                      <w:ind w:left="0" w:hanging="2"/>
                      <w:jc w:val="right"/>
                      <w:rPr>
                        <w:rFonts w:ascii="Calibri" w:eastAsia="Calibri" w:hAnsi="Calibri" w:cs="Calibri"/>
                      </w:rPr>
                    </w:pPr>
                    <w:r>
                      <w:rPr>
                        <w:rFonts w:ascii="Calibri" w:eastAsia="Calibri" w:hAnsi="Calibri" w:cs="Calibri"/>
                      </w:rPr>
                      <w:t>2659</w:t>
                    </w:r>
                  </w:p>
                </w:tc>
              </w:sdtContent>
            </w:sdt>
            <w:sdt>
              <w:sdtPr>
                <w:tag w:val="goog_rdk_21"/>
                <w:id w:val="-1245171812"/>
                <w:lock w:val="contentLocked"/>
              </w:sdtPr>
              <w:sdtEndPr/>
              <w:sdtContent>
                <w:tc>
                  <w:tcPr>
                    <w:tcW w:w="1140" w:type="dxa"/>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vAlign w:val="bottom"/>
                  </w:tcPr>
                  <w:p w:rsidR="00A770BB" w:rsidRDefault="0059192A">
                    <w:pPr>
                      <w:widowControl w:val="0"/>
                      <w:spacing w:line="276" w:lineRule="auto"/>
                      <w:ind w:left="0" w:hanging="2"/>
                      <w:jc w:val="right"/>
                      <w:rPr>
                        <w:rFonts w:ascii="Calibri" w:eastAsia="Calibri" w:hAnsi="Calibri" w:cs="Calibri"/>
                      </w:rPr>
                    </w:pPr>
                    <w:r>
                      <w:rPr>
                        <w:rFonts w:ascii="Calibri" w:eastAsia="Calibri" w:hAnsi="Calibri" w:cs="Calibri"/>
                      </w:rPr>
                      <w:t>2694</w:t>
                    </w:r>
                  </w:p>
                </w:tc>
              </w:sdtContent>
            </w:sdt>
            <w:sdt>
              <w:sdtPr>
                <w:tag w:val="goog_rdk_22"/>
                <w:id w:val="-819732868"/>
                <w:lock w:val="contentLocked"/>
              </w:sdtPr>
              <w:sdtEndPr/>
              <w:sdtContent>
                <w:tc>
                  <w:tcPr>
                    <w:tcW w:w="1020" w:type="dxa"/>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vAlign w:val="bottom"/>
                  </w:tcPr>
                  <w:p w:rsidR="00A770BB" w:rsidRDefault="0059192A">
                    <w:pPr>
                      <w:widowControl w:val="0"/>
                      <w:spacing w:line="276" w:lineRule="auto"/>
                      <w:ind w:left="0" w:hanging="2"/>
                      <w:jc w:val="right"/>
                      <w:rPr>
                        <w:rFonts w:ascii="Calibri" w:eastAsia="Calibri" w:hAnsi="Calibri" w:cs="Calibri"/>
                      </w:rPr>
                    </w:pPr>
                    <w:r>
                      <w:rPr>
                        <w:rFonts w:ascii="Calibri" w:eastAsia="Calibri" w:hAnsi="Calibri" w:cs="Calibri"/>
                      </w:rPr>
                      <w:t>2753</w:t>
                    </w:r>
                  </w:p>
                </w:tc>
              </w:sdtContent>
            </w:sdt>
          </w:tr>
          <w:tr w:rsidR="00A770BB">
            <w:trPr>
              <w:trHeight w:val="300"/>
            </w:trPr>
            <w:sdt>
              <w:sdtPr>
                <w:tag w:val="goog_rdk_23"/>
                <w:id w:val="-1836143895"/>
                <w:lock w:val="contentLocked"/>
              </w:sdtPr>
              <w:sdtEndPr/>
              <w:sdtContent>
                <w:tc>
                  <w:tcPr>
                    <w:tcW w:w="2745" w:type="dxa"/>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vAlign w:val="bottom"/>
                  </w:tcPr>
                  <w:p w:rsidR="00A770BB" w:rsidRDefault="0059192A">
                    <w:pPr>
                      <w:widowControl w:val="0"/>
                      <w:spacing w:line="276" w:lineRule="auto"/>
                      <w:ind w:left="0" w:hanging="2"/>
                      <w:rPr>
                        <w:rFonts w:ascii="Calibri" w:eastAsia="Calibri" w:hAnsi="Calibri" w:cs="Calibri"/>
                      </w:rPr>
                    </w:pPr>
                    <w:r>
                      <w:rPr>
                        <w:rFonts w:ascii="Calibri" w:eastAsia="Calibri" w:hAnsi="Calibri" w:cs="Calibri"/>
                      </w:rPr>
                      <w:t>Самбірська міська територіальна громада</w:t>
                    </w:r>
                  </w:p>
                </w:tc>
              </w:sdtContent>
            </w:sdt>
            <w:sdt>
              <w:sdtPr>
                <w:tag w:val="goog_rdk_24"/>
                <w:id w:val="-53851451"/>
                <w:lock w:val="contentLocked"/>
              </w:sdtPr>
              <w:sdtEndPr/>
              <w:sdtContent>
                <w:tc>
                  <w:tcPr>
                    <w:tcW w:w="1005" w:type="dxa"/>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vAlign w:val="bottom"/>
                  </w:tcPr>
                  <w:p w:rsidR="00A770BB" w:rsidRDefault="0059192A">
                    <w:pPr>
                      <w:widowControl w:val="0"/>
                      <w:spacing w:line="276" w:lineRule="auto"/>
                      <w:ind w:left="0" w:hanging="2"/>
                      <w:jc w:val="right"/>
                      <w:rPr>
                        <w:rFonts w:ascii="Calibri" w:eastAsia="Calibri" w:hAnsi="Calibri" w:cs="Calibri"/>
                      </w:rPr>
                    </w:pPr>
                    <w:r>
                      <w:rPr>
                        <w:rFonts w:ascii="Calibri" w:eastAsia="Calibri" w:hAnsi="Calibri" w:cs="Calibri"/>
                      </w:rPr>
                      <w:t>1266</w:t>
                    </w:r>
                  </w:p>
                </w:tc>
              </w:sdtContent>
            </w:sdt>
            <w:sdt>
              <w:sdtPr>
                <w:tag w:val="goog_rdk_25"/>
                <w:id w:val="-853260581"/>
                <w:lock w:val="contentLocked"/>
              </w:sdtPr>
              <w:sdtEndPr/>
              <w:sdtContent>
                <w:tc>
                  <w:tcPr>
                    <w:tcW w:w="1110" w:type="dxa"/>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vAlign w:val="bottom"/>
                  </w:tcPr>
                  <w:p w:rsidR="00A770BB" w:rsidRDefault="0059192A">
                    <w:pPr>
                      <w:widowControl w:val="0"/>
                      <w:spacing w:line="276" w:lineRule="auto"/>
                      <w:ind w:left="0" w:hanging="2"/>
                      <w:jc w:val="right"/>
                      <w:rPr>
                        <w:rFonts w:ascii="Calibri" w:eastAsia="Calibri" w:hAnsi="Calibri" w:cs="Calibri"/>
                      </w:rPr>
                    </w:pPr>
                    <w:r>
                      <w:rPr>
                        <w:rFonts w:ascii="Calibri" w:eastAsia="Calibri" w:hAnsi="Calibri" w:cs="Calibri"/>
                      </w:rPr>
                      <w:t>1387</w:t>
                    </w:r>
                  </w:p>
                </w:tc>
              </w:sdtContent>
            </w:sdt>
            <w:sdt>
              <w:sdtPr>
                <w:tag w:val="goog_rdk_26"/>
                <w:id w:val="-2047667170"/>
                <w:lock w:val="contentLocked"/>
              </w:sdtPr>
              <w:sdtEndPr/>
              <w:sdtContent>
                <w:tc>
                  <w:tcPr>
                    <w:tcW w:w="1095" w:type="dxa"/>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vAlign w:val="bottom"/>
                  </w:tcPr>
                  <w:p w:rsidR="00A770BB" w:rsidRDefault="0059192A">
                    <w:pPr>
                      <w:widowControl w:val="0"/>
                      <w:spacing w:line="276" w:lineRule="auto"/>
                      <w:ind w:left="0" w:hanging="2"/>
                      <w:jc w:val="right"/>
                      <w:rPr>
                        <w:rFonts w:ascii="Calibri" w:eastAsia="Calibri" w:hAnsi="Calibri" w:cs="Calibri"/>
                      </w:rPr>
                    </w:pPr>
                    <w:r>
                      <w:rPr>
                        <w:rFonts w:ascii="Calibri" w:eastAsia="Calibri" w:hAnsi="Calibri" w:cs="Calibri"/>
                      </w:rPr>
                      <w:t>1648</w:t>
                    </w:r>
                  </w:p>
                </w:tc>
              </w:sdtContent>
            </w:sdt>
            <w:sdt>
              <w:sdtPr>
                <w:tag w:val="goog_rdk_27"/>
                <w:id w:val="51433357"/>
                <w:lock w:val="contentLocked"/>
              </w:sdtPr>
              <w:sdtEndPr/>
              <w:sdtContent>
                <w:tc>
                  <w:tcPr>
                    <w:tcW w:w="945" w:type="dxa"/>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vAlign w:val="bottom"/>
                  </w:tcPr>
                  <w:p w:rsidR="00A770BB" w:rsidRDefault="0059192A">
                    <w:pPr>
                      <w:widowControl w:val="0"/>
                      <w:spacing w:line="276" w:lineRule="auto"/>
                      <w:ind w:left="0" w:hanging="2"/>
                      <w:jc w:val="right"/>
                      <w:rPr>
                        <w:rFonts w:ascii="Calibri" w:eastAsia="Calibri" w:hAnsi="Calibri" w:cs="Calibri"/>
                      </w:rPr>
                    </w:pPr>
                    <w:r>
                      <w:rPr>
                        <w:rFonts w:ascii="Calibri" w:eastAsia="Calibri" w:hAnsi="Calibri" w:cs="Calibri"/>
                      </w:rPr>
                      <w:t>941</w:t>
                    </w:r>
                  </w:p>
                </w:tc>
              </w:sdtContent>
            </w:sdt>
            <w:sdt>
              <w:sdtPr>
                <w:tag w:val="goog_rdk_28"/>
                <w:id w:val="-1154831834"/>
                <w:lock w:val="contentLocked"/>
              </w:sdtPr>
              <w:sdtEndPr/>
              <w:sdtContent>
                <w:tc>
                  <w:tcPr>
                    <w:tcW w:w="1140" w:type="dxa"/>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vAlign w:val="bottom"/>
                  </w:tcPr>
                  <w:p w:rsidR="00A770BB" w:rsidRDefault="0059192A">
                    <w:pPr>
                      <w:widowControl w:val="0"/>
                      <w:spacing w:line="276" w:lineRule="auto"/>
                      <w:ind w:left="0" w:hanging="2"/>
                      <w:jc w:val="right"/>
                      <w:rPr>
                        <w:rFonts w:ascii="Calibri" w:eastAsia="Calibri" w:hAnsi="Calibri" w:cs="Calibri"/>
                      </w:rPr>
                    </w:pPr>
                    <w:r>
                      <w:rPr>
                        <w:rFonts w:ascii="Calibri" w:eastAsia="Calibri" w:hAnsi="Calibri" w:cs="Calibri"/>
                      </w:rPr>
                      <w:t>959</w:t>
                    </w:r>
                  </w:p>
                </w:tc>
              </w:sdtContent>
            </w:sdt>
            <w:sdt>
              <w:sdtPr>
                <w:tag w:val="goog_rdk_29"/>
                <w:id w:val="-417412588"/>
                <w:lock w:val="contentLocked"/>
              </w:sdtPr>
              <w:sdtEndPr/>
              <w:sdtContent>
                <w:tc>
                  <w:tcPr>
                    <w:tcW w:w="1020" w:type="dxa"/>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vAlign w:val="bottom"/>
                  </w:tcPr>
                  <w:p w:rsidR="00A770BB" w:rsidRDefault="0059192A">
                    <w:pPr>
                      <w:widowControl w:val="0"/>
                      <w:spacing w:line="276" w:lineRule="auto"/>
                      <w:ind w:left="0" w:hanging="2"/>
                      <w:jc w:val="right"/>
                      <w:rPr>
                        <w:rFonts w:ascii="Calibri" w:eastAsia="Calibri" w:hAnsi="Calibri" w:cs="Calibri"/>
                      </w:rPr>
                    </w:pPr>
                    <w:r>
                      <w:rPr>
                        <w:rFonts w:ascii="Calibri" w:eastAsia="Calibri" w:hAnsi="Calibri" w:cs="Calibri"/>
                      </w:rPr>
                      <w:t>968</w:t>
                    </w:r>
                  </w:p>
                </w:tc>
              </w:sdtContent>
            </w:sdt>
          </w:tr>
        </w:tbl>
      </w:sdtContent>
    </w:sdt>
    <w:p w:rsidR="00A770BB" w:rsidRPr="005D5DE6" w:rsidRDefault="0059192A" w:rsidP="005D5DE6">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bookmarkStart w:id="27" w:name="_heading=h.pkyqosdpraep" w:colFirst="0" w:colLast="0"/>
      <w:bookmarkEnd w:id="27"/>
      <w:r w:rsidRPr="005D5DE6">
        <w:rPr>
          <w:rFonts w:eastAsia="Times New Roman"/>
          <w:color w:val="000000"/>
          <w:position w:val="0"/>
          <w:szCs w:val="22"/>
          <w:lang w:eastAsia="uk-UA"/>
        </w:rPr>
        <w:t>По всіх територіальних громадах спостерігається зростання показників реєстрації малого та середнього бізнесу.</w:t>
      </w:r>
    </w:p>
    <w:p w:rsidR="00A770BB" w:rsidRDefault="0059192A" w:rsidP="005D5DE6">
      <w:pPr>
        <w:suppressAutoHyphens w:val="0"/>
        <w:spacing w:before="120" w:line="240" w:lineRule="auto"/>
        <w:ind w:leftChars="0" w:left="0" w:firstLineChars="0" w:firstLine="0"/>
        <w:jc w:val="both"/>
        <w:textAlignment w:val="auto"/>
        <w:outlineLvl w:val="9"/>
      </w:pPr>
      <w:bookmarkStart w:id="28" w:name="_heading=h.2xcytpi" w:colFirst="0" w:colLast="0"/>
      <w:bookmarkEnd w:id="28"/>
      <w:r>
        <w:rPr>
          <w:noProof/>
          <w:lang w:eastAsia="uk-UA"/>
        </w:rPr>
        <w:drawing>
          <wp:inline distT="114300" distB="114300" distL="114300" distR="114300" wp14:anchorId="7C24D9A8" wp14:editId="2CBF077B">
            <wp:extent cx="5486549" cy="3552921"/>
            <wp:effectExtent l="0" t="0" r="0" b="0"/>
            <wp:docPr id="1390" name="image85.png" descr="Діаграма">
              <a:extLst xmlns:a="http://schemas.openxmlformats.org/drawingml/2006/main">
                <a:ext uri="http://customooxmlschemas.google.com/">
                  <go:docsCustomData xmlns:arto="http://schemas.microsoft.com/office/word/2006/arto" xmlns:o="urn:schemas-microsoft-com:office:office" xmlns:v="urn:schemas-microsoft-com:vml" xmlns:w10="urn:schemas-microsoft-com:office:word" xmlns:w="http://schemas.openxmlformats.org/wordprocessingml/2006/main" xmlns:sl="http://schemas.openxmlformats.org/schemaLibrary/2006/main" xmlns:pic="http://schemas.openxmlformats.org/drawingml/2006/picture" xmlns:c="http://schemas.openxmlformats.org/drawingml/2006/chart" xmlns:lc="http://schemas.openxmlformats.org/drawingml/2006/lockedCanvas" xmlns:dgm="http://schemas.openxmlformats.org/drawingml/2006/diagram"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xmlns:go="http://customooxmlschemas.google.com/" roundtripId="31"/>
                </a:ext>
              </a:extLst>
            </wp:docPr>
            <wp:cNvGraphicFramePr/>
            <a:graphic xmlns:a="http://schemas.openxmlformats.org/drawingml/2006/main">
              <a:graphicData uri="http://schemas.openxmlformats.org/drawingml/2006/picture">
                <pic:pic xmlns:pic="http://schemas.openxmlformats.org/drawingml/2006/picture">
                  <pic:nvPicPr>
                    <pic:cNvPr id="0" name="image85.png" descr="Діаграма"/>
                    <pic:cNvPicPr preferRelativeResize="0"/>
                  </pic:nvPicPr>
                  <pic:blipFill>
                    <a:blip r:embed="rId32"/>
                    <a:srcRect/>
                    <a:stretch>
                      <a:fillRect/>
                    </a:stretch>
                  </pic:blipFill>
                  <pic:spPr>
                    <a:xfrm>
                      <a:off x="0" y="0"/>
                      <a:ext cx="5486549" cy="3552921"/>
                    </a:xfrm>
                    <a:prstGeom prst="rect">
                      <a:avLst/>
                    </a:prstGeom>
                    <a:ln/>
                  </pic:spPr>
                </pic:pic>
              </a:graphicData>
            </a:graphic>
          </wp:inline>
        </w:drawing>
      </w:r>
    </w:p>
    <w:p w:rsidR="00A770BB" w:rsidRPr="00087136" w:rsidRDefault="0059192A" w:rsidP="006D461F">
      <w:pPr>
        <w:keepLines/>
        <w:numPr>
          <w:ilvl w:val="0"/>
          <w:numId w:val="14"/>
        </w:numPr>
        <w:pBdr>
          <w:top w:val="nil"/>
          <w:left w:val="nil"/>
          <w:bottom w:val="nil"/>
          <w:right w:val="nil"/>
          <w:between w:val="nil"/>
        </w:pBdr>
        <w:tabs>
          <w:tab w:val="left" w:pos="450"/>
        </w:tabs>
        <w:spacing w:before="120" w:line="240" w:lineRule="auto"/>
        <w:ind w:left="0" w:hanging="2"/>
        <w:jc w:val="right"/>
        <w:rPr>
          <w:b/>
          <w:color w:val="000000"/>
          <w:sz w:val="20"/>
          <w:szCs w:val="20"/>
        </w:rPr>
      </w:pPr>
      <w:r>
        <w:rPr>
          <w:b/>
          <w:color w:val="000000"/>
          <w:sz w:val="20"/>
          <w:szCs w:val="20"/>
        </w:rPr>
        <w:t>Динаміка зареєстрованих</w:t>
      </w:r>
      <w:r w:rsidRPr="00087136">
        <w:rPr>
          <w:b/>
          <w:color w:val="000000"/>
          <w:sz w:val="20"/>
          <w:szCs w:val="20"/>
        </w:rPr>
        <w:t xml:space="preserve"> </w:t>
      </w:r>
      <w:r>
        <w:rPr>
          <w:b/>
          <w:color w:val="000000"/>
          <w:sz w:val="20"/>
          <w:szCs w:val="20"/>
        </w:rPr>
        <w:t>фізичних осіб-підприємців у територіальних громадах</w:t>
      </w:r>
    </w:p>
    <w:p w:rsidR="00A770BB" w:rsidRPr="005D5DE6" w:rsidRDefault="0059192A" w:rsidP="005D5DE6">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5D5DE6">
        <w:rPr>
          <w:rFonts w:eastAsia="Times New Roman"/>
          <w:color w:val="000000"/>
          <w:position w:val="0"/>
          <w:szCs w:val="22"/>
          <w:lang w:eastAsia="uk-UA"/>
        </w:rPr>
        <w:t>Гістограма показує стійке зростання реєстрації фізичних осіб-підприємців в усіх територіальних громадах протягом трьох років. Приріст реєстрації фізичних осіб-підприємців по Червоноградській територіальній громаді за три роки склав 19,5%, Дрогобицькій територіальній громаді - 26,7%, Самбірській територіальній громаді - 30,2%. Це порівняння відображає низьку підприємницьку активність у нашій громаді.</w:t>
      </w:r>
    </w:p>
    <w:p w:rsidR="00A770BB" w:rsidRDefault="0059192A" w:rsidP="005D5DE6">
      <w:pPr>
        <w:suppressAutoHyphens w:val="0"/>
        <w:spacing w:before="120" w:line="240" w:lineRule="auto"/>
        <w:ind w:leftChars="0" w:left="0" w:firstLineChars="0" w:firstLine="0"/>
        <w:jc w:val="center"/>
        <w:textAlignment w:val="auto"/>
        <w:outlineLvl w:val="9"/>
        <w:rPr>
          <w:color w:val="000000"/>
        </w:rPr>
      </w:pPr>
      <w:r>
        <w:rPr>
          <w:noProof/>
          <w:color w:val="000000"/>
          <w:lang w:eastAsia="uk-UA"/>
        </w:rPr>
        <w:lastRenderedPageBreak/>
        <w:drawing>
          <wp:inline distT="0" distB="0" distL="114300" distR="114300" wp14:anchorId="378EC07E" wp14:editId="7A7B6E32">
            <wp:extent cx="5276850" cy="3533775"/>
            <wp:effectExtent l="0" t="0" r="0" b="0"/>
            <wp:docPr id="1278" name="Діаграма 1278"/>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rsidR="00A770BB" w:rsidRPr="00087136" w:rsidRDefault="0059192A" w:rsidP="00087136">
      <w:pPr>
        <w:keepLines/>
        <w:numPr>
          <w:ilvl w:val="0"/>
          <w:numId w:val="14"/>
        </w:numPr>
        <w:pBdr>
          <w:top w:val="nil"/>
          <w:left w:val="nil"/>
          <w:bottom w:val="nil"/>
          <w:right w:val="nil"/>
          <w:between w:val="nil"/>
        </w:pBdr>
        <w:tabs>
          <w:tab w:val="left" w:pos="450"/>
        </w:tabs>
        <w:spacing w:before="120" w:line="240" w:lineRule="auto"/>
        <w:ind w:left="0" w:hanging="2"/>
        <w:jc w:val="center"/>
        <w:rPr>
          <w:b/>
          <w:color w:val="000000"/>
          <w:sz w:val="20"/>
          <w:szCs w:val="20"/>
        </w:rPr>
      </w:pPr>
      <w:r w:rsidRPr="00087136">
        <w:rPr>
          <w:b/>
          <w:color w:val="000000"/>
          <w:sz w:val="20"/>
          <w:szCs w:val="20"/>
        </w:rPr>
        <w:t xml:space="preserve"> Динаміка зареєстрованих юридичних осіб у терито</w:t>
      </w:r>
      <w:r w:rsidR="00087136">
        <w:rPr>
          <w:b/>
          <w:color w:val="000000"/>
          <w:sz w:val="20"/>
          <w:szCs w:val="20"/>
        </w:rPr>
        <w:t>ріальних громадах</w:t>
      </w:r>
      <w:r w:rsidRPr="00087136">
        <w:rPr>
          <w:b/>
          <w:color w:val="000000"/>
          <w:sz w:val="20"/>
          <w:szCs w:val="20"/>
        </w:rPr>
        <w:t xml:space="preserve"> </w:t>
      </w:r>
    </w:p>
    <w:p w:rsidR="00A770BB" w:rsidRPr="005D5DE6" w:rsidRDefault="0059192A" w:rsidP="005D5DE6">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5D5DE6">
        <w:rPr>
          <w:rFonts w:eastAsia="Times New Roman"/>
          <w:color w:val="000000"/>
          <w:position w:val="0"/>
          <w:szCs w:val="22"/>
          <w:lang w:eastAsia="uk-UA"/>
        </w:rPr>
        <w:t>Гістограма відображає незначне зростання реєстрації юридичних осіб в усіх територіальних громадах протягом трьох років, оскільки інфраструктура для розвитку великого бізнесу потребує додаткових інвестицій.</w:t>
      </w:r>
    </w:p>
    <w:p w:rsidR="00A770BB" w:rsidRPr="00196098" w:rsidRDefault="0059192A">
      <w:pPr>
        <w:pBdr>
          <w:top w:val="nil"/>
          <w:left w:val="nil"/>
          <w:bottom w:val="nil"/>
          <w:right w:val="nil"/>
          <w:between w:val="nil"/>
        </w:pBdr>
        <w:spacing w:before="120" w:line="240" w:lineRule="auto"/>
        <w:ind w:left="0" w:hanging="2"/>
        <w:jc w:val="both"/>
        <w:rPr>
          <w:color w:val="000000"/>
          <w:sz w:val="20"/>
          <w:szCs w:val="20"/>
        </w:rPr>
      </w:pPr>
      <w:r w:rsidRPr="00196098">
        <w:rPr>
          <w:b/>
          <w:sz w:val="20"/>
          <w:szCs w:val="20"/>
        </w:rPr>
        <w:t>Таблиця 9. Порівняльна характеристика економічного потенціалу територіальних громад</w:t>
      </w:r>
    </w:p>
    <w:tbl>
      <w:tblPr>
        <w:tblStyle w:val="37"/>
        <w:tblW w:w="9172" w:type="dxa"/>
        <w:tblInd w:w="-108" w:type="dxa"/>
        <w:tblBorders>
          <w:top w:val="single" w:sz="6" w:space="0" w:color="678C94"/>
          <w:left w:val="single" w:sz="6" w:space="0" w:color="678C94"/>
          <w:bottom w:val="single" w:sz="6" w:space="0" w:color="678C94"/>
          <w:right w:val="single" w:sz="6" w:space="0" w:color="678C94"/>
          <w:insideH w:val="single" w:sz="6" w:space="0" w:color="678C94"/>
          <w:insideV w:val="single" w:sz="6" w:space="0" w:color="678C94"/>
        </w:tblBorders>
        <w:tblLayout w:type="fixed"/>
        <w:tblLook w:val="0000" w:firstRow="0" w:lastRow="0" w:firstColumn="0" w:lastColumn="0" w:noHBand="0" w:noVBand="0"/>
      </w:tblPr>
      <w:tblGrid>
        <w:gridCol w:w="4778"/>
        <w:gridCol w:w="1701"/>
        <w:gridCol w:w="1418"/>
        <w:gridCol w:w="1275"/>
      </w:tblGrid>
      <w:tr w:rsidR="00A770BB" w:rsidTr="00E962FA">
        <w:trPr>
          <w:cantSplit/>
        </w:trPr>
        <w:tc>
          <w:tcPr>
            <w:tcW w:w="4778" w:type="dxa"/>
            <w:vMerge w:val="restart"/>
            <w:shd w:val="clear" w:color="auto" w:fill="A0BBC0"/>
            <w:vAlign w:val="center"/>
          </w:tcPr>
          <w:p w:rsidR="00A770BB" w:rsidRDefault="0059192A">
            <w:pPr>
              <w:pBdr>
                <w:top w:val="nil"/>
                <w:left w:val="nil"/>
                <w:bottom w:val="nil"/>
                <w:right w:val="nil"/>
                <w:between w:val="nil"/>
              </w:pBdr>
              <w:spacing w:line="240" w:lineRule="auto"/>
              <w:ind w:left="0" w:hanging="2"/>
              <w:jc w:val="center"/>
              <w:rPr>
                <w:color w:val="000000"/>
              </w:rPr>
            </w:pPr>
            <w:r>
              <w:rPr>
                <w:b/>
                <w:color w:val="000000"/>
                <w:sz w:val="20"/>
                <w:szCs w:val="20"/>
              </w:rPr>
              <w:t>Показники</w:t>
            </w:r>
          </w:p>
        </w:tc>
        <w:tc>
          <w:tcPr>
            <w:tcW w:w="4394" w:type="dxa"/>
            <w:gridSpan w:val="3"/>
            <w:shd w:val="clear" w:color="auto" w:fill="A0BBC0"/>
            <w:vAlign w:val="center"/>
          </w:tcPr>
          <w:p w:rsidR="00A770BB" w:rsidRDefault="0059192A">
            <w:pPr>
              <w:pBdr>
                <w:top w:val="nil"/>
                <w:left w:val="nil"/>
                <w:bottom w:val="nil"/>
                <w:right w:val="nil"/>
                <w:between w:val="nil"/>
              </w:pBdr>
              <w:spacing w:line="240" w:lineRule="auto"/>
              <w:ind w:left="0" w:hanging="2"/>
              <w:jc w:val="center"/>
              <w:rPr>
                <w:color w:val="000000"/>
              </w:rPr>
            </w:pPr>
            <w:r>
              <w:rPr>
                <w:b/>
                <w:color w:val="000000"/>
                <w:sz w:val="20"/>
                <w:szCs w:val="20"/>
              </w:rPr>
              <w:t>2023</w:t>
            </w:r>
          </w:p>
        </w:tc>
      </w:tr>
      <w:tr w:rsidR="00A770BB" w:rsidTr="00E962FA">
        <w:trPr>
          <w:cantSplit/>
        </w:trPr>
        <w:tc>
          <w:tcPr>
            <w:tcW w:w="4778" w:type="dxa"/>
            <w:vMerge/>
            <w:shd w:val="clear" w:color="auto" w:fill="A0BBC0"/>
            <w:vAlign w:val="center"/>
          </w:tcPr>
          <w:p w:rsidR="00A770BB" w:rsidRDefault="00A770BB">
            <w:pPr>
              <w:widowControl w:val="0"/>
              <w:pBdr>
                <w:top w:val="nil"/>
                <w:left w:val="nil"/>
                <w:bottom w:val="nil"/>
                <w:right w:val="nil"/>
                <w:between w:val="nil"/>
              </w:pBdr>
              <w:spacing w:line="276" w:lineRule="auto"/>
              <w:ind w:left="0" w:hanging="2"/>
              <w:rPr>
                <w:color w:val="000000"/>
              </w:rPr>
            </w:pPr>
          </w:p>
        </w:tc>
        <w:tc>
          <w:tcPr>
            <w:tcW w:w="1701" w:type="dxa"/>
            <w:shd w:val="clear" w:color="auto" w:fill="A0BBC0"/>
            <w:vAlign w:val="center"/>
          </w:tcPr>
          <w:p w:rsidR="00A770BB" w:rsidRDefault="0059192A">
            <w:pPr>
              <w:pBdr>
                <w:top w:val="nil"/>
                <w:left w:val="nil"/>
                <w:bottom w:val="nil"/>
                <w:right w:val="nil"/>
                <w:between w:val="nil"/>
              </w:pBdr>
              <w:spacing w:line="240" w:lineRule="auto"/>
              <w:ind w:left="0" w:hanging="2"/>
              <w:jc w:val="center"/>
              <w:rPr>
                <w:color w:val="000000"/>
                <w:sz w:val="16"/>
                <w:szCs w:val="16"/>
              </w:rPr>
            </w:pPr>
            <w:r>
              <w:rPr>
                <w:b/>
                <w:color w:val="000000"/>
                <w:sz w:val="16"/>
                <w:szCs w:val="16"/>
              </w:rPr>
              <w:t>Червоноградська</w:t>
            </w:r>
          </w:p>
        </w:tc>
        <w:tc>
          <w:tcPr>
            <w:tcW w:w="1418" w:type="dxa"/>
            <w:shd w:val="clear" w:color="auto" w:fill="A0BBC0"/>
            <w:vAlign w:val="center"/>
          </w:tcPr>
          <w:p w:rsidR="00A770BB" w:rsidRDefault="0059192A">
            <w:pPr>
              <w:pBdr>
                <w:top w:val="nil"/>
                <w:left w:val="nil"/>
                <w:bottom w:val="nil"/>
                <w:right w:val="nil"/>
                <w:between w:val="nil"/>
              </w:pBdr>
              <w:spacing w:line="240" w:lineRule="auto"/>
              <w:ind w:left="0" w:hanging="2"/>
              <w:jc w:val="center"/>
              <w:rPr>
                <w:color w:val="000000"/>
                <w:sz w:val="16"/>
                <w:szCs w:val="16"/>
              </w:rPr>
            </w:pPr>
            <w:r>
              <w:rPr>
                <w:b/>
                <w:color w:val="000000"/>
                <w:sz w:val="16"/>
                <w:szCs w:val="16"/>
              </w:rPr>
              <w:t>Дрогобицька</w:t>
            </w:r>
          </w:p>
        </w:tc>
        <w:tc>
          <w:tcPr>
            <w:tcW w:w="1275" w:type="dxa"/>
            <w:shd w:val="clear" w:color="auto" w:fill="A0BBC0"/>
            <w:vAlign w:val="center"/>
          </w:tcPr>
          <w:p w:rsidR="00A770BB" w:rsidRDefault="0059192A">
            <w:pPr>
              <w:pBdr>
                <w:top w:val="nil"/>
                <w:left w:val="nil"/>
                <w:bottom w:val="nil"/>
                <w:right w:val="nil"/>
                <w:between w:val="nil"/>
              </w:pBdr>
              <w:spacing w:line="240" w:lineRule="auto"/>
              <w:ind w:left="0" w:hanging="2"/>
              <w:jc w:val="center"/>
              <w:rPr>
                <w:color w:val="000000"/>
                <w:sz w:val="16"/>
                <w:szCs w:val="16"/>
              </w:rPr>
            </w:pPr>
            <w:r>
              <w:rPr>
                <w:b/>
                <w:color w:val="000000"/>
                <w:sz w:val="16"/>
                <w:szCs w:val="16"/>
              </w:rPr>
              <w:t>Самбірська</w:t>
            </w:r>
          </w:p>
        </w:tc>
      </w:tr>
      <w:tr w:rsidR="00A770BB">
        <w:tc>
          <w:tcPr>
            <w:tcW w:w="4778" w:type="dxa"/>
            <w:shd w:val="clear" w:color="auto" w:fill="FFFFFF"/>
          </w:tcPr>
          <w:p w:rsidR="00A770BB" w:rsidRDefault="0059192A">
            <w:pPr>
              <w:pBdr>
                <w:top w:val="nil"/>
                <w:left w:val="nil"/>
                <w:bottom w:val="nil"/>
                <w:right w:val="nil"/>
                <w:between w:val="nil"/>
              </w:pBdr>
              <w:spacing w:line="240" w:lineRule="auto"/>
              <w:ind w:left="0" w:hanging="2"/>
              <w:rPr>
                <w:color w:val="000000"/>
                <w:sz w:val="20"/>
                <w:szCs w:val="20"/>
              </w:rPr>
            </w:pPr>
            <w:r>
              <w:rPr>
                <w:color w:val="000000"/>
                <w:sz w:val="20"/>
                <w:szCs w:val="20"/>
              </w:rPr>
              <w:t>Кількість зареєстрованих фізичних осіб-підприємців, од</w:t>
            </w:r>
          </w:p>
        </w:tc>
        <w:tc>
          <w:tcPr>
            <w:tcW w:w="1701" w:type="dxa"/>
            <w:shd w:val="clear" w:color="auto" w:fill="FFFFFF"/>
            <w:vAlign w:val="center"/>
          </w:tcPr>
          <w:p w:rsidR="00A770BB" w:rsidRDefault="0059192A">
            <w:pPr>
              <w:pBdr>
                <w:top w:val="nil"/>
                <w:left w:val="nil"/>
                <w:bottom w:val="nil"/>
                <w:right w:val="nil"/>
                <w:between w:val="nil"/>
              </w:pBdr>
              <w:spacing w:line="240" w:lineRule="auto"/>
              <w:ind w:left="0" w:hanging="2"/>
              <w:jc w:val="center"/>
              <w:rPr>
                <w:color w:val="000000"/>
                <w:sz w:val="20"/>
                <w:szCs w:val="20"/>
              </w:rPr>
            </w:pPr>
            <w:r>
              <w:rPr>
                <w:color w:val="000000"/>
                <w:sz w:val="20"/>
                <w:szCs w:val="20"/>
              </w:rPr>
              <w:t>3699</w:t>
            </w:r>
          </w:p>
        </w:tc>
        <w:tc>
          <w:tcPr>
            <w:tcW w:w="1418" w:type="dxa"/>
            <w:shd w:val="clear" w:color="auto" w:fill="FFFFFF"/>
            <w:vAlign w:val="center"/>
          </w:tcPr>
          <w:p w:rsidR="00A770BB" w:rsidRDefault="0059192A">
            <w:pPr>
              <w:pBdr>
                <w:top w:val="nil"/>
                <w:left w:val="nil"/>
                <w:bottom w:val="nil"/>
                <w:right w:val="nil"/>
                <w:between w:val="nil"/>
              </w:pBdr>
              <w:spacing w:line="240" w:lineRule="auto"/>
              <w:ind w:left="0" w:hanging="2"/>
              <w:jc w:val="center"/>
              <w:rPr>
                <w:color w:val="000000"/>
                <w:sz w:val="20"/>
                <w:szCs w:val="20"/>
              </w:rPr>
            </w:pPr>
            <w:r>
              <w:rPr>
                <w:color w:val="000000"/>
                <w:sz w:val="20"/>
                <w:szCs w:val="20"/>
              </w:rPr>
              <w:t>4418</w:t>
            </w:r>
          </w:p>
        </w:tc>
        <w:tc>
          <w:tcPr>
            <w:tcW w:w="1275" w:type="dxa"/>
            <w:shd w:val="clear" w:color="auto" w:fill="FFFFFF"/>
            <w:vAlign w:val="center"/>
          </w:tcPr>
          <w:p w:rsidR="00A770BB" w:rsidRDefault="0059192A">
            <w:pPr>
              <w:pBdr>
                <w:top w:val="nil"/>
                <w:left w:val="nil"/>
                <w:bottom w:val="nil"/>
                <w:right w:val="nil"/>
                <w:between w:val="nil"/>
              </w:pBdr>
              <w:spacing w:line="240" w:lineRule="auto"/>
              <w:ind w:left="0" w:hanging="2"/>
              <w:jc w:val="center"/>
              <w:rPr>
                <w:color w:val="000000"/>
                <w:sz w:val="20"/>
                <w:szCs w:val="20"/>
              </w:rPr>
            </w:pPr>
            <w:r>
              <w:rPr>
                <w:color w:val="000000"/>
                <w:sz w:val="20"/>
                <w:szCs w:val="20"/>
              </w:rPr>
              <w:t>1648</w:t>
            </w:r>
          </w:p>
        </w:tc>
      </w:tr>
      <w:tr w:rsidR="00A770BB">
        <w:tc>
          <w:tcPr>
            <w:tcW w:w="4778" w:type="dxa"/>
            <w:shd w:val="clear" w:color="auto" w:fill="FFFFFF"/>
          </w:tcPr>
          <w:p w:rsidR="00A770BB" w:rsidRDefault="0059192A">
            <w:pPr>
              <w:pBdr>
                <w:top w:val="nil"/>
                <w:left w:val="nil"/>
                <w:bottom w:val="nil"/>
                <w:right w:val="nil"/>
                <w:between w:val="nil"/>
              </w:pBdr>
              <w:spacing w:line="240" w:lineRule="auto"/>
              <w:ind w:left="0" w:hanging="2"/>
              <w:rPr>
                <w:color w:val="000000"/>
                <w:sz w:val="20"/>
                <w:szCs w:val="20"/>
              </w:rPr>
            </w:pPr>
            <w:r>
              <w:rPr>
                <w:color w:val="000000"/>
                <w:sz w:val="20"/>
                <w:szCs w:val="20"/>
              </w:rPr>
              <w:t>Кількість юридичних осіб (А) сільське господарство, лісове господарство та рибне господарство, од</w:t>
            </w:r>
          </w:p>
        </w:tc>
        <w:tc>
          <w:tcPr>
            <w:tcW w:w="1701" w:type="dxa"/>
            <w:shd w:val="clear" w:color="auto" w:fill="FFFFFF"/>
            <w:vAlign w:val="center"/>
          </w:tcPr>
          <w:p w:rsidR="00A770BB" w:rsidRDefault="0059192A">
            <w:pPr>
              <w:pBdr>
                <w:top w:val="nil"/>
                <w:left w:val="nil"/>
                <w:bottom w:val="nil"/>
                <w:right w:val="nil"/>
                <w:between w:val="nil"/>
              </w:pBdr>
              <w:spacing w:line="240" w:lineRule="auto"/>
              <w:ind w:left="0" w:hanging="2"/>
              <w:jc w:val="center"/>
              <w:rPr>
                <w:color w:val="000000"/>
                <w:sz w:val="20"/>
                <w:szCs w:val="20"/>
              </w:rPr>
            </w:pPr>
            <w:r>
              <w:rPr>
                <w:color w:val="000000"/>
                <w:sz w:val="20"/>
                <w:szCs w:val="20"/>
              </w:rPr>
              <w:t>27</w:t>
            </w:r>
          </w:p>
        </w:tc>
        <w:tc>
          <w:tcPr>
            <w:tcW w:w="1418" w:type="dxa"/>
            <w:shd w:val="clear" w:color="auto" w:fill="FFFFFF"/>
            <w:vAlign w:val="center"/>
          </w:tcPr>
          <w:p w:rsidR="00A770BB" w:rsidRDefault="0059192A">
            <w:pPr>
              <w:pBdr>
                <w:top w:val="nil"/>
                <w:left w:val="nil"/>
                <w:bottom w:val="nil"/>
                <w:right w:val="nil"/>
                <w:between w:val="nil"/>
              </w:pBdr>
              <w:spacing w:line="240" w:lineRule="auto"/>
              <w:ind w:left="0" w:hanging="2"/>
              <w:jc w:val="center"/>
              <w:rPr>
                <w:color w:val="000000"/>
                <w:sz w:val="20"/>
                <w:szCs w:val="20"/>
              </w:rPr>
            </w:pPr>
            <w:r>
              <w:rPr>
                <w:color w:val="000000"/>
                <w:sz w:val="20"/>
                <w:szCs w:val="20"/>
              </w:rPr>
              <w:t>68</w:t>
            </w:r>
          </w:p>
        </w:tc>
        <w:tc>
          <w:tcPr>
            <w:tcW w:w="1275" w:type="dxa"/>
            <w:shd w:val="clear" w:color="auto" w:fill="FFFFFF"/>
            <w:vAlign w:val="center"/>
          </w:tcPr>
          <w:p w:rsidR="00A770BB" w:rsidRDefault="0059192A">
            <w:pPr>
              <w:pBdr>
                <w:top w:val="nil"/>
                <w:left w:val="nil"/>
                <w:bottom w:val="nil"/>
                <w:right w:val="nil"/>
                <w:between w:val="nil"/>
              </w:pBdr>
              <w:spacing w:line="240" w:lineRule="auto"/>
              <w:ind w:left="0" w:hanging="2"/>
              <w:jc w:val="center"/>
              <w:rPr>
                <w:color w:val="000000"/>
                <w:sz w:val="20"/>
                <w:szCs w:val="20"/>
              </w:rPr>
            </w:pPr>
            <w:r>
              <w:rPr>
                <w:color w:val="000000"/>
                <w:sz w:val="20"/>
                <w:szCs w:val="20"/>
              </w:rPr>
              <w:t>18</w:t>
            </w:r>
          </w:p>
        </w:tc>
      </w:tr>
      <w:tr w:rsidR="00A770BB">
        <w:tc>
          <w:tcPr>
            <w:tcW w:w="4778" w:type="dxa"/>
            <w:shd w:val="clear" w:color="auto" w:fill="FFFFFF"/>
          </w:tcPr>
          <w:p w:rsidR="00A770BB" w:rsidRDefault="0059192A">
            <w:pPr>
              <w:pBdr>
                <w:top w:val="nil"/>
                <w:left w:val="nil"/>
                <w:bottom w:val="nil"/>
                <w:right w:val="nil"/>
                <w:between w:val="nil"/>
              </w:pBdr>
              <w:spacing w:line="240" w:lineRule="auto"/>
              <w:ind w:left="0" w:hanging="2"/>
              <w:rPr>
                <w:color w:val="000000"/>
                <w:sz w:val="20"/>
                <w:szCs w:val="20"/>
              </w:rPr>
            </w:pPr>
            <w:r>
              <w:rPr>
                <w:color w:val="000000"/>
                <w:sz w:val="20"/>
                <w:szCs w:val="20"/>
              </w:rPr>
              <w:t>Кількість юридичних осіб (В) добувна промисловість і розроблення кар'єрів, од</w:t>
            </w:r>
          </w:p>
        </w:tc>
        <w:tc>
          <w:tcPr>
            <w:tcW w:w="1701" w:type="dxa"/>
            <w:shd w:val="clear" w:color="auto" w:fill="FFFFFF"/>
            <w:vAlign w:val="center"/>
          </w:tcPr>
          <w:p w:rsidR="00A770BB" w:rsidRDefault="0059192A">
            <w:pPr>
              <w:pBdr>
                <w:top w:val="nil"/>
                <w:left w:val="nil"/>
                <w:bottom w:val="nil"/>
                <w:right w:val="nil"/>
                <w:between w:val="nil"/>
              </w:pBdr>
              <w:spacing w:line="240" w:lineRule="auto"/>
              <w:ind w:left="0" w:hanging="2"/>
              <w:jc w:val="center"/>
              <w:rPr>
                <w:color w:val="000000"/>
                <w:sz w:val="20"/>
                <w:szCs w:val="20"/>
              </w:rPr>
            </w:pPr>
            <w:r>
              <w:rPr>
                <w:color w:val="000000"/>
                <w:sz w:val="20"/>
                <w:szCs w:val="20"/>
              </w:rPr>
              <w:t>7</w:t>
            </w:r>
          </w:p>
        </w:tc>
        <w:tc>
          <w:tcPr>
            <w:tcW w:w="1418" w:type="dxa"/>
            <w:shd w:val="clear" w:color="auto" w:fill="FFFFFF"/>
            <w:vAlign w:val="center"/>
          </w:tcPr>
          <w:p w:rsidR="00A770BB" w:rsidRDefault="0059192A">
            <w:pPr>
              <w:pBdr>
                <w:top w:val="nil"/>
                <w:left w:val="nil"/>
                <w:bottom w:val="nil"/>
                <w:right w:val="nil"/>
                <w:between w:val="nil"/>
              </w:pBdr>
              <w:spacing w:line="240" w:lineRule="auto"/>
              <w:ind w:left="0" w:hanging="2"/>
              <w:jc w:val="center"/>
              <w:rPr>
                <w:color w:val="000000"/>
                <w:sz w:val="20"/>
                <w:szCs w:val="20"/>
              </w:rPr>
            </w:pPr>
            <w:r>
              <w:rPr>
                <w:color w:val="000000"/>
                <w:sz w:val="20"/>
                <w:szCs w:val="20"/>
              </w:rPr>
              <w:t>7</w:t>
            </w:r>
          </w:p>
        </w:tc>
        <w:tc>
          <w:tcPr>
            <w:tcW w:w="1275" w:type="dxa"/>
            <w:shd w:val="clear" w:color="auto" w:fill="FFFFFF"/>
            <w:vAlign w:val="center"/>
          </w:tcPr>
          <w:p w:rsidR="00A770BB" w:rsidRDefault="0059192A">
            <w:pPr>
              <w:pBdr>
                <w:top w:val="nil"/>
                <w:left w:val="nil"/>
                <w:bottom w:val="nil"/>
                <w:right w:val="nil"/>
                <w:between w:val="nil"/>
              </w:pBdr>
              <w:spacing w:line="240" w:lineRule="auto"/>
              <w:ind w:left="0" w:hanging="2"/>
              <w:jc w:val="center"/>
              <w:rPr>
                <w:color w:val="000000"/>
                <w:sz w:val="20"/>
                <w:szCs w:val="20"/>
              </w:rPr>
            </w:pPr>
            <w:r>
              <w:rPr>
                <w:color w:val="000000"/>
                <w:sz w:val="20"/>
                <w:szCs w:val="20"/>
              </w:rPr>
              <w:t>2</w:t>
            </w:r>
          </w:p>
        </w:tc>
      </w:tr>
      <w:tr w:rsidR="00A770BB">
        <w:tc>
          <w:tcPr>
            <w:tcW w:w="4778" w:type="dxa"/>
            <w:shd w:val="clear" w:color="auto" w:fill="FFFFFF"/>
          </w:tcPr>
          <w:p w:rsidR="00A770BB" w:rsidRDefault="0059192A">
            <w:pPr>
              <w:pBdr>
                <w:top w:val="nil"/>
                <w:left w:val="nil"/>
                <w:bottom w:val="nil"/>
                <w:right w:val="nil"/>
                <w:between w:val="nil"/>
              </w:pBdr>
              <w:spacing w:line="240" w:lineRule="auto"/>
              <w:ind w:left="0" w:hanging="2"/>
              <w:rPr>
                <w:color w:val="000000"/>
                <w:sz w:val="20"/>
                <w:szCs w:val="20"/>
              </w:rPr>
            </w:pPr>
            <w:r>
              <w:rPr>
                <w:color w:val="000000"/>
                <w:sz w:val="20"/>
                <w:szCs w:val="20"/>
              </w:rPr>
              <w:t>Кількість юридичних осіб (С) переробна промисловість, од</w:t>
            </w:r>
          </w:p>
        </w:tc>
        <w:tc>
          <w:tcPr>
            <w:tcW w:w="1701" w:type="dxa"/>
            <w:shd w:val="clear" w:color="auto" w:fill="FFFFFF"/>
            <w:vAlign w:val="center"/>
          </w:tcPr>
          <w:p w:rsidR="00A770BB" w:rsidRDefault="0059192A">
            <w:pPr>
              <w:pBdr>
                <w:top w:val="nil"/>
                <w:left w:val="nil"/>
                <w:bottom w:val="nil"/>
                <w:right w:val="nil"/>
                <w:between w:val="nil"/>
              </w:pBdr>
              <w:spacing w:line="240" w:lineRule="auto"/>
              <w:ind w:left="0" w:hanging="2"/>
              <w:jc w:val="center"/>
              <w:rPr>
                <w:color w:val="000000"/>
                <w:sz w:val="20"/>
                <w:szCs w:val="20"/>
              </w:rPr>
            </w:pPr>
            <w:r>
              <w:rPr>
                <w:color w:val="000000"/>
                <w:sz w:val="20"/>
                <w:szCs w:val="20"/>
              </w:rPr>
              <w:t>104</w:t>
            </w:r>
          </w:p>
        </w:tc>
        <w:tc>
          <w:tcPr>
            <w:tcW w:w="1418" w:type="dxa"/>
            <w:shd w:val="clear" w:color="auto" w:fill="FFFFFF"/>
            <w:vAlign w:val="center"/>
          </w:tcPr>
          <w:p w:rsidR="00A770BB" w:rsidRDefault="0059192A">
            <w:pPr>
              <w:pBdr>
                <w:top w:val="nil"/>
                <w:left w:val="nil"/>
                <w:bottom w:val="nil"/>
                <w:right w:val="nil"/>
                <w:between w:val="nil"/>
              </w:pBdr>
              <w:spacing w:line="240" w:lineRule="auto"/>
              <w:ind w:left="0" w:hanging="2"/>
              <w:jc w:val="center"/>
              <w:rPr>
                <w:color w:val="000000"/>
                <w:sz w:val="20"/>
                <w:szCs w:val="20"/>
              </w:rPr>
            </w:pPr>
            <w:r>
              <w:rPr>
                <w:color w:val="000000"/>
                <w:sz w:val="20"/>
                <w:szCs w:val="20"/>
              </w:rPr>
              <w:t>167</w:t>
            </w:r>
          </w:p>
        </w:tc>
        <w:tc>
          <w:tcPr>
            <w:tcW w:w="1275" w:type="dxa"/>
            <w:shd w:val="clear" w:color="auto" w:fill="FFFFFF"/>
            <w:vAlign w:val="center"/>
          </w:tcPr>
          <w:p w:rsidR="00A770BB" w:rsidRDefault="0059192A">
            <w:pPr>
              <w:pBdr>
                <w:top w:val="nil"/>
                <w:left w:val="nil"/>
                <w:bottom w:val="nil"/>
                <w:right w:val="nil"/>
                <w:between w:val="nil"/>
              </w:pBdr>
              <w:spacing w:line="240" w:lineRule="auto"/>
              <w:ind w:left="0" w:hanging="2"/>
              <w:jc w:val="center"/>
              <w:rPr>
                <w:color w:val="000000"/>
                <w:sz w:val="20"/>
                <w:szCs w:val="20"/>
              </w:rPr>
            </w:pPr>
            <w:r>
              <w:rPr>
                <w:color w:val="000000"/>
                <w:sz w:val="20"/>
                <w:szCs w:val="20"/>
              </w:rPr>
              <w:t>58</w:t>
            </w:r>
          </w:p>
        </w:tc>
      </w:tr>
      <w:tr w:rsidR="00A770BB">
        <w:trPr>
          <w:trHeight w:val="282"/>
        </w:trPr>
        <w:tc>
          <w:tcPr>
            <w:tcW w:w="4778" w:type="dxa"/>
            <w:shd w:val="clear" w:color="auto" w:fill="FFFFFF"/>
          </w:tcPr>
          <w:p w:rsidR="00A770BB" w:rsidRDefault="0059192A">
            <w:pPr>
              <w:pBdr>
                <w:top w:val="nil"/>
                <w:left w:val="nil"/>
                <w:bottom w:val="nil"/>
                <w:right w:val="nil"/>
                <w:between w:val="nil"/>
              </w:pBdr>
              <w:spacing w:line="240" w:lineRule="auto"/>
              <w:ind w:left="0" w:hanging="2"/>
              <w:rPr>
                <w:color w:val="000000"/>
                <w:sz w:val="20"/>
                <w:szCs w:val="20"/>
              </w:rPr>
            </w:pPr>
            <w:r>
              <w:rPr>
                <w:color w:val="000000"/>
                <w:sz w:val="20"/>
                <w:szCs w:val="20"/>
              </w:rPr>
              <w:t>Кількість юридичних осіб, од</w:t>
            </w:r>
          </w:p>
        </w:tc>
        <w:tc>
          <w:tcPr>
            <w:tcW w:w="1701" w:type="dxa"/>
            <w:shd w:val="clear" w:color="auto" w:fill="FFFFFF"/>
            <w:vAlign w:val="center"/>
          </w:tcPr>
          <w:p w:rsidR="00A770BB" w:rsidRDefault="0059192A">
            <w:pPr>
              <w:pBdr>
                <w:top w:val="nil"/>
                <w:left w:val="nil"/>
                <w:bottom w:val="nil"/>
                <w:right w:val="nil"/>
                <w:between w:val="nil"/>
              </w:pBdr>
              <w:spacing w:line="240" w:lineRule="auto"/>
              <w:ind w:left="0" w:hanging="2"/>
              <w:jc w:val="center"/>
              <w:rPr>
                <w:color w:val="000000"/>
                <w:sz w:val="20"/>
                <w:szCs w:val="20"/>
              </w:rPr>
            </w:pPr>
            <w:r>
              <w:rPr>
                <w:color w:val="000000"/>
                <w:sz w:val="20"/>
                <w:szCs w:val="20"/>
              </w:rPr>
              <w:t>1504</w:t>
            </w:r>
          </w:p>
        </w:tc>
        <w:tc>
          <w:tcPr>
            <w:tcW w:w="1418" w:type="dxa"/>
            <w:shd w:val="clear" w:color="auto" w:fill="FFFFFF"/>
          </w:tcPr>
          <w:p w:rsidR="00A770BB" w:rsidRDefault="0059192A">
            <w:pPr>
              <w:pBdr>
                <w:top w:val="nil"/>
                <w:left w:val="nil"/>
                <w:bottom w:val="nil"/>
                <w:right w:val="nil"/>
                <w:between w:val="nil"/>
              </w:pBdr>
              <w:spacing w:line="240" w:lineRule="auto"/>
              <w:ind w:left="0" w:hanging="2"/>
              <w:jc w:val="center"/>
              <w:rPr>
                <w:color w:val="000000"/>
                <w:sz w:val="20"/>
                <w:szCs w:val="20"/>
              </w:rPr>
            </w:pPr>
            <w:r>
              <w:rPr>
                <w:color w:val="000000"/>
                <w:sz w:val="20"/>
                <w:szCs w:val="20"/>
              </w:rPr>
              <w:t>2694</w:t>
            </w:r>
          </w:p>
        </w:tc>
        <w:tc>
          <w:tcPr>
            <w:tcW w:w="1275" w:type="dxa"/>
            <w:shd w:val="clear" w:color="auto" w:fill="FFFFFF"/>
          </w:tcPr>
          <w:p w:rsidR="00A770BB" w:rsidRDefault="0059192A">
            <w:pPr>
              <w:pBdr>
                <w:top w:val="nil"/>
                <w:left w:val="nil"/>
                <w:bottom w:val="nil"/>
                <w:right w:val="nil"/>
                <w:between w:val="nil"/>
              </w:pBdr>
              <w:spacing w:line="240" w:lineRule="auto"/>
              <w:ind w:left="0" w:hanging="2"/>
              <w:jc w:val="center"/>
              <w:rPr>
                <w:color w:val="000000"/>
                <w:sz w:val="20"/>
                <w:szCs w:val="20"/>
              </w:rPr>
            </w:pPr>
            <w:r>
              <w:rPr>
                <w:color w:val="000000"/>
                <w:sz w:val="20"/>
                <w:szCs w:val="20"/>
              </w:rPr>
              <w:t>959</w:t>
            </w:r>
          </w:p>
        </w:tc>
      </w:tr>
    </w:tbl>
    <w:p w:rsidR="00A770BB" w:rsidRPr="005D5DE6" w:rsidRDefault="0059192A" w:rsidP="005D5DE6">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5D5DE6">
        <w:rPr>
          <w:rFonts w:eastAsia="Times New Roman"/>
          <w:color w:val="000000"/>
          <w:position w:val="0"/>
          <w:szCs w:val="22"/>
          <w:lang w:eastAsia="uk-UA"/>
        </w:rPr>
        <w:t xml:space="preserve">Найбільшими працедавцями в громаді традиційно є підприємства вуглевидобутку, на яких сумарно працюють понад 5000 осіб. До найбільших роботодавців у громаді відносяться також підприємства легкої промисловості (по 300+ працівників кожне). </w:t>
      </w:r>
    </w:p>
    <w:p w:rsidR="00A770BB" w:rsidRPr="005D5DE6" w:rsidRDefault="0059192A" w:rsidP="005D5DE6">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5D5DE6">
        <w:rPr>
          <w:rFonts w:eastAsia="Times New Roman"/>
          <w:color w:val="000000"/>
          <w:position w:val="0"/>
          <w:szCs w:val="22"/>
          <w:lang w:eastAsia="uk-UA"/>
        </w:rPr>
        <w:t>Основні промислові підприємства, які здійснюють діяльність на території Червоноградської громади: чотири шахти ДП «</w:t>
      </w:r>
      <w:proofErr w:type="spellStart"/>
      <w:r w:rsidRPr="005D5DE6">
        <w:rPr>
          <w:rFonts w:eastAsia="Times New Roman"/>
          <w:color w:val="000000"/>
          <w:position w:val="0"/>
          <w:szCs w:val="22"/>
          <w:lang w:eastAsia="uk-UA"/>
        </w:rPr>
        <w:t>Львіввугілля</w:t>
      </w:r>
      <w:proofErr w:type="spellEnd"/>
      <w:r w:rsidRPr="005D5DE6">
        <w:rPr>
          <w:rFonts w:eastAsia="Times New Roman"/>
          <w:color w:val="000000"/>
          <w:position w:val="0"/>
          <w:szCs w:val="22"/>
          <w:lang w:eastAsia="uk-UA"/>
        </w:rPr>
        <w:t>», ПАТ «Львівська вугільна компанія», ТОВ «Дюна-</w:t>
      </w:r>
      <w:proofErr w:type="spellStart"/>
      <w:r w:rsidRPr="005D5DE6">
        <w:rPr>
          <w:rFonts w:eastAsia="Times New Roman"/>
          <w:color w:val="000000"/>
          <w:position w:val="0"/>
          <w:szCs w:val="22"/>
          <w:lang w:eastAsia="uk-UA"/>
        </w:rPr>
        <w:t>Веста</w:t>
      </w:r>
      <w:proofErr w:type="spellEnd"/>
      <w:r w:rsidRPr="005D5DE6">
        <w:rPr>
          <w:rFonts w:eastAsia="Times New Roman"/>
          <w:color w:val="000000"/>
          <w:position w:val="0"/>
          <w:szCs w:val="22"/>
          <w:lang w:eastAsia="uk-UA"/>
        </w:rPr>
        <w:t>», ПРАТ «ВАТ Калина», Фірма «Ладан ЛТД», ТзОВ «Агро-</w:t>
      </w:r>
      <w:proofErr w:type="spellStart"/>
      <w:r w:rsidRPr="005D5DE6">
        <w:rPr>
          <w:rFonts w:eastAsia="Times New Roman"/>
          <w:color w:val="000000"/>
          <w:position w:val="0"/>
          <w:szCs w:val="22"/>
          <w:lang w:eastAsia="uk-UA"/>
        </w:rPr>
        <w:t>інвест</w:t>
      </w:r>
      <w:proofErr w:type="spellEnd"/>
      <w:r w:rsidRPr="005D5DE6">
        <w:rPr>
          <w:rFonts w:eastAsia="Times New Roman"/>
          <w:color w:val="000000"/>
          <w:position w:val="0"/>
          <w:szCs w:val="22"/>
          <w:lang w:eastAsia="uk-UA"/>
        </w:rPr>
        <w:t>», ТзОВ «</w:t>
      </w:r>
      <w:proofErr w:type="spellStart"/>
      <w:r w:rsidRPr="005D5DE6">
        <w:rPr>
          <w:rFonts w:eastAsia="Times New Roman"/>
          <w:color w:val="000000"/>
          <w:position w:val="0"/>
          <w:szCs w:val="22"/>
          <w:lang w:eastAsia="uk-UA"/>
        </w:rPr>
        <w:t>Чевоноградська</w:t>
      </w:r>
      <w:proofErr w:type="spellEnd"/>
      <w:r w:rsidRPr="005D5DE6">
        <w:rPr>
          <w:rFonts w:eastAsia="Times New Roman"/>
          <w:color w:val="000000"/>
          <w:position w:val="0"/>
          <w:szCs w:val="22"/>
          <w:lang w:eastAsia="uk-UA"/>
        </w:rPr>
        <w:t xml:space="preserve"> міська друкарня», ТзОВ «Макс-ЛП», ТзОВ «Фортуна-Захід-М», КП «Червоноградтеплокомуненерго», КП «</w:t>
      </w:r>
      <w:proofErr w:type="spellStart"/>
      <w:r w:rsidRPr="005D5DE6">
        <w:rPr>
          <w:rFonts w:eastAsia="Times New Roman"/>
          <w:color w:val="000000"/>
          <w:position w:val="0"/>
          <w:szCs w:val="22"/>
          <w:lang w:eastAsia="uk-UA"/>
        </w:rPr>
        <w:t>Червоноградводоканал</w:t>
      </w:r>
      <w:proofErr w:type="spellEnd"/>
      <w:r w:rsidRPr="005D5DE6">
        <w:rPr>
          <w:rFonts w:eastAsia="Times New Roman"/>
          <w:color w:val="000000"/>
          <w:position w:val="0"/>
          <w:szCs w:val="22"/>
          <w:lang w:eastAsia="uk-UA"/>
        </w:rPr>
        <w:t xml:space="preserve">», </w:t>
      </w:r>
      <w:r w:rsidR="00B36EF3">
        <w:rPr>
          <w:rFonts w:eastAsia="Times New Roman"/>
          <w:color w:val="000000"/>
          <w:position w:val="0"/>
          <w:szCs w:val="22"/>
          <w:lang w:eastAsia="uk-UA"/>
        </w:rPr>
        <w:t xml:space="preserve">  </w:t>
      </w:r>
      <w:r w:rsidRPr="005D5DE6">
        <w:rPr>
          <w:rFonts w:eastAsia="Times New Roman"/>
          <w:color w:val="000000"/>
          <w:position w:val="0"/>
          <w:szCs w:val="22"/>
          <w:lang w:eastAsia="uk-UA"/>
        </w:rPr>
        <w:t xml:space="preserve">  КП «Червонограджитлокомунсервіс», КП «Комунальник», ПП «Застава», ТДВ «ЧЗЗВ», СП «Київ-Захід у формі ТзОВ».</w:t>
      </w:r>
    </w:p>
    <w:p w:rsidR="00A770BB" w:rsidRDefault="0059192A" w:rsidP="00210980">
      <w:pPr>
        <w:suppressAutoHyphens w:val="0"/>
        <w:spacing w:before="120" w:line="240" w:lineRule="auto"/>
        <w:ind w:leftChars="0" w:left="0" w:firstLineChars="0" w:firstLine="0"/>
        <w:jc w:val="both"/>
        <w:textAlignment w:val="auto"/>
        <w:outlineLvl w:val="9"/>
        <w:rPr>
          <w:color w:val="FF0000"/>
        </w:rPr>
      </w:pPr>
      <w:r>
        <w:rPr>
          <w:noProof/>
          <w:lang w:eastAsia="uk-UA"/>
        </w:rPr>
        <w:lastRenderedPageBreak/>
        <w:drawing>
          <wp:inline distT="0" distB="0" distL="0" distR="0" wp14:anchorId="2FFBF483" wp14:editId="6FE00653">
            <wp:extent cx="6305550" cy="4768215"/>
            <wp:effectExtent l="0" t="0" r="0" b="13335"/>
            <wp:docPr id="1279" name="Діаграма 1279"/>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rsidR="00A770BB" w:rsidRPr="004C5D6C" w:rsidRDefault="0059192A" w:rsidP="004C5D6C">
      <w:pPr>
        <w:keepLines/>
        <w:numPr>
          <w:ilvl w:val="0"/>
          <w:numId w:val="14"/>
        </w:numPr>
        <w:pBdr>
          <w:top w:val="nil"/>
          <w:left w:val="nil"/>
          <w:bottom w:val="nil"/>
          <w:right w:val="nil"/>
          <w:between w:val="nil"/>
        </w:pBdr>
        <w:tabs>
          <w:tab w:val="left" w:pos="450"/>
        </w:tabs>
        <w:spacing w:before="120" w:line="240" w:lineRule="auto"/>
        <w:ind w:left="0" w:hanging="2"/>
        <w:jc w:val="right"/>
        <w:rPr>
          <w:b/>
          <w:color w:val="000000"/>
          <w:sz w:val="20"/>
          <w:szCs w:val="20"/>
        </w:rPr>
      </w:pPr>
      <w:r w:rsidRPr="004C5D6C">
        <w:rPr>
          <w:b/>
          <w:color w:val="000000"/>
          <w:sz w:val="20"/>
          <w:szCs w:val="20"/>
        </w:rPr>
        <w:t>Найбільші роботодавці Червоноградської територіальної громади у 2024 р.</w:t>
      </w:r>
    </w:p>
    <w:p w:rsidR="00A770BB" w:rsidRDefault="00A770BB" w:rsidP="00087136">
      <w:pPr>
        <w:pBdr>
          <w:top w:val="nil"/>
          <w:left w:val="nil"/>
          <w:bottom w:val="nil"/>
          <w:right w:val="nil"/>
          <w:between w:val="nil"/>
        </w:pBdr>
        <w:spacing w:before="120" w:line="240" w:lineRule="auto"/>
        <w:ind w:left="0" w:hanging="2"/>
        <w:jc w:val="center"/>
        <w:outlineLvl w:val="9"/>
        <w:rPr>
          <w:b/>
          <w:color w:val="000000"/>
          <w:sz w:val="20"/>
          <w:szCs w:val="20"/>
        </w:rPr>
      </w:pPr>
    </w:p>
    <w:p w:rsidR="007B70D3" w:rsidRPr="007B70D3" w:rsidRDefault="007B70D3" w:rsidP="007B70D3">
      <w:pPr>
        <w:suppressAutoHyphens w:val="0"/>
        <w:spacing w:before="120" w:line="240" w:lineRule="auto"/>
        <w:ind w:leftChars="0" w:left="0" w:firstLineChars="0" w:firstLine="0"/>
        <w:jc w:val="center"/>
        <w:textAlignment w:val="auto"/>
        <w:outlineLvl w:val="9"/>
        <w:rPr>
          <w:rFonts w:eastAsia="Times New Roman"/>
          <w:b/>
          <w:color w:val="000000"/>
          <w:position w:val="0"/>
          <w:szCs w:val="22"/>
          <w:lang w:eastAsia="uk-UA"/>
        </w:rPr>
      </w:pPr>
      <w:r w:rsidRPr="007B70D3">
        <w:rPr>
          <w:rFonts w:eastAsia="Times New Roman"/>
          <w:b/>
          <w:color w:val="000000"/>
          <w:position w:val="0"/>
          <w:szCs w:val="22"/>
          <w:lang w:eastAsia="uk-UA"/>
        </w:rPr>
        <w:t>Промислові підприємства</w:t>
      </w:r>
    </w:p>
    <w:p w:rsidR="000C028A" w:rsidRPr="00210980" w:rsidRDefault="0059192A" w:rsidP="00210980">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210980">
        <w:rPr>
          <w:rFonts w:eastAsia="Times New Roman"/>
          <w:color w:val="000000"/>
          <w:position w:val="0"/>
          <w:szCs w:val="22"/>
          <w:lang w:eastAsia="uk-UA"/>
        </w:rPr>
        <w:t>Лідерами серед роботодавців виступають підприємства вугле</w:t>
      </w:r>
      <w:r w:rsidR="00805E79" w:rsidRPr="00210980">
        <w:rPr>
          <w:rFonts w:eastAsia="Times New Roman"/>
          <w:color w:val="000000"/>
          <w:position w:val="0"/>
          <w:szCs w:val="22"/>
          <w:lang w:eastAsia="uk-UA"/>
        </w:rPr>
        <w:t>ви</w:t>
      </w:r>
      <w:r w:rsidRPr="00210980">
        <w:rPr>
          <w:rFonts w:eastAsia="Times New Roman"/>
          <w:color w:val="000000"/>
          <w:position w:val="0"/>
          <w:szCs w:val="22"/>
          <w:lang w:eastAsia="uk-UA"/>
        </w:rPr>
        <w:t>добувної та вуглепереробної промисловості, а також підприємства металообробки, легкої та харчової промисловості:</w:t>
      </w:r>
    </w:p>
    <w:p w:rsidR="00A770BB" w:rsidRPr="00210980" w:rsidRDefault="0059192A" w:rsidP="00210980">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210980">
        <w:rPr>
          <w:rFonts w:eastAsia="Times New Roman"/>
          <w:b/>
          <w:color w:val="000000"/>
          <w:position w:val="0"/>
          <w:szCs w:val="22"/>
          <w:lang w:eastAsia="uk-UA"/>
        </w:rPr>
        <w:t xml:space="preserve">Шахта </w:t>
      </w:r>
      <w:r w:rsidR="00805E79" w:rsidRPr="00210980">
        <w:rPr>
          <w:rFonts w:eastAsia="Times New Roman"/>
          <w:b/>
          <w:color w:val="000000"/>
          <w:position w:val="0"/>
          <w:szCs w:val="22"/>
          <w:lang w:eastAsia="uk-UA"/>
        </w:rPr>
        <w:t>«Відродження»</w:t>
      </w:r>
      <w:r w:rsidRPr="00210980">
        <w:rPr>
          <w:rFonts w:eastAsia="Times New Roman"/>
          <w:b/>
          <w:color w:val="000000"/>
          <w:position w:val="0"/>
          <w:szCs w:val="22"/>
          <w:lang w:eastAsia="uk-UA"/>
        </w:rPr>
        <w:t>.</w:t>
      </w:r>
      <w:r w:rsidRPr="00210980">
        <w:rPr>
          <w:rFonts w:eastAsia="Times New Roman"/>
          <w:color w:val="000000"/>
          <w:position w:val="0"/>
          <w:szCs w:val="22"/>
          <w:lang w:eastAsia="uk-UA"/>
        </w:rPr>
        <w:t xml:space="preserve"> За 2023 рік видобуто 131,592 тис. </w:t>
      </w:r>
      <w:proofErr w:type="spellStart"/>
      <w:r w:rsidRPr="00210980">
        <w:rPr>
          <w:rFonts w:eastAsia="Times New Roman"/>
          <w:color w:val="000000"/>
          <w:position w:val="0"/>
          <w:szCs w:val="22"/>
          <w:lang w:eastAsia="uk-UA"/>
        </w:rPr>
        <w:t>тонн</w:t>
      </w:r>
      <w:proofErr w:type="spellEnd"/>
      <w:r w:rsidRPr="00210980">
        <w:rPr>
          <w:rFonts w:eastAsia="Times New Roman"/>
          <w:color w:val="000000"/>
          <w:position w:val="0"/>
          <w:szCs w:val="22"/>
          <w:lang w:eastAsia="uk-UA"/>
        </w:rPr>
        <w:t xml:space="preserve"> рядового вугілля при плані – 117,6 тис. </w:t>
      </w:r>
      <w:proofErr w:type="spellStart"/>
      <w:r w:rsidRPr="00210980">
        <w:rPr>
          <w:rFonts w:eastAsia="Times New Roman"/>
          <w:color w:val="000000"/>
          <w:position w:val="0"/>
          <w:szCs w:val="22"/>
          <w:lang w:eastAsia="uk-UA"/>
        </w:rPr>
        <w:t>тонн</w:t>
      </w:r>
      <w:proofErr w:type="spellEnd"/>
      <w:r w:rsidRPr="00210980">
        <w:rPr>
          <w:rFonts w:eastAsia="Times New Roman"/>
          <w:color w:val="000000"/>
          <w:position w:val="0"/>
          <w:szCs w:val="22"/>
          <w:lang w:eastAsia="uk-UA"/>
        </w:rPr>
        <w:t xml:space="preserve">, що більше плану на 13,992 тис. </w:t>
      </w:r>
      <w:proofErr w:type="spellStart"/>
      <w:r w:rsidRPr="00210980">
        <w:rPr>
          <w:rFonts w:eastAsia="Times New Roman"/>
          <w:color w:val="000000"/>
          <w:position w:val="0"/>
          <w:szCs w:val="22"/>
          <w:lang w:eastAsia="uk-UA"/>
        </w:rPr>
        <w:t>тонн</w:t>
      </w:r>
      <w:proofErr w:type="spellEnd"/>
      <w:r w:rsidRPr="00210980">
        <w:rPr>
          <w:rFonts w:eastAsia="Times New Roman"/>
          <w:color w:val="000000"/>
          <w:position w:val="0"/>
          <w:szCs w:val="22"/>
          <w:lang w:eastAsia="uk-UA"/>
        </w:rPr>
        <w:t>.</w:t>
      </w:r>
    </w:p>
    <w:p w:rsidR="00A770BB" w:rsidRPr="00210980" w:rsidRDefault="0059192A" w:rsidP="00210980">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210980">
        <w:rPr>
          <w:rFonts w:eastAsia="Times New Roman"/>
          <w:color w:val="000000"/>
          <w:position w:val="0"/>
          <w:szCs w:val="22"/>
          <w:lang w:eastAsia="uk-UA"/>
        </w:rPr>
        <w:t xml:space="preserve">Вироблено 110,961 </w:t>
      </w:r>
      <w:proofErr w:type="spellStart"/>
      <w:r w:rsidRPr="00210980">
        <w:rPr>
          <w:rFonts w:eastAsia="Times New Roman"/>
          <w:color w:val="000000"/>
          <w:position w:val="0"/>
          <w:szCs w:val="22"/>
          <w:lang w:eastAsia="uk-UA"/>
        </w:rPr>
        <w:t>тис.тонн</w:t>
      </w:r>
      <w:proofErr w:type="spellEnd"/>
      <w:r w:rsidRPr="00210980">
        <w:rPr>
          <w:rFonts w:eastAsia="Times New Roman"/>
          <w:color w:val="000000"/>
          <w:position w:val="0"/>
          <w:szCs w:val="22"/>
          <w:lang w:eastAsia="uk-UA"/>
        </w:rPr>
        <w:t xml:space="preserve"> товарної продукції на суму – 453,7 </w:t>
      </w:r>
      <w:proofErr w:type="spellStart"/>
      <w:r w:rsidRPr="00210980">
        <w:rPr>
          <w:rFonts w:eastAsia="Times New Roman"/>
          <w:color w:val="000000"/>
          <w:position w:val="0"/>
          <w:szCs w:val="22"/>
          <w:lang w:eastAsia="uk-UA"/>
        </w:rPr>
        <w:t>млн.грн</w:t>
      </w:r>
      <w:proofErr w:type="spellEnd"/>
      <w:r w:rsidRPr="00210980">
        <w:rPr>
          <w:rFonts w:eastAsia="Times New Roman"/>
          <w:color w:val="000000"/>
          <w:position w:val="0"/>
          <w:szCs w:val="22"/>
          <w:lang w:eastAsia="uk-UA"/>
        </w:rPr>
        <w:t xml:space="preserve">., при плані – 112,9 тис. </w:t>
      </w:r>
      <w:proofErr w:type="spellStart"/>
      <w:r w:rsidRPr="00210980">
        <w:rPr>
          <w:rFonts w:eastAsia="Times New Roman"/>
          <w:color w:val="000000"/>
          <w:position w:val="0"/>
          <w:szCs w:val="22"/>
          <w:lang w:eastAsia="uk-UA"/>
        </w:rPr>
        <w:t>тонн</w:t>
      </w:r>
      <w:proofErr w:type="spellEnd"/>
      <w:r w:rsidRPr="00210980">
        <w:rPr>
          <w:rFonts w:eastAsia="Times New Roman"/>
          <w:color w:val="000000"/>
          <w:position w:val="0"/>
          <w:szCs w:val="22"/>
          <w:lang w:eastAsia="uk-UA"/>
        </w:rPr>
        <w:t xml:space="preserve"> на суму – 389,9 </w:t>
      </w:r>
      <w:proofErr w:type="spellStart"/>
      <w:r w:rsidRPr="00210980">
        <w:rPr>
          <w:rFonts w:eastAsia="Times New Roman"/>
          <w:color w:val="000000"/>
          <w:position w:val="0"/>
          <w:szCs w:val="22"/>
          <w:lang w:eastAsia="uk-UA"/>
        </w:rPr>
        <w:t>млн.грн</w:t>
      </w:r>
      <w:proofErr w:type="spellEnd"/>
      <w:r w:rsidRPr="00210980">
        <w:rPr>
          <w:rFonts w:eastAsia="Times New Roman"/>
          <w:color w:val="000000"/>
          <w:position w:val="0"/>
          <w:szCs w:val="22"/>
          <w:lang w:eastAsia="uk-UA"/>
        </w:rPr>
        <w:t>. відповідно. За 2023 р. зольність видобутого вугілля по шахті становить –28,8% при плані – 32,0%.</w:t>
      </w:r>
    </w:p>
    <w:p w:rsidR="00A770BB" w:rsidRPr="00210980" w:rsidRDefault="0059192A" w:rsidP="00210980">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210980">
        <w:rPr>
          <w:rFonts w:eastAsia="Times New Roman"/>
          <w:color w:val="000000"/>
          <w:position w:val="0"/>
          <w:szCs w:val="22"/>
          <w:lang w:eastAsia="uk-UA"/>
        </w:rPr>
        <w:t>Програмою розвитку підприємства на 2024 рік плановий видобуток рядового</w:t>
      </w:r>
      <w:r w:rsidR="00411098">
        <w:rPr>
          <w:rFonts w:eastAsia="Times New Roman"/>
          <w:color w:val="000000"/>
          <w:position w:val="0"/>
          <w:szCs w:val="22"/>
          <w:lang w:eastAsia="uk-UA"/>
        </w:rPr>
        <w:t xml:space="preserve"> вугілля становить 144,0 тис. </w:t>
      </w:r>
      <w:proofErr w:type="spellStart"/>
      <w:r w:rsidR="00411098">
        <w:rPr>
          <w:rFonts w:eastAsia="Times New Roman"/>
          <w:color w:val="000000"/>
          <w:position w:val="0"/>
          <w:szCs w:val="22"/>
          <w:lang w:eastAsia="uk-UA"/>
        </w:rPr>
        <w:t>тонн</w:t>
      </w:r>
      <w:proofErr w:type="spellEnd"/>
      <w:r w:rsidR="00411098">
        <w:rPr>
          <w:rFonts w:eastAsia="Times New Roman"/>
          <w:color w:val="000000"/>
          <w:position w:val="0"/>
          <w:szCs w:val="22"/>
          <w:lang w:eastAsia="uk-UA"/>
        </w:rPr>
        <w:t>.</w:t>
      </w:r>
      <w:r w:rsidRPr="00210980">
        <w:rPr>
          <w:rFonts w:eastAsia="Times New Roman"/>
          <w:color w:val="000000"/>
          <w:position w:val="0"/>
          <w:szCs w:val="22"/>
          <w:lang w:eastAsia="uk-UA"/>
        </w:rPr>
        <w:t xml:space="preserve"> Планова зольність видобутого вугілля на 2024 р – 32,0%. Для виробничо-технічних потреб на 2024 рік за</w:t>
      </w:r>
      <w:r w:rsidR="00411098">
        <w:rPr>
          <w:rFonts w:eastAsia="Times New Roman"/>
          <w:color w:val="000000"/>
          <w:position w:val="0"/>
          <w:szCs w:val="22"/>
          <w:lang w:eastAsia="uk-UA"/>
        </w:rPr>
        <w:t xml:space="preserve">плановано використати 2,6 тис. </w:t>
      </w:r>
      <w:proofErr w:type="spellStart"/>
      <w:r w:rsidR="00411098">
        <w:rPr>
          <w:rFonts w:eastAsia="Times New Roman"/>
          <w:color w:val="000000"/>
          <w:position w:val="0"/>
          <w:szCs w:val="22"/>
          <w:lang w:eastAsia="uk-UA"/>
        </w:rPr>
        <w:t>тонн</w:t>
      </w:r>
      <w:proofErr w:type="spellEnd"/>
      <w:r w:rsidR="00411098">
        <w:rPr>
          <w:rFonts w:eastAsia="Times New Roman"/>
          <w:color w:val="000000"/>
          <w:position w:val="0"/>
          <w:szCs w:val="22"/>
          <w:lang w:eastAsia="uk-UA"/>
        </w:rPr>
        <w:t xml:space="preserve"> </w:t>
      </w:r>
      <w:r w:rsidRPr="00210980">
        <w:rPr>
          <w:rFonts w:eastAsia="Times New Roman"/>
          <w:color w:val="000000"/>
          <w:position w:val="0"/>
          <w:szCs w:val="22"/>
          <w:lang w:eastAsia="uk-UA"/>
        </w:rPr>
        <w:t>ви</w:t>
      </w:r>
      <w:r w:rsidR="00411098">
        <w:rPr>
          <w:rFonts w:eastAsia="Times New Roman"/>
          <w:color w:val="000000"/>
          <w:position w:val="0"/>
          <w:szCs w:val="22"/>
          <w:lang w:eastAsia="uk-UA"/>
        </w:rPr>
        <w:t xml:space="preserve">добутого вугілля, а 54,9 тис. </w:t>
      </w:r>
      <w:proofErr w:type="spellStart"/>
      <w:r w:rsidR="00411098">
        <w:rPr>
          <w:rFonts w:eastAsia="Times New Roman"/>
          <w:color w:val="000000"/>
          <w:position w:val="0"/>
          <w:szCs w:val="22"/>
          <w:lang w:eastAsia="uk-UA"/>
        </w:rPr>
        <w:t>тонн</w:t>
      </w:r>
      <w:proofErr w:type="spellEnd"/>
      <w:r w:rsidRPr="00210980">
        <w:rPr>
          <w:rFonts w:eastAsia="Times New Roman"/>
          <w:color w:val="000000"/>
          <w:position w:val="0"/>
          <w:szCs w:val="22"/>
          <w:lang w:eastAsia="uk-UA"/>
        </w:rPr>
        <w:t xml:space="preserve"> видобутого рядового вугілля буде відвантажено на ВАТ «Львівська вугільна компанія» для переробки. Програмою на 2024 рік передбачено</w:t>
      </w:r>
      <w:r w:rsidR="00411098">
        <w:rPr>
          <w:rFonts w:eastAsia="Times New Roman"/>
          <w:color w:val="000000"/>
          <w:position w:val="0"/>
          <w:szCs w:val="22"/>
          <w:lang w:eastAsia="uk-UA"/>
        </w:rPr>
        <w:t xml:space="preserve"> випуск 124,0 тис. </w:t>
      </w:r>
      <w:proofErr w:type="spellStart"/>
      <w:r w:rsidR="00411098">
        <w:rPr>
          <w:rFonts w:eastAsia="Times New Roman"/>
          <w:color w:val="000000"/>
          <w:position w:val="0"/>
          <w:szCs w:val="22"/>
          <w:lang w:eastAsia="uk-UA"/>
        </w:rPr>
        <w:t>тонн</w:t>
      </w:r>
      <w:proofErr w:type="spellEnd"/>
      <w:r w:rsidR="00411098">
        <w:rPr>
          <w:rFonts w:eastAsia="Times New Roman"/>
          <w:color w:val="000000"/>
          <w:position w:val="0"/>
          <w:szCs w:val="22"/>
          <w:lang w:eastAsia="uk-UA"/>
        </w:rPr>
        <w:t xml:space="preserve"> </w:t>
      </w:r>
      <w:r w:rsidRPr="00210980">
        <w:rPr>
          <w:rFonts w:eastAsia="Times New Roman"/>
          <w:color w:val="000000"/>
          <w:position w:val="0"/>
          <w:szCs w:val="22"/>
          <w:lang w:eastAsia="uk-UA"/>
        </w:rPr>
        <w:t xml:space="preserve">товарної продукції вартістю 486,2 </w:t>
      </w:r>
      <w:proofErr w:type="spellStart"/>
      <w:r w:rsidRPr="00210980">
        <w:rPr>
          <w:rFonts w:eastAsia="Times New Roman"/>
          <w:color w:val="000000"/>
          <w:position w:val="0"/>
          <w:szCs w:val="22"/>
          <w:lang w:eastAsia="uk-UA"/>
        </w:rPr>
        <w:t>млн.грн</w:t>
      </w:r>
      <w:proofErr w:type="spellEnd"/>
      <w:r w:rsidRPr="00210980">
        <w:rPr>
          <w:rFonts w:eastAsia="Times New Roman"/>
          <w:color w:val="000000"/>
          <w:position w:val="0"/>
          <w:szCs w:val="22"/>
          <w:lang w:eastAsia="uk-UA"/>
        </w:rPr>
        <w:t xml:space="preserve">. Собівартість товарної продукції на 2024 рік в проекті становить – 275,5 </w:t>
      </w:r>
      <w:proofErr w:type="spellStart"/>
      <w:r w:rsidRPr="00210980">
        <w:rPr>
          <w:rFonts w:eastAsia="Times New Roman"/>
          <w:color w:val="000000"/>
          <w:position w:val="0"/>
          <w:szCs w:val="22"/>
          <w:lang w:eastAsia="uk-UA"/>
        </w:rPr>
        <w:t>млн.грн</w:t>
      </w:r>
      <w:proofErr w:type="spellEnd"/>
      <w:r w:rsidRPr="00210980">
        <w:rPr>
          <w:rFonts w:eastAsia="Times New Roman"/>
          <w:color w:val="000000"/>
          <w:position w:val="0"/>
          <w:szCs w:val="22"/>
          <w:lang w:eastAsia="uk-UA"/>
        </w:rPr>
        <w:t>.</w:t>
      </w:r>
    </w:p>
    <w:p w:rsidR="00A770BB" w:rsidRPr="00210980" w:rsidRDefault="0059192A" w:rsidP="00210980">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210980">
        <w:rPr>
          <w:rFonts w:eastAsia="Times New Roman"/>
          <w:color w:val="000000"/>
          <w:position w:val="0"/>
          <w:szCs w:val="22"/>
          <w:lang w:eastAsia="uk-UA"/>
        </w:rPr>
        <w:t xml:space="preserve">Програмою економічного розвитку на 2024 рік передбачено 55,7 </w:t>
      </w:r>
      <w:proofErr w:type="spellStart"/>
      <w:r w:rsidRPr="00210980">
        <w:rPr>
          <w:rFonts w:eastAsia="Times New Roman"/>
          <w:color w:val="000000"/>
          <w:position w:val="0"/>
          <w:szCs w:val="22"/>
          <w:lang w:eastAsia="uk-UA"/>
        </w:rPr>
        <w:t>млн.грн</w:t>
      </w:r>
      <w:proofErr w:type="spellEnd"/>
      <w:r w:rsidRPr="00210980">
        <w:rPr>
          <w:rFonts w:eastAsia="Times New Roman"/>
          <w:color w:val="000000"/>
          <w:position w:val="0"/>
          <w:szCs w:val="22"/>
          <w:lang w:eastAsia="uk-UA"/>
        </w:rPr>
        <w:t xml:space="preserve">. державної фінансової підтримки на покриття витрат по собівартості товарної продукції та 5,1 </w:t>
      </w:r>
      <w:proofErr w:type="spellStart"/>
      <w:r w:rsidRPr="00210980">
        <w:rPr>
          <w:rFonts w:eastAsia="Times New Roman"/>
          <w:color w:val="000000"/>
          <w:position w:val="0"/>
          <w:szCs w:val="22"/>
          <w:lang w:eastAsia="uk-UA"/>
        </w:rPr>
        <w:t>млн.грн</w:t>
      </w:r>
      <w:proofErr w:type="spellEnd"/>
      <w:r w:rsidRPr="00210980">
        <w:rPr>
          <w:rFonts w:eastAsia="Times New Roman"/>
          <w:color w:val="000000"/>
          <w:position w:val="0"/>
          <w:szCs w:val="22"/>
          <w:lang w:eastAsia="uk-UA"/>
        </w:rPr>
        <w:t>. на охорону праці.</w:t>
      </w:r>
    </w:p>
    <w:p w:rsidR="00A770BB" w:rsidRPr="00210980" w:rsidRDefault="0059192A" w:rsidP="00210980">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210980">
        <w:rPr>
          <w:rFonts w:eastAsia="Times New Roman"/>
          <w:b/>
          <w:color w:val="000000"/>
          <w:position w:val="0"/>
          <w:szCs w:val="22"/>
          <w:lang w:eastAsia="uk-UA"/>
        </w:rPr>
        <w:lastRenderedPageBreak/>
        <w:t xml:space="preserve">Шахта </w:t>
      </w:r>
      <w:r w:rsidR="006C508D" w:rsidRPr="00210980">
        <w:rPr>
          <w:rFonts w:eastAsia="Times New Roman"/>
          <w:b/>
          <w:color w:val="000000"/>
          <w:position w:val="0"/>
          <w:szCs w:val="22"/>
          <w:lang w:eastAsia="uk-UA"/>
        </w:rPr>
        <w:t>«</w:t>
      </w:r>
      <w:r w:rsidRPr="00210980">
        <w:rPr>
          <w:rFonts w:eastAsia="Times New Roman"/>
          <w:b/>
          <w:color w:val="000000"/>
          <w:position w:val="0"/>
          <w:szCs w:val="22"/>
          <w:lang w:eastAsia="uk-UA"/>
        </w:rPr>
        <w:t>Лісова</w:t>
      </w:r>
      <w:r w:rsidR="00805E79" w:rsidRPr="00210980">
        <w:rPr>
          <w:rFonts w:eastAsia="Times New Roman"/>
          <w:b/>
          <w:color w:val="000000"/>
          <w:position w:val="0"/>
          <w:szCs w:val="22"/>
          <w:lang w:eastAsia="uk-UA"/>
        </w:rPr>
        <w:t>»</w:t>
      </w:r>
      <w:r w:rsidRPr="00210980">
        <w:rPr>
          <w:rFonts w:eastAsia="Times New Roman"/>
          <w:color w:val="000000"/>
          <w:position w:val="0"/>
          <w:szCs w:val="22"/>
          <w:lang w:eastAsia="uk-UA"/>
        </w:rPr>
        <w:t xml:space="preserve"> – За 2023 рік видобуто 171,2 </w:t>
      </w:r>
      <w:proofErr w:type="spellStart"/>
      <w:r w:rsidRPr="00210980">
        <w:rPr>
          <w:rFonts w:eastAsia="Times New Roman"/>
          <w:color w:val="000000"/>
          <w:position w:val="0"/>
          <w:szCs w:val="22"/>
          <w:lang w:eastAsia="uk-UA"/>
        </w:rPr>
        <w:t>тис.тонн</w:t>
      </w:r>
      <w:proofErr w:type="spellEnd"/>
      <w:r w:rsidRPr="00210980">
        <w:rPr>
          <w:rFonts w:eastAsia="Times New Roman"/>
          <w:color w:val="000000"/>
          <w:position w:val="0"/>
          <w:szCs w:val="22"/>
          <w:lang w:eastAsia="uk-UA"/>
        </w:rPr>
        <w:t xml:space="preserve"> рядового вугілля при плані 118,6 </w:t>
      </w:r>
      <w:proofErr w:type="spellStart"/>
      <w:r w:rsidRPr="00210980">
        <w:rPr>
          <w:rFonts w:eastAsia="Times New Roman"/>
          <w:color w:val="000000"/>
          <w:position w:val="0"/>
          <w:szCs w:val="22"/>
          <w:lang w:eastAsia="uk-UA"/>
        </w:rPr>
        <w:t>тис.тонн</w:t>
      </w:r>
      <w:proofErr w:type="spellEnd"/>
      <w:r w:rsidRPr="00210980">
        <w:rPr>
          <w:rFonts w:eastAsia="Times New Roman"/>
          <w:color w:val="000000"/>
          <w:position w:val="0"/>
          <w:szCs w:val="22"/>
          <w:lang w:eastAsia="uk-UA"/>
        </w:rPr>
        <w:t xml:space="preserve">, що більше плану на 52,6 тис. </w:t>
      </w:r>
      <w:proofErr w:type="spellStart"/>
      <w:r w:rsidRPr="00210980">
        <w:rPr>
          <w:rFonts w:eastAsia="Times New Roman"/>
          <w:color w:val="000000"/>
          <w:position w:val="0"/>
          <w:szCs w:val="22"/>
          <w:lang w:eastAsia="uk-UA"/>
        </w:rPr>
        <w:t>тонн</w:t>
      </w:r>
      <w:proofErr w:type="spellEnd"/>
      <w:r w:rsidRPr="00210980">
        <w:rPr>
          <w:rFonts w:eastAsia="Times New Roman"/>
          <w:color w:val="000000"/>
          <w:position w:val="0"/>
          <w:szCs w:val="22"/>
          <w:lang w:eastAsia="uk-UA"/>
        </w:rPr>
        <w:t xml:space="preserve">. Фактична зольність видобутого вугілля за 2023 рік склала 27,8%. </w:t>
      </w:r>
    </w:p>
    <w:p w:rsidR="00A770BB" w:rsidRPr="00210980" w:rsidRDefault="0059192A" w:rsidP="00210980">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210980">
        <w:rPr>
          <w:rFonts w:eastAsia="Times New Roman"/>
          <w:color w:val="000000"/>
          <w:position w:val="0"/>
          <w:szCs w:val="22"/>
          <w:lang w:eastAsia="uk-UA"/>
        </w:rPr>
        <w:t xml:space="preserve">На 2024 р. план вуглевидобутку по шахті встановлено на рівні 157 </w:t>
      </w:r>
      <w:proofErr w:type="spellStart"/>
      <w:r w:rsidRPr="00210980">
        <w:rPr>
          <w:rFonts w:eastAsia="Times New Roman"/>
          <w:color w:val="000000"/>
          <w:position w:val="0"/>
          <w:szCs w:val="22"/>
          <w:lang w:eastAsia="uk-UA"/>
        </w:rPr>
        <w:t>тис.т</w:t>
      </w:r>
      <w:r w:rsidR="00411098">
        <w:rPr>
          <w:rFonts w:eastAsia="Times New Roman"/>
          <w:color w:val="000000"/>
          <w:position w:val="0"/>
          <w:szCs w:val="22"/>
          <w:lang w:eastAsia="uk-UA"/>
        </w:rPr>
        <w:t>о</w:t>
      </w:r>
      <w:r w:rsidRPr="00210980">
        <w:rPr>
          <w:rFonts w:eastAsia="Times New Roman"/>
          <w:color w:val="000000"/>
          <w:position w:val="0"/>
          <w:szCs w:val="22"/>
          <w:lang w:eastAsia="uk-UA"/>
        </w:rPr>
        <w:t>н</w:t>
      </w:r>
      <w:r w:rsidR="00411098">
        <w:rPr>
          <w:rFonts w:eastAsia="Times New Roman"/>
          <w:color w:val="000000"/>
          <w:position w:val="0"/>
          <w:szCs w:val="22"/>
          <w:lang w:eastAsia="uk-UA"/>
        </w:rPr>
        <w:t>н</w:t>
      </w:r>
      <w:proofErr w:type="spellEnd"/>
      <w:r w:rsidRPr="00210980">
        <w:rPr>
          <w:rFonts w:eastAsia="Times New Roman"/>
          <w:color w:val="000000"/>
          <w:position w:val="0"/>
          <w:szCs w:val="22"/>
          <w:lang w:eastAsia="uk-UA"/>
        </w:rPr>
        <w:t xml:space="preserve">. Планова зольність видобутого вугілля на 2024 р. – 35%. План випуску товарної продукції на 2024 р. – 488,8 </w:t>
      </w:r>
      <w:proofErr w:type="spellStart"/>
      <w:r w:rsidRPr="00210980">
        <w:rPr>
          <w:rFonts w:eastAsia="Times New Roman"/>
          <w:color w:val="000000"/>
          <w:position w:val="0"/>
          <w:szCs w:val="22"/>
          <w:lang w:eastAsia="uk-UA"/>
        </w:rPr>
        <w:t>млн.грн</w:t>
      </w:r>
      <w:proofErr w:type="spellEnd"/>
      <w:r w:rsidRPr="00210980">
        <w:rPr>
          <w:rFonts w:eastAsia="Times New Roman"/>
          <w:color w:val="000000"/>
          <w:position w:val="0"/>
          <w:szCs w:val="22"/>
          <w:lang w:eastAsia="uk-UA"/>
        </w:rPr>
        <w:t xml:space="preserve">. Порівняно з планом на 2023 рік збільшення складає 137,7 </w:t>
      </w:r>
      <w:proofErr w:type="spellStart"/>
      <w:r w:rsidRPr="00210980">
        <w:rPr>
          <w:rFonts w:eastAsia="Times New Roman"/>
          <w:color w:val="000000"/>
          <w:position w:val="0"/>
          <w:szCs w:val="22"/>
          <w:lang w:eastAsia="uk-UA"/>
        </w:rPr>
        <w:t>млн.грн</w:t>
      </w:r>
      <w:proofErr w:type="spellEnd"/>
      <w:r w:rsidRPr="00210980">
        <w:rPr>
          <w:rFonts w:eastAsia="Times New Roman"/>
          <w:color w:val="000000"/>
          <w:position w:val="0"/>
          <w:szCs w:val="22"/>
          <w:lang w:eastAsia="uk-UA"/>
        </w:rPr>
        <w:t xml:space="preserve">. Планова собівартість на 2024 рік – 622,3 </w:t>
      </w:r>
      <w:proofErr w:type="spellStart"/>
      <w:r w:rsidRPr="00210980">
        <w:rPr>
          <w:rFonts w:eastAsia="Times New Roman"/>
          <w:color w:val="000000"/>
          <w:position w:val="0"/>
          <w:szCs w:val="22"/>
          <w:lang w:eastAsia="uk-UA"/>
        </w:rPr>
        <w:t>млн.грн</w:t>
      </w:r>
      <w:proofErr w:type="spellEnd"/>
      <w:r w:rsidRPr="00210980">
        <w:rPr>
          <w:rFonts w:eastAsia="Times New Roman"/>
          <w:color w:val="000000"/>
          <w:position w:val="0"/>
          <w:szCs w:val="22"/>
          <w:lang w:eastAsia="uk-UA"/>
        </w:rPr>
        <w:t xml:space="preserve">. Збільшення порівняно з планом 2023 року складе 31,5 </w:t>
      </w:r>
      <w:proofErr w:type="spellStart"/>
      <w:r w:rsidRPr="00210980">
        <w:rPr>
          <w:rFonts w:eastAsia="Times New Roman"/>
          <w:color w:val="000000"/>
          <w:position w:val="0"/>
          <w:szCs w:val="22"/>
          <w:lang w:eastAsia="uk-UA"/>
        </w:rPr>
        <w:t>млн.грн</w:t>
      </w:r>
      <w:proofErr w:type="spellEnd"/>
      <w:r w:rsidRPr="00210980">
        <w:rPr>
          <w:rFonts w:eastAsia="Times New Roman"/>
          <w:color w:val="000000"/>
          <w:position w:val="0"/>
          <w:szCs w:val="22"/>
          <w:lang w:eastAsia="uk-UA"/>
        </w:rPr>
        <w:t>.</w:t>
      </w:r>
    </w:p>
    <w:p w:rsidR="00A770BB" w:rsidRPr="00210980" w:rsidRDefault="0059192A" w:rsidP="00210980">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210980">
        <w:rPr>
          <w:rFonts w:eastAsia="Times New Roman"/>
          <w:color w:val="000000"/>
          <w:position w:val="0"/>
          <w:szCs w:val="22"/>
          <w:lang w:eastAsia="uk-UA"/>
        </w:rPr>
        <w:t xml:space="preserve">Для покриття витрат собівартості на 2024 рік потрібно 98,3 </w:t>
      </w:r>
      <w:proofErr w:type="spellStart"/>
      <w:r w:rsidRPr="00210980">
        <w:rPr>
          <w:rFonts w:eastAsia="Times New Roman"/>
          <w:color w:val="000000"/>
          <w:position w:val="0"/>
          <w:szCs w:val="22"/>
          <w:lang w:eastAsia="uk-UA"/>
        </w:rPr>
        <w:t>млн.грн</w:t>
      </w:r>
      <w:proofErr w:type="spellEnd"/>
      <w:r w:rsidRPr="00210980">
        <w:rPr>
          <w:rFonts w:eastAsia="Times New Roman"/>
          <w:color w:val="000000"/>
          <w:position w:val="0"/>
          <w:szCs w:val="22"/>
          <w:lang w:eastAsia="uk-UA"/>
        </w:rPr>
        <w:t>. державної фінансової підтримки.</w:t>
      </w:r>
    </w:p>
    <w:p w:rsidR="00A770BB" w:rsidRPr="00210980" w:rsidRDefault="0059192A" w:rsidP="00210980">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210980">
        <w:rPr>
          <w:rFonts w:eastAsia="Times New Roman"/>
          <w:b/>
          <w:color w:val="000000"/>
          <w:position w:val="0"/>
          <w:szCs w:val="22"/>
          <w:lang w:eastAsia="uk-UA"/>
        </w:rPr>
        <w:t xml:space="preserve">Шахта </w:t>
      </w:r>
      <w:r w:rsidR="00805E79" w:rsidRPr="00210980">
        <w:rPr>
          <w:rFonts w:eastAsia="Times New Roman"/>
          <w:b/>
          <w:color w:val="000000"/>
          <w:position w:val="0"/>
          <w:szCs w:val="22"/>
          <w:lang w:eastAsia="uk-UA"/>
        </w:rPr>
        <w:t>«</w:t>
      </w:r>
      <w:r w:rsidRPr="00210980">
        <w:rPr>
          <w:rFonts w:eastAsia="Times New Roman"/>
          <w:b/>
          <w:color w:val="000000"/>
          <w:position w:val="0"/>
          <w:szCs w:val="22"/>
          <w:lang w:eastAsia="uk-UA"/>
        </w:rPr>
        <w:t>Червоноградська</w:t>
      </w:r>
      <w:r w:rsidR="00805E79" w:rsidRPr="00210980">
        <w:rPr>
          <w:rFonts w:eastAsia="Times New Roman"/>
          <w:b/>
          <w:color w:val="000000"/>
          <w:position w:val="0"/>
          <w:szCs w:val="22"/>
          <w:lang w:eastAsia="uk-UA"/>
        </w:rPr>
        <w:t>».</w:t>
      </w:r>
      <w:r w:rsidR="00805E79" w:rsidRPr="00210980">
        <w:rPr>
          <w:rFonts w:eastAsia="Times New Roman"/>
          <w:color w:val="000000"/>
          <w:position w:val="0"/>
          <w:szCs w:val="22"/>
          <w:lang w:eastAsia="uk-UA"/>
        </w:rPr>
        <w:t xml:space="preserve"> </w:t>
      </w:r>
      <w:r w:rsidRPr="00210980">
        <w:rPr>
          <w:rFonts w:eastAsia="Times New Roman"/>
          <w:color w:val="000000"/>
          <w:position w:val="0"/>
          <w:szCs w:val="22"/>
          <w:lang w:eastAsia="uk-UA"/>
        </w:rPr>
        <w:t xml:space="preserve">За 2023 р. фактично було видобуто 148,4 </w:t>
      </w:r>
      <w:proofErr w:type="spellStart"/>
      <w:r w:rsidRPr="00210980">
        <w:rPr>
          <w:rFonts w:eastAsia="Times New Roman"/>
          <w:color w:val="000000"/>
          <w:position w:val="0"/>
          <w:szCs w:val="22"/>
          <w:lang w:eastAsia="uk-UA"/>
        </w:rPr>
        <w:t>тис.тонн</w:t>
      </w:r>
      <w:proofErr w:type="spellEnd"/>
      <w:r w:rsidRPr="00210980">
        <w:rPr>
          <w:rFonts w:eastAsia="Times New Roman"/>
          <w:color w:val="000000"/>
          <w:position w:val="0"/>
          <w:szCs w:val="22"/>
          <w:lang w:eastAsia="uk-UA"/>
        </w:rPr>
        <w:t xml:space="preserve"> рядового вугілля при плані 187,2 </w:t>
      </w:r>
      <w:proofErr w:type="spellStart"/>
      <w:r w:rsidRPr="00210980">
        <w:rPr>
          <w:rFonts w:eastAsia="Times New Roman"/>
          <w:color w:val="000000"/>
          <w:position w:val="0"/>
          <w:szCs w:val="22"/>
          <w:lang w:eastAsia="uk-UA"/>
        </w:rPr>
        <w:t>тис.тонн</w:t>
      </w:r>
      <w:proofErr w:type="spellEnd"/>
      <w:r w:rsidRPr="00210980">
        <w:rPr>
          <w:rFonts w:eastAsia="Times New Roman"/>
          <w:color w:val="000000"/>
          <w:position w:val="0"/>
          <w:szCs w:val="22"/>
          <w:lang w:eastAsia="uk-UA"/>
        </w:rPr>
        <w:t xml:space="preserve">. Недодано до плану 38,8 </w:t>
      </w:r>
      <w:proofErr w:type="spellStart"/>
      <w:r w:rsidRPr="00210980">
        <w:rPr>
          <w:rFonts w:eastAsia="Times New Roman"/>
          <w:color w:val="000000"/>
          <w:position w:val="0"/>
          <w:szCs w:val="22"/>
          <w:lang w:eastAsia="uk-UA"/>
        </w:rPr>
        <w:t>тис.тонн</w:t>
      </w:r>
      <w:proofErr w:type="spellEnd"/>
      <w:r w:rsidRPr="00210980">
        <w:rPr>
          <w:rFonts w:eastAsia="Times New Roman"/>
          <w:color w:val="000000"/>
          <w:position w:val="0"/>
          <w:szCs w:val="22"/>
          <w:lang w:eastAsia="uk-UA"/>
        </w:rPr>
        <w:t xml:space="preserve"> рядового вугілля. За 2023 рік шахтою було напрацьовано товарної продукції на суму 215,9 </w:t>
      </w:r>
      <w:proofErr w:type="spellStart"/>
      <w:r w:rsidRPr="00210980">
        <w:rPr>
          <w:rFonts w:eastAsia="Times New Roman"/>
          <w:color w:val="000000"/>
          <w:position w:val="0"/>
          <w:szCs w:val="22"/>
          <w:lang w:eastAsia="uk-UA"/>
        </w:rPr>
        <w:t>млн.грн</w:t>
      </w:r>
      <w:proofErr w:type="spellEnd"/>
      <w:r w:rsidRPr="00210980">
        <w:rPr>
          <w:rFonts w:eastAsia="Times New Roman"/>
          <w:color w:val="000000"/>
          <w:position w:val="0"/>
          <w:szCs w:val="22"/>
          <w:lang w:eastAsia="uk-UA"/>
        </w:rPr>
        <w:t xml:space="preserve">. Собівартість готової товарної вугільної продукції за  2023 рік склала 462,4 </w:t>
      </w:r>
      <w:proofErr w:type="spellStart"/>
      <w:r w:rsidRPr="00210980">
        <w:rPr>
          <w:rFonts w:eastAsia="Times New Roman"/>
          <w:color w:val="000000"/>
          <w:position w:val="0"/>
          <w:szCs w:val="22"/>
          <w:lang w:eastAsia="uk-UA"/>
        </w:rPr>
        <w:t>млн.грн</w:t>
      </w:r>
      <w:proofErr w:type="spellEnd"/>
      <w:r w:rsidRPr="00210980">
        <w:rPr>
          <w:rFonts w:eastAsia="Times New Roman"/>
          <w:color w:val="000000"/>
          <w:position w:val="0"/>
          <w:szCs w:val="22"/>
          <w:lang w:eastAsia="uk-UA"/>
        </w:rPr>
        <w:t xml:space="preserve">. </w:t>
      </w:r>
    </w:p>
    <w:p w:rsidR="00A770BB" w:rsidRDefault="0059192A" w:rsidP="00210980">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210980">
        <w:rPr>
          <w:rFonts w:eastAsia="Times New Roman"/>
          <w:color w:val="000000"/>
          <w:position w:val="0"/>
          <w:szCs w:val="22"/>
          <w:lang w:eastAsia="uk-UA"/>
        </w:rPr>
        <w:t xml:space="preserve">На 2024 рік заплановано видобуток вугілля в обсязі 163,0 </w:t>
      </w:r>
      <w:proofErr w:type="spellStart"/>
      <w:r w:rsidRPr="00210980">
        <w:rPr>
          <w:rFonts w:eastAsia="Times New Roman"/>
          <w:color w:val="000000"/>
          <w:position w:val="0"/>
          <w:szCs w:val="22"/>
          <w:lang w:eastAsia="uk-UA"/>
        </w:rPr>
        <w:t>тис.тонн</w:t>
      </w:r>
      <w:proofErr w:type="spellEnd"/>
      <w:r w:rsidRPr="00210980">
        <w:rPr>
          <w:rFonts w:eastAsia="Times New Roman"/>
          <w:color w:val="000000"/>
          <w:position w:val="0"/>
          <w:szCs w:val="22"/>
          <w:lang w:eastAsia="uk-UA"/>
        </w:rPr>
        <w:t xml:space="preserve">. Обсяг товарної продукції складе 263,7 </w:t>
      </w:r>
      <w:proofErr w:type="spellStart"/>
      <w:r w:rsidRPr="00210980">
        <w:rPr>
          <w:rFonts w:eastAsia="Times New Roman"/>
          <w:color w:val="000000"/>
          <w:position w:val="0"/>
          <w:szCs w:val="22"/>
          <w:lang w:eastAsia="uk-UA"/>
        </w:rPr>
        <w:t>млн.грн</w:t>
      </w:r>
      <w:proofErr w:type="spellEnd"/>
      <w:r w:rsidRPr="00210980">
        <w:rPr>
          <w:rFonts w:eastAsia="Times New Roman"/>
          <w:color w:val="000000"/>
          <w:position w:val="0"/>
          <w:szCs w:val="22"/>
          <w:lang w:eastAsia="uk-UA"/>
        </w:rPr>
        <w:t>.</w:t>
      </w:r>
    </w:p>
    <w:p w:rsidR="000C028A" w:rsidRPr="000C028A" w:rsidRDefault="00E80EEB" w:rsidP="000C028A">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Pr>
          <w:rFonts w:eastAsia="Times New Roman"/>
          <w:b/>
          <w:color w:val="000000"/>
          <w:position w:val="0"/>
          <w:szCs w:val="22"/>
          <w:lang w:eastAsia="uk-UA"/>
        </w:rPr>
        <w:t>Шахта «</w:t>
      </w:r>
      <w:proofErr w:type="spellStart"/>
      <w:r>
        <w:rPr>
          <w:rFonts w:eastAsia="Times New Roman"/>
          <w:b/>
          <w:color w:val="000000"/>
          <w:position w:val="0"/>
          <w:szCs w:val="22"/>
          <w:lang w:eastAsia="uk-UA"/>
        </w:rPr>
        <w:t>Межирічанська</w:t>
      </w:r>
      <w:proofErr w:type="spellEnd"/>
      <w:r>
        <w:rPr>
          <w:rFonts w:eastAsia="Times New Roman"/>
          <w:b/>
          <w:color w:val="000000"/>
          <w:position w:val="0"/>
          <w:szCs w:val="22"/>
          <w:lang w:eastAsia="uk-UA"/>
        </w:rPr>
        <w:t>»</w:t>
      </w:r>
      <w:r w:rsidR="000C028A" w:rsidRPr="000C028A">
        <w:rPr>
          <w:rFonts w:eastAsia="Times New Roman"/>
          <w:b/>
          <w:bCs/>
          <w:color w:val="000000"/>
          <w:position w:val="0"/>
          <w:szCs w:val="22"/>
          <w:lang w:eastAsia="uk-UA"/>
        </w:rPr>
        <w:t>. </w:t>
      </w:r>
      <w:r w:rsidR="000C028A">
        <w:rPr>
          <w:rFonts w:eastAsia="Times New Roman"/>
          <w:color w:val="000000"/>
          <w:position w:val="0"/>
          <w:szCs w:val="22"/>
          <w:lang w:eastAsia="uk-UA"/>
        </w:rPr>
        <w:t>За 2023 рік видобуто 158,8</w:t>
      </w:r>
      <w:r w:rsidR="000C028A" w:rsidRPr="000C028A">
        <w:rPr>
          <w:rFonts w:eastAsia="Times New Roman"/>
          <w:color w:val="000000"/>
          <w:position w:val="0"/>
          <w:szCs w:val="22"/>
          <w:lang w:eastAsia="uk-UA"/>
        </w:rPr>
        <w:t xml:space="preserve"> тис. </w:t>
      </w:r>
      <w:proofErr w:type="spellStart"/>
      <w:r w:rsidR="000C028A" w:rsidRPr="000C028A">
        <w:rPr>
          <w:rFonts w:eastAsia="Times New Roman"/>
          <w:color w:val="000000"/>
          <w:position w:val="0"/>
          <w:szCs w:val="22"/>
          <w:lang w:eastAsia="uk-UA"/>
        </w:rPr>
        <w:t>тонн</w:t>
      </w:r>
      <w:proofErr w:type="spellEnd"/>
      <w:r w:rsidR="000C028A" w:rsidRPr="000C028A">
        <w:rPr>
          <w:rFonts w:eastAsia="Times New Roman"/>
          <w:color w:val="000000"/>
          <w:position w:val="0"/>
          <w:szCs w:val="22"/>
          <w:lang w:eastAsia="uk-UA"/>
        </w:rPr>
        <w:t xml:space="preserve"> рядового вугілля при плані – 135,0 тис.</w:t>
      </w:r>
      <w:r w:rsidR="000C028A">
        <w:rPr>
          <w:rFonts w:eastAsia="Times New Roman"/>
          <w:color w:val="000000"/>
          <w:position w:val="0"/>
          <w:szCs w:val="22"/>
          <w:lang w:eastAsia="uk-UA"/>
        </w:rPr>
        <w:t xml:space="preserve"> </w:t>
      </w:r>
      <w:proofErr w:type="spellStart"/>
      <w:r w:rsidR="000C028A">
        <w:rPr>
          <w:rFonts w:eastAsia="Times New Roman"/>
          <w:color w:val="000000"/>
          <w:position w:val="0"/>
          <w:szCs w:val="22"/>
          <w:lang w:eastAsia="uk-UA"/>
        </w:rPr>
        <w:t>тонн</w:t>
      </w:r>
      <w:proofErr w:type="spellEnd"/>
      <w:r w:rsidR="000C028A">
        <w:rPr>
          <w:rFonts w:eastAsia="Times New Roman"/>
          <w:color w:val="000000"/>
          <w:position w:val="0"/>
          <w:szCs w:val="22"/>
          <w:lang w:eastAsia="uk-UA"/>
        </w:rPr>
        <w:t>, що більше плану на 23,8</w:t>
      </w:r>
      <w:r w:rsidR="000C028A" w:rsidRPr="000C028A">
        <w:rPr>
          <w:rFonts w:eastAsia="Times New Roman"/>
          <w:color w:val="000000"/>
          <w:position w:val="0"/>
          <w:szCs w:val="22"/>
          <w:lang w:eastAsia="uk-UA"/>
        </w:rPr>
        <w:t xml:space="preserve"> тис. </w:t>
      </w:r>
      <w:proofErr w:type="spellStart"/>
      <w:r w:rsidR="000C028A" w:rsidRPr="000C028A">
        <w:rPr>
          <w:rFonts w:eastAsia="Times New Roman"/>
          <w:color w:val="000000"/>
          <w:position w:val="0"/>
          <w:szCs w:val="22"/>
          <w:lang w:eastAsia="uk-UA"/>
        </w:rPr>
        <w:t>тонн</w:t>
      </w:r>
      <w:proofErr w:type="spellEnd"/>
      <w:r w:rsidR="000C028A" w:rsidRPr="000C028A">
        <w:rPr>
          <w:rFonts w:eastAsia="Times New Roman"/>
          <w:color w:val="000000"/>
          <w:position w:val="0"/>
          <w:szCs w:val="22"/>
          <w:lang w:eastAsia="uk-UA"/>
        </w:rPr>
        <w:t>.</w:t>
      </w:r>
      <w:r w:rsidR="00480194">
        <w:rPr>
          <w:rFonts w:eastAsia="Times New Roman"/>
          <w:color w:val="000000"/>
          <w:position w:val="0"/>
          <w:szCs w:val="22"/>
          <w:lang w:eastAsia="uk-UA"/>
        </w:rPr>
        <w:t xml:space="preserve"> </w:t>
      </w:r>
      <w:r w:rsidR="000C028A" w:rsidRPr="000C028A">
        <w:rPr>
          <w:rFonts w:eastAsia="Times New Roman"/>
          <w:color w:val="000000"/>
          <w:position w:val="0"/>
          <w:szCs w:val="22"/>
          <w:lang w:eastAsia="uk-UA"/>
        </w:rPr>
        <w:t>В</w:t>
      </w:r>
      <w:r w:rsidR="000C028A">
        <w:rPr>
          <w:rFonts w:eastAsia="Times New Roman"/>
          <w:color w:val="000000"/>
          <w:position w:val="0"/>
          <w:szCs w:val="22"/>
          <w:lang w:eastAsia="uk-UA"/>
        </w:rPr>
        <w:t>ироблено 72,9</w:t>
      </w:r>
      <w:r w:rsidR="000C028A" w:rsidRPr="000C028A">
        <w:rPr>
          <w:rFonts w:eastAsia="Times New Roman"/>
          <w:color w:val="000000"/>
          <w:position w:val="0"/>
          <w:szCs w:val="22"/>
          <w:lang w:eastAsia="uk-UA"/>
        </w:rPr>
        <w:t xml:space="preserve"> </w:t>
      </w:r>
      <w:proofErr w:type="spellStart"/>
      <w:r w:rsidR="000C028A" w:rsidRPr="000C028A">
        <w:rPr>
          <w:rFonts w:eastAsia="Times New Roman"/>
          <w:color w:val="000000"/>
          <w:position w:val="0"/>
          <w:szCs w:val="22"/>
          <w:lang w:eastAsia="uk-UA"/>
        </w:rPr>
        <w:t>тис.тонн</w:t>
      </w:r>
      <w:proofErr w:type="spellEnd"/>
      <w:r w:rsidR="000C028A" w:rsidRPr="000C028A">
        <w:rPr>
          <w:rFonts w:eastAsia="Times New Roman"/>
          <w:color w:val="000000"/>
          <w:position w:val="0"/>
          <w:szCs w:val="22"/>
          <w:lang w:eastAsia="uk-UA"/>
        </w:rPr>
        <w:t xml:space="preserve"> товарної продукції на суму – 261</w:t>
      </w:r>
      <w:r w:rsidR="000C028A">
        <w:rPr>
          <w:rFonts w:eastAsia="Times New Roman"/>
          <w:color w:val="000000"/>
          <w:position w:val="0"/>
          <w:szCs w:val="22"/>
          <w:lang w:eastAsia="uk-UA"/>
        </w:rPr>
        <w:t>,7 </w:t>
      </w:r>
      <w:proofErr w:type="spellStart"/>
      <w:r w:rsidR="000C028A">
        <w:rPr>
          <w:rFonts w:eastAsia="Times New Roman"/>
          <w:color w:val="000000"/>
          <w:position w:val="0"/>
          <w:szCs w:val="22"/>
          <w:lang w:eastAsia="uk-UA"/>
        </w:rPr>
        <w:t>млн.грн</w:t>
      </w:r>
      <w:proofErr w:type="spellEnd"/>
      <w:r w:rsidR="000C028A">
        <w:rPr>
          <w:rFonts w:eastAsia="Times New Roman"/>
          <w:color w:val="000000"/>
          <w:position w:val="0"/>
          <w:szCs w:val="22"/>
          <w:lang w:eastAsia="uk-UA"/>
        </w:rPr>
        <w:t xml:space="preserve">., </w:t>
      </w:r>
      <w:r w:rsidR="000C028A" w:rsidRPr="000C028A">
        <w:rPr>
          <w:rFonts w:eastAsia="Times New Roman"/>
          <w:color w:val="000000"/>
          <w:position w:val="0"/>
          <w:szCs w:val="22"/>
          <w:lang w:eastAsia="uk-UA"/>
        </w:rPr>
        <w:t xml:space="preserve">при плані – 51,6 тис. </w:t>
      </w:r>
      <w:proofErr w:type="spellStart"/>
      <w:r w:rsidR="000C028A" w:rsidRPr="000C028A">
        <w:rPr>
          <w:rFonts w:eastAsia="Times New Roman"/>
          <w:color w:val="000000"/>
          <w:position w:val="0"/>
          <w:szCs w:val="22"/>
          <w:lang w:eastAsia="uk-UA"/>
        </w:rPr>
        <w:t>тонн</w:t>
      </w:r>
      <w:proofErr w:type="spellEnd"/>
      <w:r w:rsidR="000C028A" w:rsidRPr="000C028A">
        <w:rPr>
          <w:rFonts w:eastAsia="Times New Roman"/>
          <w:color w:val="000000"/>
          <w:position w:val="0"/>
          <w:szCs w:val="22"/>
          <w:lang w:eastAsia="uk-UA"/>
        </w:rPr>
        <w:t xml:space="preserve"> на суму – 216</w:t>
      </w:r>
      <w:r w:rsidR="000C028A">
        <w:rPr>
          <w:rFonts w:eastAsia="Times New Roman"/>
          <w:color w:val="000000"/>
          <w:position w:val="0"/>
          <w:szCs w:val="22"/>
          <w:lang w:eastAsia="uk-UA"/>
        </w:rPr>
        <w:t xml:space="preserve">,7 </w:t>
      </w:r>
      <w:proofErr w:type="spellStart"/>
      <w:r w:rsidR="000C028A">
        <w:rPr>
          <w:rFonts w:eastAsia="Times New Roman"/>
          <w:color w:val="000000"/>
          <w:position w:val="0"/>
          <w:szCs w:val="22"/>
          <w:lang w:eastAsia="uk-UA"/>
        </w:rPr>
        <w:t>млн.</w:t>
      </w:r>
      <w:r w:rsidR="000C028A" w:rsidRPr="000C028A">
        <w:rPr>
          <w:rFonts w:eastAsia="Times New Roman"/>
          <w:color w:val="000000"/>
          <w:position w:val="0"/>
          <w:szCs w:val="22"/>
          <w:lang w:eastAsia="uk-UA"/>
        </w:rPr>
        <w:t>грн</w:t>
      </w:r>
      <w:proofErr w:type="spellEnd"/>
      <w:r w:rsidR="000C028A" w:rsidRPr="000C028A">
        <w:rPr>
          <w:rFonts w:eastAsia="Times New Roman"/>
          <w:color w:val="000000"/>
          <w:position w:val="0"/>
          <w:szCs w:val="22"/>
          <w:lang w:eastAsia="uk-UA"/>
        </w:rPr>
        <w:t>.. За 2023 р. зольність видобутого вугілля по шахті становить – 50,3% при плані – 51,1%.</w:t>
      </w:r>
      <w:r w:rsidR="00480194">
        <w:rPr>
          <w:rFonts w:eastAsia="Times New Roman"/>
          <w:color w:val="000000"/>
          <w:position w:val="0"/>
          <w:szCs w:val="22"/>
          <w:lang w:eastAsia="uk-UA"/>
        </w:rPr>
        <w:t xml:space="preserve"> </w:t>
      </w:r>
      <w:r w:rsidR="000C028A" w:rsidRPr="000C028A">
        <w:rPr>
          <w:rFonts w:eastAsia="Times New Roman"/>
          <w:color w:val="000000"/>
          <w:position w:val="0"/>
          <w:szCs w:val="22"/>
          <w:lang w:eastAsia="uk-UA"/>
        </w:rPr>
        <w:t>Собівартість товарної продукції за 2023 рік становить – 528</w:t>
      </w:r>
      <w:r w:rsidR="00480194">
        <w:rPr>
          <w:rFonts w:eastAsia="Times New Roman"/>
          <w:color w:val="000000"/>
          <w:position w:val="0"/>
          <w:szCs w:val="22"/>
          <w:lang w:eastAsia="uk-UA"/>
        </w:rPr>
        <w:t>,7 </w:t>
      </w:r>
      <w:proofErr w:type="spellStart"/>
      <w:r w:rsidR="00480194">
        <w:rPr>
          <w:rFonts w:eastAsia="Times New Roman"/>
          <w:color w:val="000000"/>
          <w:position w:val="0"/>
          <w:szCs w:val="22"/>
          <w:lang w:eastAsia="uk-UA"/>
        </w:rPr>
        <w:t>млн.</w:t>
      </w:r>
      <w:r w:rsidR="000C028A" w:rsidRPr="000C028A">
        <w:rPr>
          <w:rFonts w:eastAsia="Times New Roman"/>
          <w:color w:val="000000"/>
          <w:position w:val="0"/>
          <w:szCs w:val="22"/>
          <w:lang w:eastAsia="uk-UA"/>
        </w:rPr>
        <w:t>грн</w:t>
      </w:r>
      <w:proofErr w:type="spellEnd"/>
      <w:r w:rsidR="000C028A" w:rsidRPr="000C028A">
        <w:rPr>
          <w:rFonts w:eastAsia="Times New Roman"/>
          <w:color w:val="000000"/>
          <w:position w:val="0"/>
          <w:szCs w:val="22"/>
          <w:lang w:eastAsia="uk-UA"/>
        </w:rPr>
        <w:t>., що менше плану на 59</w:t>
      </w:r>
      <w:r w:rsidR="00480194">
        <w:rPr>
          <w:rFonts w:eastAsia="Times New Roman"/>
          <w:color w:val="000000"/>
          <w:position w:val="0"/>
          <w:szCs w:val="22"/>
          <w:lang w:eastAsia="uk-UA"/>
        </w:rPr>
        <w:t>,5 млн</w:t>
      </w:r>
      <w:r w:rsidR="000C028A" w:rsidRPr="000C028A">
        <w:rPr>
          <w:rFonts w:eastAsia="Times New Roman"/>
          <w:color w:val="000000"/>
          <w:position w:val="0"/>
          <w:szCs w:val="22"/>
          <w:lang w:eastAsia="uk-UA"/>
        </w:rPr>
        <w:t>. грн.  (план 588</w:t>
      </w:r>
      <w:r w:rsidR="00480194">
        <w:rPr>
          <w:rFonts w:eastAsia="Times New Roman"/>
          <w:color w:val="000000"/>
          <w:position w:val="0"/>
          <w:szCs w:val="22"/>
          <w:lang w:eastAsia="uk-UA"/>
        </w:rPr>
        <w:t>,2 млн</w:t>
      </w:r>
      <w:r w:rsidR="000C028A" w:rsidRPr="000C028A">
        <w:rPr>
          <w:rFonts w:eastAsia="Times New Roman"/>
          <w:color w:val="000000"/>
          <w:position w:val="0"/>
          <w:szCs w:val="22"/>
          <w:lang w:eastAsia="uk-UA"/>
        </w:rPr>
        <w:t>. грн.).</w:t>
      </w:r>
    </w:p>
    <w:p w:rsidR="000C028A" w:rsidRPr="000C028A" w:rsidRDefault="000C028A" w:rsidP="000C028A">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0C028A">
        <w:rPr>
          <w:rFonts w:eastAsia="Times New Roman"/>
          <w:color w:val="000000"/>
          <w:position w:val="0"/>
          <w:szCs w:val="22"/>
          <w:lang w:eastAsia="uk-UA"/>
        </w:rPr>
        <w:t>За січень-грудень 2023 року шахтою реалізовано вугільної продукції на суму понад 263</w:t>
      </w:r>
      <w:r w:rsidR="00480194">
        <w:rPr>
          <w:rFonts w:eastAsia="Times New Roman"/>
          <w:color w:val="000000"/>
          <w:position w:val="0"/>
          <w:szCs w:val="22"/>
          <w:lang w:eastAsia="uk-UA"/>
        </w:rPr>
        <w:t>,9</w:t>
      </w:r>
      <w:r w:rsidRPr="000C028A">
        <w:rPr>
          <w:rFonts w:eastAsia="Times New Roman"/>
          <w:color w:val="000000"/>
          <w:position w:val="0"/>
          <w:szCs w:val="22"/>
          <w:lang w:eastAsia="uk-UA"/>
        </w:rPr>
        <w:t> </w:t>
      </w:r>
      <w:proofErr w:type="spellStart"/>
      <w:r w:rsidRPr="000C028A">
        <w:rPr>
          <w:rFonts w:eastAsia="Times New Roman"/>
          <w:color w:val="000000"/>
          <w:position w:val="0"/>
          <w:szCs w:val="22"/>
          <w:lang w:eastAsia="uk-UA"/>
        </w:rPr>
        <w:t>млн.грн</w:t>
      </w:r>
      <w:proofErr w:type="spellEnd"/>
      <w:r w:rsidRPr="000C028A">
        <w:rPr>
          <w:rFonts w:eastAsia="Times New Roman"/>
          <w:color w:val="000000"/>
          <w:position w:val="0"/>
          <w:szCs w:val="22"/>
          <w:lang w:eastAsia="uk-UA"/>
        </w:rPr>
        <w:t>.</w:t>
      </w:r>
      <w:r w:rsidR="00A07E3E">
        <w:rPr>
          <w:rFonts w:eastAsia="Times New Roman"/>
          <w:color w:val="000000"/>
          <w:position w:val="0"/>
          <w:szCs w:val="22"/>
          <w:lang w:eastAsia="uk-UA"/>
        </w:rPr>
        <w:t xml:space="preserve"> </w:t>
      </w:r>
      <w:r w:rsidRPr="000C028A">
        <w:rPr>
          <w:rFonts w:eastAsia="Times New Roman"/>
          <w:color w:val="000000"/>
          <w:position w:val="0"/>
          <w:szCs w:val="22"/>
          <w:lang w:eastAsia="uk-UA"/>
        </w:rPr>
        <w:t>Фактична сума державної фінансової підтримки у 2023 році склала 67</w:t>
      </w:r>
      <w:r w:rsidR="00480194">
        <w:rPr>
          <w:rFonts w:eastAsia="Times New Roman"/>
          <w:color w:val="000000"/>
          <w:position w:val="0"/>
          <w:szCs w:val="22"/>
          <w:lang w:eastAsia="uk-UA"/>
        </w:rPr>
        <w:t>,4 млн</w:t>
      </w:r>
      <w:r w:rsidRPr="000C028A">
        <w:rPr>
          <w:rFonts w:eastAsia="Times New Roman"/>
          <w:color w:val="000000"/>
          <w:position w:val="0"/>
          <w:szCs w:val="22"/>
          <w:lang w:eastAsia="uk-UA"/>
        </w:rPr>
        <w:t>. грн., виділена на покриття витрат по собівартості товарної продукції.</w:t>
      </w:r>
    </w:p>
    <w:p w:rsidR="000C028A" w:rsidRPr="00210980" w:rsidRDefault="000C028A" w:rsidP="00210980">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0C028A">
        <w:rPr>
          <w:rFonts w:eastAsia="Times New Roman"/>
          <w:color w:val="000000"/>
          <w:position w:val="0"/>
          <w:szCs w:val="22"/>
          <w:lang w:eastAsia="uk-UA"/>
        </w:rPr>
        <w:t xml:space="preserve">Програмою розвитку підприємства на 2024 рік плановий видобуток рядового вугілля становить 190,0 тис. </w:t>
      </w:r>
      <w:proofErr w:type="spellStart"/>
      <w:r w:rsidRPr="000C028A">
        <w:rPr>
          <w:rFonts w:eastAsia="Times New Roman"/>
          <w:color w:val="000000"/>
          <w:position w:val="0"/>
          <w:szCs w:val="22"/>
          <w:lang w:eastAsia="uk-UA"/>
        </w:rPr>
        <w:t>т</w:t>
      </w:r>
      <w:r w:rsidR="00480194">
        <w:rPr>
          <w:rFonts w:eastAsia="Times New Roman"/>
          <w:color w:val="000000"/>
          <w:position w:val="0"/>
          <w:szCs w:val="22"/>
          <w:lang w:eastAsia="uk-UA"/>
        </w:rPr>
        <w:t>онн</w:t>
      </w:r>
      <w:proofErr w:type="spellEnd"/>
      <w:r w:rsidRPr="000C028A">
        <w:rPr>
          <w:rFonts w:eastAsia="Times New Roman"/>
          <w:color w:val="000000"/>
          <w:position w:val="0"/>
          <w:szCs w:val="22"/>
          <w:lang w:eastAsia="uk-UA"/>
        </w:rPr>
        <w:t xml:space="preserve">. Планова зольність видобутого вугілля на 2024 р – 47,7% (що менше на 3,4% плану на 2023р. (план 51,1%)). Для виробничо-технічних потреб на 2024 рік заплановано використати 4,6 тис. </w:t>
      </w:r>
      <w:proofErr w:type="spellStart"/>
      <w:r w:rsidRPr="000C028A">
        <w:rPr>
          <w:rFonts w:eastAsia="Times New Roman"/>
          <w:color w:val="000000"/>
          <w:position w:val="0"/>
          <w:szCs w:val="22"/>
          <w:lang w:eastAsia="uk-UA"/>
        </w:rPr>
        <w:t>т</w:t>
      </w:r>
      <w:r w:rsidR="00480194">
        <w:rPr>
          <w:rFonts w:eastAsia="Times New Roman"/>
          <w:color w:val="000000"/>
          <w:position w:val="0"/>
          <w:szCs w:val="22"/>
          <w:lang w:eastAsia="uk-UA"/>
        </w:rPr>
        <w:t>онн</w:t>
      </w:r>
      <w:proofErr w:type="spellEnd"/>
      <w:r w:rsidRPr="000C028A">
        <w:rPr>
          <w:rFonts w:eastAsia="Times New Roman"/>
          <w:color w:val="000000"/>
          <w:position w:val="0"/>
          <w:szCs w:val="22"/>
          <w:lang w:eastAsia="uk-UA"/>
        </w:rPr>
        <w:t xml:space="preserve"> видобутого вугілля, а 185,4 тис. </w:t>
      </w:r>
      <w:proofErr w:type="spellStart"/>
      <w:r w:rsidRPr="000C028A">
        <w:rPr>
          <w:rFonts w:eastAsia="Times New Roman"/>
          <w:color w:val="000000"/>
          <w:position w:val="0"/>
          <w:szCs w:val="22"/>
          <w:lang w:eastAsia="uk-UA"/>
        </w:rPr>
        <w:t>т</w:t>
      </w:r>
      <w:r w:rsidR="00480194">
        <w:rPr>
          <w:rFonts w:eastAsia="Times New Roman"/>
          <w:color w:val="000000"/>
          <w:position w:val="0"/>
          <w:szCs w:val="22"/>
          <w:lang w:eastAsia="uk-UA"/>
        </w:rPr>
        <w:t>онн</w:t>
      </w:r>
      <w:proofErr w:type="spellEnd"/>
      <w:r w:rsidR="00480194">
        <w:rPr>
          <w:rFonts w:eastAsia="Times New Roman"/>
          <w:color w:val="000000"/>
          <w:position w:val="0"/>
          <w:szCs w:val="22"/>
          <w:lang w:eastAsia="uk-UA"/>
        </w:rPr>
        <w:t xml:space="preserve"> </w:t>
      </w:r>
      <w:r w:rsidRPr="000C028A">
        <w:rPr>
          <w:rFonts w:eastAsia="Times New Roman"/>
          <w:color w:val="000000"/>
          <w:position w:val="0"/>
          <w:szCs w:val="22"/>
          <w:lang w:eastAsia="uk-UA"/>
        </w:rPr>
        <w:t xml:space="preserve">видобутого рядового вугілля буде відвантажено на ВАТ «Львівська вугільна компанія» для переробки. Програмою на 2024 рік </w:t>
      </w:r>
      <w:r w:rsidR="00480194">
        <w:rPr>
          <w:rFonts w:eastAsia="Times New Roman"/>
          <w:color w:val="000000"/>
          <w:position w:val="0"/>
          <w:szCs w:val="22"/>
          <w:lang w:eastAsia="uk-UA"/>
        </w:rPr>
        <w:t>передбачено випуск 88,3 тис.</w:t>
      </w:r>
      <w:r w:rsidR="00E80EEB">
        <w:rPr>
          <w:rFonts w:eastAsia="Times New Roman"/>
          <w:color w:val="000000"/>
          <w:position w:val="0"/>
          <w:szCs w:val="22"/>
          <w:lang w:eastAsia="uk-UA"/>
        </w:rPr>
        <w:t xml:space="preserve"> </w:t>
      </w:r>
      <w:proofErr w:type="spellStart"/>
      <w:r w:rsidR="00480194">
        <w:rPr>
          <w:rFonts w:eastAsia="Times New Roman"/>
          <w:color w:val="000000"/>
          <w:position w:val="0"/>
          <w:szCs w:val="22"/>
          <w:lang w:eastAsia="uk-UA"/>
        </w:rPr>
        <w:t>тонн</w:t>
      </w:r>
      <w:proofErr w:type="spellEnd"/>
      <w:r w:rsidR="00480194">
        <w:rPr>
          <w:rFonts w:eastAsia="Times New Roman"/>
          <w:color w:val="000000"/>
          <w:position w:val="0"/>
          <w:szCs w:val="22"/>
          <w:lang w:eastAsia="uk-UA"/>
        </w:rPr>
        <w:t xml:space="preserve"> </w:t>
      </w:r>
      <w:r w:rsidRPr="000C028A">
        <w:rPr>
          <w:rFonts w:eastAsia="Times New Roman"/>
          <w:color w:val="000000"/>
          <w:position w:val="0"/>
          <w:szCs w:val="22"/>
          <w:lang w:eastAsia="uk-UA"/>
        </w:rPr>
        <w:t>товарної продукції вартістю 370</w:t>
      </w:r>
      <w:r w:rsidR="00E80EEB">
        <w:rPr>
          <w:rFonts w:eastAsia="Times New Roman"/>
          <w:color w:val="000000"/>
          <w:position w:val="0"/>
          <w:szCs w:val="22"/>
          <w:lang w:eastAsia="uk-UA"/>
        </w:rPr>
        <w:t>,9 </w:t>
      </w:r>
      <w:proofErr w:type="spellStart"/>
      <w:r w:rsidR="00E80EEB">
        <w:rPr>
          <w:rFonts w:eastAsia="Times New Roman"/>
          <w:color w:val="000000"/>
          <w:position w:val="0"/>
          <w:szCs w:val="22"/>
          <w:lang w:eastAsia="uk-UA"/>
        </w:rPr>
        <w:t>млн.</w:t>
      </w:r>
      <w:r w:rsidRPr="000C028A">
        <w:rPr>
          <w:rFonts w:eastAsia="Times New Roman"/>
          <w:color w:val="000000"/>
          <w:position w:val="0"/>
          <w:szCs w:val="22"/>
          <w:lang w:eastAsia="uk-UA"/>
        </w:rPr>
        <w:t>грн</w:t>
      </w:r>
      <w:proofErr w:type="spellEnd"/>
      <w:r w:rsidRPr="000C028A">
        <w:rPr>
          <w:rFonts w:eastAsia="Times New Roman"/>
          <w:color w:val="000000"/>
          <w:position w:val="0"/>
          <w:szCs w:val="22"/>
          <w:lang w:eastAsia="uk-UA"/>
        </w:rPr>
        <w:t>. Собівартість товарної продукції на 2024 рік в програмі економічного розвитку становить – 694</w:t>
      </w:r>
      <w:r w:rsidR="00E80EEB">
        <w:rPr>
          <w:rFonts w:eastAsia="Times New Roman"/>
          <w:color w:val="000000"/>
          <w:position w:val="0"/>
          <w:szCs w:val="22"/>
          <w:lang w:eastAsia="uk-UA"/>
        </w:rPr>
        <w:t xml:space="preserve">,2 </w:t>
      </w:r>
      <w:proofErr w:type="spellStart"/>
      <w:r w:rsidR="00E80EEB">
        <w:rPr>
          <w:rFonts w:eastAsia="Times New Roman"/>
          <w:color w:val="000000"/>
          <w:position w:val="0"/>
          <w:szCs w:val="22"/>
          <w:lang w:eastAsia="uk-UA"/>
        </w:rPr>
        <w:t>млн.</w:t>
      </w:r>
      <w:r w:rsidRPr="000C028A">
        <w:rPr>
          <w:rFonts w:eastAsia="Times New Roman"/>
          <w:color w:val="000000"/>
          <w:position w:val="0"/>
          <w:szCs w:val="22"/>
          <w:lang w:eastAsia="uk-UA"/>
        </w:rPr>
        <w:t>грн</w:t>
      </w:r>
      <w:proofErr w:type="spellEnd"/>
      <w:r w:rsidRPr="000C028A">
        <w:rPr>
          <w:rFonts w:eastAsia="Times New Roman"/>
          <w:color w:val="000000"/>
          <w:position w:val="0"/>
          <w:szCs w:val="22"/>
          <w:lang w:eastAsia="uk-UA"/>
        </w:rPr>
        <w:t>.</w:t>
      </w:r>
    </w:p>
    <w:p w:rsidR="00A770BB" w:rsidRPr="00210980" w:rsidRDefault="0059192A" w:rsidP="00210980">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210980">
        <w:rPr>
          <w:rFonts w:eastAsia="Times New Roman"/>
          <w:b/>
          <w:color w:val="000000"/>
          <w:position w:val="0"/>
          <w:szCs w:val="22"/>
          <w:lang w:eastAsia="uk-UA"/>
        </w:rPr>
        <w:t xml:space="preserve">Шахта </w:t>
      </w:r>
      <w:r w:rsidR="00805E79" w:rsidRPr="00210980">
        <w:rPr>
          <w:rFonts w:eastAsia="Times New Roman"/>
          <w:b/>
          <w:color w:val="000000"/>
          <w:position w:val="0"/>
          <w:szCs w:val="22"/>
          <w:lang w:eastAsia="uk-UA"/>
        </w:rPr>
        <w:t>«</w:t>
      </w:r>
      <w:r w:rsidRPr="00210980">
        <w:rPr>
          <w:rFonts w:eastAsia="Times New Roman"/>
          <w:b/>
          <w:color w:val="000000"/>
          <w:position w:val="0"/>
          <w:szCs w:val="22"/>
          <w:lang w:eastAsia="uk-UA"/>
        </w:rPr>
        <w:t>Надія</w:t>
      </w:r>
      <w:r w:rsidR="00805E79" w:rsidRPr="00210980">
        <w:rPr>
          <w:rFonts w:eastAsia="Times New Roman"/>
          <w:b/>
          <w:color w:val="000000"/>
          <w:position w:val="0"/>
          <w:szCs w:val="22"/>
          <w:lang w:eastAsia="uk-UA"/>
        </w:rPr>
        <w:t xml:space="preserve">». </w:t>
      </w:r>
      <w:r w:rsidR="00805E79" w:rsidRPr="00210980">
        <w:rPr>
          <w:rFonts w:eastAsia="Times New Roman"/>
          <w:color w:val="000000"/>
          <w:position w:val="0"/>
          <w:szCs w:val="22"/>
          <w:lang w:eastAsia="uk-UA"/>
        </w:rPr>
        <w:t>З</w:t>
      </w:r>
      <w:r w:rsidRPr="00210980">
        <w:rPr>
          <w:rFonts w:eastAsia="Times New Roman"/>
          <w:color w:val="000000"/>
          <w:position w:val="0"/>
          <w:szCs w:val="22"/>
          <w:lang w:eastAsia="uk-UA"/>
        </w:rPr>
        <w:t xml:space="preserve">а 2023 рік шахтою видобуто 21,2 </w:t>
      </w:r>
      <w:proofErr w:type="spellStart"/>
      <w:r w:rsidRPr="00210980">
        <w:rPr>
          <w:rFonts w:eastAsia="Times New Roman"/>
          <w:color w:val="000000"/>
          <w:position w:val="0"/>
          <w:szCs w:val="22"/>
          <w:lang w:eastAsia="uk-UA"/>
        </w:rPr>
        <w:t>тис.тонн</w:t>
      </w:r>
      <w:proofErr w:type="spellEnd"/>
      <w:r w:rsidRPr="00210980">
        <w:rPr>
          <w:rFonts w:eastAsia="Times New Roman"/>
          <w:color w:val="000000"/>
          <w:position w:val="0"/>
          <w:szCs w:val="22"/>
          <w:lang w:eastAsia="uk-UA"/>
        </w:rPr>
        <w:t xml:space="preserve"> рядового вугілля та реалізовано вугільної продукції на суму 44,3 </w:t>
      </w:r>
      <w:proofErr w:type="spellStart"/>
      <w:r w:rsidRPr="00210980">
        <w:rPr>
          <w:rFonts w:eastAsia="Times New Roman"/>
          <w:color w:val="000000"/>
          <w:position w:val="0"/>
          <w:szCs w:val="22"/>
          <w:lang w:eastAsia="uk-UA"/>
        </w:rPr>
        <w:t>млн.грн</w:t>
      </w:r>
      <w:proofErr w:type="spellEnd"/>
      <w:r w:rsidRPr="00210980">
        <w:rPr>
          <w:rFonts w:eastAsia="Times New Roman"/>
          <w:color w:val="000000"/>
          <w:position w:val="0"/>
          <w:szCs w:val="22"/>
          <w:lang w:eastAsia="uk-UA"/>
        </w:rPr>
        <w:t>.</w:t>
      </w:r>
    </w:p>
    <w:p w:rsidR="00A770BB" w:rsidRPr="00210980" w:rsidRDefault="0059192A" w:rsidP="00210980">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210980">
        <w:rPr>
          <w:rFonts w:eastAsia="Times New Roman"/>
          <w:color w:val="000000"/>
          <w:position w:val="0"/>
          <w:szCs w:val="22"/>
          <w:lang w:eastAsia="uk-UA"/>
        </w:rPr>
        <w:t>Шахта знаходиться на стадії підготовки до ліквідації з 2021 року, відповідно до кошторису доходів та витрат на фінансування заходів підготовки до ліквідац</w:t>
      </w:r>
      <w:r w:rsidR="00A07E3E">
        <w:rPr>
          <w:rFonts w:eastAsia="Times New Roman"/>
          <w:color w:val="000000"/>
          <w:position w:val="0"/>
          <w:szCs w:val="22"/>
          <w:lang w:eastAsia="uk-UA"/>
        </w:rPr>
        <w:t>ії по ПрАТ шахта «Надія» за бюд</w:t>
      </w:r>
      <w:r w:rsidR="00A07E3E" w:rsidRPr="00210980">
        <w:rPr>
          <w:rFonts w:eastAsia="Times New Roman"/>
          <w:color w:val="000000"/>
          <w:position w:val="0"/>
          <w:szCs w:val="22"/>
          <w:lang w:eastAsia="uk-UA"/>
        </w:rPr>
        <w:t>жетною</w:t>
      </w:r>
      <w:r w:rsidRPr="00210980">
        <w:rPr>
          <w:rFonts w:eastAsia="Times New Roman"/>
          <w:color w:val="000000"/>
          <w:position w:val="0"/>
          <w:szCs w:val="22"/>
          <w:lang w:eastAsia="uk-UA"/>
        </w:rPr>
        <w:t xml:space="preserve"> програмою  КПКВК 24.01.070. </w:t>
      </w:r>
    </w:p>
    <w:p w:rsidR="00A770BB" w:rsidRPr="00210980" w:rsidRDefault="0059192A" w:rsidP="00210980">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210980">
        <w:rPr>
          <w:rFonts w:eastAsia="Times New Roman"/>
          <w:color w:val="000000"/>
          <w:position w:val="0"/>
          <w:szCs w:val="22"/>
          <w:lang w:eastAsia="uk-UA"/>
        </w:rPr>
        <w:t xml:space="preserve">За попередніми даними за 6 місяців 2024 року підприємство планує видобути 12,5 </w:t>
      </w:r>
      <w:proofErr w:type="spellStart"/>
      <w:r w:rsidRPr="00210980">
        <w:rPr>
          <w:rFonts w:eastAsia="Times New Roman"/>
          <w:color w:val="000000"/>
          <w:position w:val="0"/>
          <w:szCs w:val="22"/>
          <w:lang w:eastAsia="uk-UA"/>
        </w:rPr>
        <w:t>тис.т</w:t>
      </w:r>
      <w:r w:rsidR="00411098">
        <w:rPr>
          <w:rFonts w:eastAsia="Times New Roman"/>
          <w:color w:val="000000"/>
          <w:position w:val="0"/>
          <w:szCs w:val="22"/>
          <w:lang w:eastAsia="uk-UA"/>
        </w:rPr>
        <w:t>о</w:t>
      </w:r>
      <w:r w:rsidRPr="00210980">
        <w:rPr>
          <w:rFonts w:eastAsia="Times New Roman"/>
          <w:color w:val="000000"/>
          <w:position w:val="0"/>
          <w:szCs w:val="22"/>
          <w:lang w:eastAsia="uk-UA"/>
        </w:rPr>
        <w:t>н</w:t>
      </w:r>
      <w:r w:rsidR="00411098">
        <w:rPr>
          <w:rFonts w:eastAsia="Times New Roman"/>
          <w:color w:val="000000"/>
          <w:position w:val="0"/>
          <w:szCs w:val="22"/>
          <w:lang w:eastAsia="uk-UA"/>
        </w:rPr>
        <w:t>н</w:t>
      </w:r>
      <w:proofErr w:type="spellEnd"/>
      <w:r w:rsidRPr="00210980">
        <w:rPr>
          <w:rFonts w:eastAsia="Times New Roman"/>
          <w:color w:val="000000"/>
          <w:position w:val="0"/>
          <w:szCs w:val="22"/>
          <w:lang w:eastAsia="uk-UA"/>
        </w:rPr>
        <w:t xml:space="preserve"> рядового вугілля та реалізувати товарної продукції на  суму 36,4 </w:t>
      </w:r>
      <w:proofErr w:type="spellStart"/>
      <w:r w:rsidRPr="00210980">
        <w:rPr>
          <w:rFonts w:eastAsia="Times New Roman"/>
          <w:color w:val="000000"/>
          <w:position w:val="0"/>
          <w:szCs w:val="22"/>
          <w:lang w:eastAsia="uk-UA"/>
        </w:rPr>
        <w:t>тис.грн</w:t>
      </w:r>
      <w:proofErr w:type="spellEnd"/>
      <w:r w:rsidRPr="00210980">
        <w:rPr>
          <w:rFonts w:eastAsia="Times New Roman"/>
          <w:color w:val="000000"/>
          <w:position w:val="0"/>
          <w:szCs w:val="22"/>
          <w:lang w:eastAsia="uk-UA"/>
        </w:rPr>
        <w:t>.</w:t>
      </w:r>
    </w:p>
    <w:p w:rsidR="00A770BB" w:rsidRPr="00210980" w:rsidRDefault="0059192A" w:rsidP="00210980">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210980">
        <w:rPr>
          <w:rFonts w:eastAsia="Times New Roman"/>
          <w:b/>
          <w:color w:val="000000"/>
          <w:position w:val="0"/>
          <w:szCs w:val="22"/>
          <w:lang w:eastAsia="uk-UA"/>
        </w:rPr>
        <w:t xml:space="preserve">Шахта </w:t>
      </w:r>
      <w:r w:rsidR="00805E79" w:rsidRPr="00210980">
        <w:rPr>
          <w:rFonts w:eastAsia="Times New Roman"/>
          <w:b/>
          <w:color w:val="000000"/>
          <w:position w:val="0"/>
          <w:szCs w:val="22"/>
          <w:lang w:eastAsia="uk-UA"/>
        </w:rPr>
        <w:t>«</w:t>
      </w:r>
      <w:proofErr w:type="spellStart"/>
      <w:r w:rsidR="00805E79" w:rsidRPr="00210980">
        <w:rPr>
          <w:rFonts w:eastAsia="Times New Roman"/>
          <w:b/>
          <w:color w:val="000000"/>
          <w:position w:val="0"/>
          <w:szCs w:val="22"/>
          <w:lang w:eastAsia="uk-UA"/>
        </w:rPr>
        <w:t>Великомостівська</w:t>
      </w:r>
      <w:proofErr w:type="spellEnd"/>
      <w:r w:rsidR="00805E79" w:rsidRPr="00210980">
        <w:rPr>
          <w:rFonts w:eastAsia="Times New Roman"/>
          <w:b/>
          <w:color w:val="000000"/>
          <w:position w:val="0"/>
          <w:szCs w:val="22"/>
          <w:lang w:eastAsia="uk-UA"/>
        </w:rPr>
        <w:t>»</w:t>
      </w:r>
      <w:r w:rsidR="00805E79" w:rsidRPr="00210980">
        <w:rPr>
          <w:rFonts w:eastAsia="Times New Roman"/>
          <w:color w:val="000000"/>
          <w:position w:val="0"/>
          <w:szCs w:val="22"/>
          <w:lang w:eastAsia="uk-UA"/>
        </w:rPr>
        <w:t xml:space="preserve"> </w:t>
      </w:r>
      <w:r w:rsidRPr="00210980">
        <w:rPr>
          <w:rFonts w:eastAsia="Times New Roman"/>
          <w:color w:val="000000"/>
          <w:position w:val="0"/>
          <w:szCs w:val="22"/>
          <w:lang w:eastAsia="uk-UA"/>
        </w:rPr>
        <w:t xml:space="preserve"> перебуває в стадії підготовки до ліквідації. Вуглевидобуток був припинений з 18.09.2022 року і в подальшому не планується.</w:t>
      </w:r>
    </w:p>
    <w:p w:rsidR="00A770BB" w:rsidRPr="00210980" w:rsidRDefault="0059192A" w:rsidP="00210980">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210980">
        <w:rPr>
          <w:rFonts w:eastAsia="Times New Roman"/>
          <w:color w:val="000000"/>
          <w:position w:val="0"/>
          <w:szCs w:val="22"/>
          <w:lang w:eastAsia="uk-UA"/>
        </w:rPr>
        <w:t>З 01 серпня 2023 року на шахті «</w:t>
      </w:r>
      <w:proofErr w:type="spellStart"/>
      <w:r w:rsidRPr="00210980">
        <w:rPr>
          <w:rFonts w:eastAsia="Times New Roman"/>
          <w:color w:val="000000"/>
          <w:position w:val="0"/>
          <w:szCs w:val="22"/>
          <w:lang w:eastAsia="uk-UA"/>
        </w:rPr>
        <w:t>Великомостівська</w:t>
      </w:r>
      <w:proofErr w:type="spellEnd"/>
      <w:r w:rsidRPr="00210980">
        <w:rPr>
          <w:rFonts w:eastAsia="Times New Roman"/>
          <w:color w:val="000000"/>
          <w:position w:val="0"/>
          <w:szCs w:val="22"/>
          <w:lang w:eastAsia="uk-UA"/>
        </w:rPr>
        <w:t xml:space="preserve">», після демонтажу гірничошахтного та електромеханічного обладнання, </w:t>
      </w:r>
      <w:proofErr w:type="spellStart"/>
      <w:r w:rsidRPr="00210980">
        <w:rPr>
          <w:rFonts w:eastAsia="Times New Roman"/>
          <w:color w:val="000000"/>
          <w:position w:val="0"/>
          <w:szCs w:val="22"/>
          <w:lang w:eastAsia="uk-UA"/>
        </w:rPr>
        <w:t>зупинено</w:t>
      </w:r>
      <w:proofErr w:type="spellEnd"/>
      <w:r w:rsidRPr="00210980">
        <w:rPr>
          <w:rFonts w:eastAsia="Times New Roman"/>
          <w:color w:val="000000"/>
          <w:position w:val="0"/>
          <w:szCs w:val="22"/>
          <w:lang w:eastAsia="uk-UA"/>
        </w:rPr>
        <w:t xml:space="preserve"> відкачку шахтних вод. Одночасно з цим на шахті припинено проведення всіх робіт в підземних виробках. </w:t>
      </w:r>
    </w:p>
    <w:p w:rsidR="00A770BB" w:rsidRPr="00210980" w:rsidRDefault="0059192A" w:rsidP="00210980">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210980">
        <w:rPr>
          <w:rFonts w:eastAsia="Times New Roman"/>
          <w:b/>
          <w:color w:val="000000"/>
          <w:position w:val="0"/>
          <w:szCs w:val="22"/>
          <w:lang w:eastAsia="uk-UA"/>
        </w:rPr>
        <w:t>ПРАТ «ВАТ Калина»</w:t>
      </w:r>
      <w:r w:rsidRPr="00210980">
        <w:rPr>
          <w:rFonts w:eastAsia="Times New Roman"/>
          <w:color w:val="000000"/>
          <w:position w:val="0"/>
          <w:szCs w:val="22"/>
          <w:lang w:eastAsia="uk-UA"/>
        </w:rPr>
        <w:t xml:space="preserve"> є відомим виробником жіночої та чоловічої спідньої білизни. Працює на давальницькій сировині з іноземними і українськими партнерами. Обсяги випуску товарної продукції за 2023 рік в діючих цінах складає 136,7 </w:t>
      </w:r>
      <w:proofErr w:type="spellStart"/>
      <w:r w:rsidRPr="00210980">
        <w:rPr>
          <w:rFonts w:eastAsia="Times New Roman"/>
          <w:color w:val="000000"/>
          <w:position w:val="0"/>
          <w:szCs w:val="22"/>
          <w:lang w:eastAsia="uk-UA"/>
        </w:rPr>
        <w:t>млн.грн</w:t>
      </w:r>
      <w:proofErr w:type="spellEnd"/>
      <w:r w:rsidRPr="00210980">
        <w:rPr>
          <w:rFonts w:eastAsia="Times New Roman"/>
          <w:color w:val="000000"/>
          <w:position w:val="0"/>
          <w:szCs w:val="22"/>
          <w:lang w:eastAsia="uk-UA"/>
        </w:rPr>
        <w:t xml:space="preserve">. Обсяг реалізації товарної продукції за 2023 рік – 139,1 </w:t>
      </w:r>
      <w:proofErr w:type="spellStart"/>
      <w:r w:rsidRPr="00210980">
        <w:rPr>
          <w:rFonts w:eastAsia="Times New Roman"/>
          <w:color w:val="000000"/>
          <w:position w:val="0"/>
          <w:szCs w:val="22"/>
          <w:lang w:eastAsia="uk-UA"/>
        </w:rPr>
        <w:t>млн.грн</w:t>
      </w:r>
      <w:proofErr w:type="spellEnd"/>
      <w:r w:rsidRPr="00210980">
        <w:rPr>
          <w:rFonts w:eastAsia="Times New Roman"/>
          <w:color w:val="000000"/>
          <w:position w:val="0"/>
          <w:szCs w:val="22"/>
          <w:lang w:eastAsia="uk-UA"/>
        </w:rPr>
        <w:t xml:space="preserve">. Укладено контрактів 8, на загальну суму 139,1млн.грн. Завантаженість підприємства складає 90%. </w:t>
      </w:r>
      <w:r w:rsidRPr="00210980">
        <w:rPr>
          <w:rFonts w:eastAsia="Times New Roman"/>
          <w:color w:val="000000"/>
          <w:position w:val="0"/>
          <w:szCs w:val="22"/>
          <w:lang w:eastAsia="uk-UA"/>
        </w:rPr>
        <w:lastRenderedPageBreak/>
        <w:t>Середньооблікова чисельність штатних працівників 416 осіб. На 2024 рік планується збільшення обсягу випуску товарної продукції в діючих цінах</w:t>
      </w:r>
      <w:r w:rsidR="000762D3" w:rsidRPr="000762D3">
        <w:rPr>
          <w:rFonts w:eastAsia="Times New Roman"/>
          <w:color w:val="000000"/>
          <w:position w:val="0"/>
          <w:szCs w:val="22"/>
          <w:lang w:eastAsia="uk-UA"/>
        </w:rPr>
        <w:t xml:space="preserve"> </w:t>
      </w:r>
      <w:r w:rsidR="000762D3">
        <w:rPr>
          <w:rFonts w:eastAsia="Times New Roman"/>
          <w:color w:val="000000"/>
          <w:position w:val="0"/>
          <w:szCs w:val="22"/>
          <w:lang w:eastAsia="uk-UA"/>
        </w:rPr>
        <w:t>до</w:t>
      </w:r>
      <w:r w:rsidRPr="00210980">
        <w:rPr>
          <w:rFonts w:eastAsia="Times New Roman"/>
          <w:color w:val="000000"/>
          <w:position w:val="0"/>
          <w:szCs w:val="22"/>
          <w:lang w:eastAsia="uk-UA"/>
        </w:rPr>
        <w:t xml:space="preserve"> 143, 6 </w:t>
      </w:r>
      <w:proofErr w:type="spellStart"/>
      <w:r w:rsidRPr="00210980">
        <w:rPr>
          <w:rFonts w:eastAsia="Times New Roman"/>
          <w:color w:val="000000"/>
          <w:position w:val="0"/>
          <w:szCs w:val="22"/>
          <w:lang w:eastAsia="uk-UA"/>
        </w:rPr>
        <w:t>млн.грн</w:t>
      </w:r>
      <w:proofErr w:type="spellEnd"/>
      <w:r w:rsidRPr="00210980">
        <w:rPr>
          <w:rFonts w:eastAsia="Times New Roman"/>
          <w:color w:val="000000"/>
          <w:position w:val="0"/>
          <w:szCs w:val="22"/>
          <w:lang w:eastAsia="uk-UA"/>
        </w:rPr>
        <w:t>. Обсяг реалізованої продукції на 2024 рік</w:t>
      </w:r>
      <w:r w:rsidR="000762D3">
        <w:rPr>
          <w:rFonts w:eastAsia="Times New Roman"/>
          <w:color w:val="000000"/>
          <w:position w:val="0"/>
          <w:szCs w:val="22"/>
          <w:lang w:eastAsia="uk-UA"/>
        </w:rPr>
        <w:t xml:space="preserve"> до</w:t>
      </w:r>
      <w:r w:rsidRPr="00210980">
        <w:rPr>
          <w:rFonts w:eastAsia="Times New Roman"/>
          <w:color w:val="000000"/>
          <w:position w:val="0"/>
          <w:szCs w:val="22"/>
          <w:lang w:eastAsia="uk-UA"/>
        </w:rPr>
        <w:t xml:space="preserve"> 146,1 </w:t>
      </w:r>
      <w:proofErr w:type="spellStart"/>
      <w:r w:rsidRPr="00210980">
        <w:rPr>
          <w:rFonts w:eastAsia="Times New Roman"/>
          <w:color w:val="000000"/>
          <w:position w:val="0"/>
          <w:szCs w:val="22"/>
          <w:lang w:eastAsia="uk-UA"/>
        </w:rPr>
        <w:t>млн.грн</w:t>
      </w:r>
      <w:proofErr w:type="spellEnd"/>
      <w:r w:rsidRPr="00210980">
        <w:rPr>
          <w:rFonts w:eastAsia="Times New Roman"/>
          <w:color w:val="000000"/>
          <w:position w:val="0"/>
          <w:szCs w:val="22"/>
          <w:lang w:eastAsia="uk-UA"/>
        </w:rPr>
        <w:t>. На 2024 рік продовження старих контрактів: німецької фірми «</w:t>
      </w:r>
      <w:proofErr w:type="spellStart"/>
      <w:r w:rsidRPr="00210980">
        <w:rPr>
          <w:rFonts w:eastAsia="Times New Roman"/>
          <w:color w:val="000000"/>
          <w:position w:val="0"/>
          <w:szCs w:val="22"/>
          <w:lang w:eastAsia="uk-UA"/>
        </w:rPr>
        <w:t>Speidel</w:t>
      </w:r>
      <w:proofErr w:type="spellEnd"/>
      <w:r w:rsidRPr="00210980">
        <w:rPr>
          <w:rFonts w:eastAsia="Times New Roman"/>
          <w:color w:val="000000"/>
          <w:position w:val="0"/>
          <w:szCs w:val="22"/>
          <w:lang w:eastAsia="uk-UA"/>
        </w:rPr>
        <w:t>»,  польських фірм: «</w:t>
      </w:r>
      <w:proofErr w:type="spellStart"/>
      <w:r w:rsidRPr="00210980">
        <w:rPr>
          <w:rFonts w:eastAsia="Times New Roman"/>
          <w:color w:val="000000"/>
          <w:position w:val="0"/>
          <w:szCs w:val="22"/>
          <w:lang w:eastAsia="uk-UA"/>
        </w:rPr>
        <w:t>Gorsenia</w:t>
      </w:r>
      <w:proofErr w:type="spellEnd"/>
      <w:r w:rsidRPr="00210980">
        <w:rPr>
          <w:rFonts w:eastAsia="Times New Roman"/>
          <w:color w:val="000000"/>
          <w:position w:val="0"/>
          <w:szCs w:val="22"/>
          <w:lang w:eastAsia="uk-UA"/>
        </w:rPr>
        <w:t>», «</w:t>
      </w:r>
      <w:proofErr w:type="spellStart"/>
      <w:r w:rsidRPr="00210980">
        <w:rPr>
          <w:rFonts w:eastAsia="Times New Roman"/>
          <w:color w:val="000000"/>
          <w:position w:val="0"/>
          <w:szCs w:val="22"/>
          <w:lang w:eastAsia="uk-UA"/>
        </w:rPr>
        <w:t>Fashiontexgroup</w:t>
      </w:r>
      <w:proofErr w:type="spellEnd"/>
      <w:r w:rsidRPr="00210980">
        <w:rPr>
          <w:rFonts w:eastAsia="Times New Roman"/>
          <w:color w:val="000000"/>
          <w:position w:val="0"/>
          <w:szCs w:val="22"/>
          <w:lang w:eastAsia="uk-UA"/>
        </w:rPr>
        <w:t>», чеської - «</w:t>
      </w:r>
      <w:proofErr w:type="spellStart"/>
      <w:r w:rsidRPr="00210980">
        <w:rPr>
          <w:rFonts w:eastAsia="Times New Roman"/>
          <w:color w:val="000000"/>
          <w:position w:val="0"/>
          <w:szCs w:val="22"/>
          <w:lang w:eastAsia="uk-UA"/>
        </w:rPr>
        <w:t>Triola</w:t>
      </w:r>
      <w:proofErr w:type="spellEnd"/>
      <w:r w:rsidRPr="00210980">
        <w:rPr>
          <w:rFonts w:eastAsia="Times New Roman"/>
          <w:color w:val="000000"/>
          <w:position w:val="0"/>
          <w:szCs w:val="22"/>
          <w:lang w:eastAsia="uk-UA"/>
        </w:rPr>
        <w:t>», італійської фірми „GAB”, латвійської - «</w:t>
      </w:r>
      <w:proofErr w:type="spellStart"/>
      <w:r w:rsidRPr="00210980">
        <w:rPr>
          <w:rFonts w:eastAsia="Times New Roman"/>
          <w:color w:val="000000"/>
          <w:position w:val="0"/>
          <w:szCs w:val="22"/>
          <w:lang w:eastAsia="uk-UA"/>
        </w:rPr>
        <w:t>New</w:t>
      </w:r>
      <w:proofErr w:type="spellEnd"/>
      <w:r w:rsidRPr="00210980">
        <w:rPr>
          <w:rFonts w:eastAsia="Times New Roman"/>
          <w:color w:val="000000"/>
          <w:position w:val="0"/>
          <w:szCs w:val="22"/>
          <w:lang w:eastAsia="uk-UA"/>
        </w:rPr>
        <w:t xml:space="preserve"> </w:t>
      </w:r>
      <w:proofErr w:type="spellStart"/>
      <w:r w:rsidRPr="00210980">
        <w:rPr>
          <w:rFonts w:eastAsia="Times New Roman"/>
          <w:color w:val="000000"/>
          <w:position w:val="0"/>
          <w:szCs w:val="22"/>
          <w:lang w:eastAsia="uk-UA"/>
        </w:rPr>
        <w:t>Rosme</w:t>
      </w:r>
      <w:proofErr w:type="spellEnd"/>
      <w:r w:rsidRPr="00210980">
        <w:rPr>
          <w:rFonts w:eastAsia="Times New Roman"/>
          <w:color w:val="000000"/>
          <w:position w:val="0"/>
          <w:szCs w:val="22"/>
          <w:lang w:eastAsia="uk-UA"/>
        </w:rPr>
        <w:t>», та декілька контрактів з українськими підприємцями.</w:t>
      </w:r>
    </w:p>
    <w:p w:rsidR="00A770BB" w:rsidRPr="00210980" w:rsidRDefault="00852606" w:rsidP="00210980">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Pr>
          <w:rFonts w:eastAsia="Times New Roman"/>
          <w:b/>
          <w:color w:val="000000"/>
          <w:position w:val="0"/>
          <w:szCs w:val="22"/>
          <w:lang w:eastAsia="uk-UA"/>
        </w:rPr>
        <w:t>ТзОВ фірма</w:t>
      </w:r>
      <w:r w:rsidR="0059192A" w:rsidRPr="00210980">
        <w:rPr>
          <w:rFonts w:eastAsia="Times New Roman"/>
          <w:b/>
          <w:color w:val="000000"/>
          <w:position w:val="0"/>
          <w:szCs w:val="22"/>
          <w:lang w:eastAsia="uk-UA"/>
        </w:rPr>
        <w:t xml:space="preserve"> </w:t>
      </w:r>
      <w:r w:rsidR="00805E79" w:rsidRPr="00210980">
        <w:rPr>
          <w:rFonts w:eastAsia="Times New Roman"/>
          <w:b/>
          <w:color w:val="000000"/>
          <w:position w:val="0"/>
          <w:szCs w:val="22"/>
          <w:lang w:eastAsia="uk-UA"/>
        </w:rPr>
        <w:t>«</w:t>
      </w:r>
      <w:r w:rsidR="0059192A" w:rsidRPr="00210980">
        <w:rPr>
          <w:rFonts w:eastAsia="Times New Roman"/>
          <w:b/>
          <w:color w:val="000000"/>
          <w:position w:val="0"/>
          <w:szCs w:val="22"/>
          <w:lang w:eastAsia="uk-UA"/>
        </w:rPr>
        <w:t>ЛАДАН</w:t>
      </w:r>
      <w:r w:rsidR="00805E79" w:rsidRPr="00210980">
        <w:rPr>
          <w:rFonts w:eastAsia="Times New Roman"/>
          <w:b/>
          <w:color w:val="000000"/>
          <w:position w:val="0"/>
          <w:szCs w:val="22"/>
          <w:lang w:eastAsia="uk-UA"/>
        </w:rPr>
        <w:t>»</w:t>
      </w:r>
      <w:r w:rsidR="0059192A" w:rsidRPr="00210980">
        <w:rPr>
          <w:rFonts w:eastAsia="Times New Roman"/>
          <w:b/>
          <w:color w:val="000000"/>
          <w:position w:val="0"/>
          <w:szCs w:val="22"/>
          <w:lang w:eastAsia="uk-UA"/>
        </w:rPr>
        <w:t xml:space="preserve"> ЛТД</w:t>
      </w:r>
      <w:r w:rsidR="0059192A" w:rsidRPr="00210980">
        <w:rPr>
          <w:rFonts w:eastAsia="Times New Roman"/>
          <w:color w:val="000000"/>
          <w:position w:val="0"/>
          <w:szCs w:val="22"/>
          <w:lang w:eastAsia="uk-UA"/>
        </w:rPr>
        <w:t xml:space="preserve"> виготовляє і реалізує дитячу і дорослу спідню білизну, костюми, футболки. За 2023 рік обсяг випуску товарної продукції в діючих цінах складає 10,2 </w:t>
      </w:r>
      <w:proofErr w:type="spellStart"/>
      <w:r w:rsidR="0059192A" w:rsidRPr="00210980">
        <w:rPr>
          <w:rFonts w:eastAsia="Times New Roman"/>
          <w:color w:val="000000"/>
          <w:position w:val="0"/>
          <w:szCs w:val="22"/>
          <w:lang w:eastAsia="uk-UA"/>
        </w:rPr>
        <w:t>млн.грн</w:t>
      </w:r>
      <w:proofErr w:type="spellEnd"/>
      <w:r w:rsidR="0059192A" w:rsidRPr="00210980">
        <w:rPr>
          <w:rFonts w:eastAsia="Times New Roman"/>
          <w:color w:val="000000"/>
          <w:position w:val="0"/>
          <w:szCs w:val="22"/>
          <w:lang w:eastAsia="uk-UA"/>
        </w:rPr>
        <w:t xml:space="preserve">. Обсяг реалізованої товарної продукції за 2023 рік – 11,4 </w:t>
      </w:r>
      <w:proofErr w:type="spellStart"/>
      <w:r w:rsidR="00E478F8">
        <w:rPr>
          <w:rFonts w:eastAsia="Times New Roman"/>
          <w:color w:val="000000"/>
          <w:position w:val="0"/>
          <w:szCs w:val="22"/>
          <w:lang w:eastAsia="uk-UA"/>
        </w:rPr>
        <w:t>млн</w:t>
      </w:r>
      <w:r w:rsidR="0059192A" w:rsidRPr="00210980">
        <w:rPr>
          <w:rFonts w:eastAsia="Times New Roman"/>
          <w:color w:val="000000"/>
          <w:position w:val="0"/>
          <w:szCs w:val="22"/>
          <w:lang w:eastAsia="uk-UA"/>
        </w:rPr>
        <w:t>.грн</w:t>
      </w:r>
      <w:proofErr w:type="spellEnd"/>
      <w:r w:rsidR="0059192A" w:rsidRPr="00210980">
        <w:rPr>
          <w:rFonts w:eastAsia="Times New Roman"/>
          <w:color w:val="000000"/>
          <w:position w:val="0"/>
          <w:szCs w:val="22"/>
          <w:lang w:eastAsia="uk-UA"/>
        </w:rPr>
        <w:t xml:space="preserve">. Укладено 45 контрактів. Завантаженість підприємства складає 100%. Чисельність штатних працівників складає 35 осіб. Підприємство постійно працює над вдосконаленням технічних послуг по виготовленню нових виробів. На 2024 рік планується збільшення обсягу випуску товарної продукції в діючих цінах </w:t>
      </w:r>
      <w:r w:rsidR="000762D3">
        <w:rPr>
          <w:rFonts w:eastAsia="Times New Roman"/>
          <w:color w:val="000000"/>
          <w:position w:val="0"/>
          <w:szCs w:val="22"/>
          <w:lang w:eastAsia="uk-UA"/>
        </w:rPr>
        <w:t>до</w:t>
      </w:r>
      <w:r w:rsidR="0059192A" w:rsidRPr="00210980">
        <w:rPr>
          <w:rFonts w:eastAsia="Times New Roman"/>
          <w:color w:val="000000"/>
          <w:position w:val="0"/>
          <w:szCs w:val="22"/>
          <w:lang w:eastAsia="uk-UA"/>
        </w:rPr>
        <w:t xml:space="preserve"> 11,5 </w:t>
      </w:r>
      <w:proofErr w:type="spellStart"/>
      <w:r w:rsidR="0059192A" w:rsidRPr="00210980">
        <w:rPr>
          <w:rFonts w:eastAsia="Times New Roman"/>
          <w:color w:val="000000"/>
          <w:position w:val="0"/>
          <w:szCs w:val="22"/>
          <w:lang w:eastAsia="uk-UA"/>
        </w:rPr>
        <w:t>млн.грн</w:t>
      </w:r>
      <w:proofErr w:type="spellEnd"/>
      <w:r w:rsidR="0059192A" w:rsidRPr="00210980">
        <w:rPr>
          <w:rFonts w:eastAsia="Times New Roman"/>
          <w:color w:val="000000"/>
          <w:position w:val="0"/>
          <w:szCs w:val="22"/>
          <w:lang w:eastAsia="uk-UA"/>
        </w:rPr>
        <w:t>. Обсяг реалізованої продукції</w:t>
      </w:r>
      <w:r w:rsidR="000762D3">
        <w:rPr>
          <w:rFonts w:eastAsia="Times New Roman"/>
          <w:color w:val="000000"/>
          <w:position w:val="0"/>
          <w:szCs w:val="22"/>
          <w:lang w:eastAsia="uk-UA"/>
        </w:rPr>
        <w:t xml:space="preserve"> до</w:t>
      </w:r>
      <w:r w:rsidR="0059192A" w:rsidRPr="00210980">
        <w:rPr>
          <w:rFonts w:eastAsia="Times New Roman"/>
          <w:color w:val="000000"/>
          <w:position w:val="0"/>
          <w:szCs w:val="22"/>
          <w:lang w:eastAsia="uk-UA"/>
        </w:rPr>
        <w:t xml:space="preserve"> 12,1 </w:t>
      </w:r>
      <w:proofErr w:type="spellStart"/>
      <w:r w:rsidR="0059192A" w:rsidRPr="00210980">
        <w:rPr>
          <w:rFonts w:eastAsia="Times New Roman"/>
          <w:color w:val="000000"/>
          <w:position w:val="0"/>
          <w:szCs w:val="22"/>
          <w:lang w:eastAsia="uk-UA"/>
        </w:rPr>
        <w:t>млн.грн</w:t>
      </w:r>
      <w:proofErr w:type="spellEnd"/>
      <w:r w:rsidR="0059192A" w:rsidRPr="00210980">
        <w:rPr>
          <w:rFonts w:eastAsia="Times New Roman"/>
          <w:color w:val="000000"/>
          <w:position w:val="0"/>
          <w:szCs w:val="22"/>
          <w:lang w:eastAsia="uk-UA"/>
        </w:rPr>
        <w:t>.</w:t>
      </w:r>
    </w:p>
    <w:p w:rsidR="00A770BB" w:rsidRPr="00210980" w:rsidRDefault="00805E79" w:rsidP="00210980">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210980">
        <w:rPr>
          <w:rFonts w:eastAsia="Times New Roman"/>
          <w:b/>
          <w:color w:val="000000"/>
          <w:position w:val="0"/>
          <w:szCs w:val="22"/>
          <w:lang w:eastAsia="uk-UA"/>
        </w:rPr>
        <w:t>ТОВ «Дюна–</w:t>
      </w:r>
      <w:proofErr w:type="spellStart"/>
      <w:r w:rsidRPr="00210980">
        <w:rPr>
          <w:rFonts w:eastAsia="Times New Roman"/>
          <w:b/>
          <w:color w:val="000000"/>
          <w:position w:val="0"/>
          <w:szCs w:val="22"/>
          <w:lang w:eastAsia="uk-UA"/>
        </w:rPr>
        <w:t>Веста</w:t>
      </w:r>
      <w:proofErr w:type="spellEnd"/>
      <w:r w:rsidRPr="00210980">
        <w:rPr>
          <w:rFonts w:eastAsia="Times New Roman"/>
          <w:b/>
          <w:color w:val="000000"/>
          <w:position w:val="0"/>
          <w:szCs w:val="22"/>
          <w:lang w:eastAsia="uk-UA"/>
        </w:rPr>
        <w:t>»</w:t>
      </w:r>
      <w:r w:rsidR="0059192A" w:rsidRPr="00210980">
        <w:rPr>
          <w:rFonts w:eastAsia="Times New Roman"/>
          <w:color w:val="000000"/>
          <w:position w:val="0"/>
          <w:szCs w:val="22"/>
          <w:lang w:eastAsia="uk-UA"/>
        </w:rPr>
        <w:t xml:space="preserve"> - лідер на ринку панчішно-шкарпеткових виробів, здійснює діяльність по виробництву та реалізації панчішно-шкарпеткової продукції, завантаженість підприємства складає 85%. Середньооблікова чисельніст</w:t>
      </w:r>
      <w:r w:rsidR="00B36EF3">
        <w:rPr>
          <w:rFonts w:eastAsia="Times New Roman"/>
          <w:color w:val="000000"/>
          <w:position w:val="0"/>
          <w:szCs w:val="22"/>
          <w:lang w:eastAsia="uk-UA"/>
        </w:rPr>
        <w:t>ь штатних працівників налічує 35</w:t>
      </w:r>
      <w:r w:rsidR="0059192A" w:rsidRPr="00210980">
        <w:rPr>
          <w:rFonts w:eastAsia="Times New Roman"/>
          <w:color w:val="000000"/>
          <w:position w:val="0"/>
          <w:szCs w:val="22"/>
          <w:lang w:eastAsia="uk-UA"/>
        </w:rPr>
        <w:t>1 особу.</w:t>
      </w:r>
    </w:p>
    <w:p w:rsidR="00A770BB" w:rsidRPr="00210980" w:rsidRDefault="0059192A" w:rsidP="00210980">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210980">
        <w:rPr>
          <w:rFonts w:eastAsia="Times New Roman"/>
          <w:color w:val="000000"/>
          <w:position w:val="0"/>
          <w:szCs w:val="22"/>
          <w:lang w:eastAsia="uk-UA"/>
        </w:rPr>
        <w:t xml:space="preserve">Обсяг випуску товарної продукції за 2023 рік складав 307,5 </w:t>
      </w:r>
      <w:proofErr w:type="spellStart"/>
      <w:r w:rsidRPr="00210980">
        <w:rPr>
          <w:rFonts w:eastAsia="Times New Roman"/>
          <w:color w:val="000000"/>
          <w:position w:val="0"/>
          <w:szCs w:val="22"/>
          <w:lang w:eastAsia="uk-UA"/>
        </w:rPr>
        <w:t>млн.грн</w:t>
      </w:r>
      <w:proofErr w:type="spellEnd"/>
      <w:r w:rsidRPr="00210980">
        <w:rPr>
          <w:rFonts w:eastAsia="Times New Roman"/>
          <w:color w:val="000000"/>
          <w:position w:val="0"/>
          <w:szCs w:val="22"/>
          <w:lang w:eastAsia="uk-UA"/>
        </w:rPr>
        <w:t xml:space="preserve">. Обсяг реалізації 310,7 </w:t>
      </w:r>
      <w:proofErr w:type="spellStart"/>
      <w:r w:rsidRPr="00210980">
        <w:rPr>
          <w:rFonts w:eastAsia="Times New Roman"/>
          <w:color w:val="000000"/>
          <w:position w:val="0"/>
          <w:szCs w:val="22"/>
          <w:lang w:eastAsia="uk-UA"/>
        </w:rPr>
        <w:t>млн.грн</w:t>
      </w:r>
      <w:proofErr w:type="spellEnd"/>
      <w:r w:rsidRPr="00210980">
        <w:rPr>
          <w:rFonts w:eastAsia="Times New Roman"/>
          <w:color w:val="000000"/>
          <w:position w:val="0"/>
          <w:szCs w:val="22"/>
          <w:lang w:eastAsia="uk-UA"/>
        </w:rPr>
        <w:t xml:space="preserve">. Компанією укладено 989 контрактів на суму 120,0 </w:t>
      </w:r>
      <w:proofErr w:type="spellStart"/>
      <w:r w:rsidRPr="00210980">
        <w:rPr>
          <w:rFonts w:eastAsia="Times New Roman"/>
          <w:color w:val="000000"/>
          <w:position w:val="0"/>
          <w:szCs w:val="22"/>
          <w:lang w:eastAsia="uk-UA"/>
        </w:rPr>
        <w:t>млн.грн</w:t>
      </w:r>
      <w:proofErr w:type="spellEnd"/>
      <w:r w:rsidRPr="00210980">
        <w:rPr>
          <w:rFonts w:eastAsia="Times New Roman"/>
          <w:color w:val="000000"/>
          <w:position w:val="0"/>
          <w:szCs w:val="22"/>
          <w:lang w:eastAsia="uk-UA"/>
        </w:rPr>
        <w:t>.</w:t>
      </w:r>
    </w:p>
    <w:p w:rsidR="00A770BB" w:rsidRPr="00210980" w:rsidRDefault="0059192A" w:rsidP="00210980">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210980">
        <w:rPr>
          <w:rFonts w:eastAsia="Times New Roman"/>
          <w:color w:val="000000"/>
          <w:position w:val="0"/>
          <w:szCs w:val="22"/>
          <w:lang w:eastAsia="uk-UA"/>
        </w:rPr>
        <w:t>У 2023 році проведена модернізація твердопаливної котельні та системи вентиляції.</w:t>
      </w:r>
    </w:p>
    <w:p w:rsidR="00A07E3E" w:rsidRPr="00210980" w:rsidRDefault="00A07E3E" w:rsidP="00A07E3E">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210980">
        <w:rPr>
          <w:rFonts w:eastAsia="Times New Roman"/>
          <w:noProof/>
          <w:color w:val="000000"/>
          <w:position w:val="0"/>
          <w:szCs w:val="22"/>
          <w:lang w:eastAsia="uk-UA"/>
        </w:rPr>
        <w:drawing>
          <wp:anchor distT="0" distB="0" distL="114300" distR="114300" simplePos="0" relativeHeight="251898880" behindDoc="0" locked="0" layoutInCell="1" hidden="0" allowOverlap="1" wp14:anchorId="005F9BF6" wp14:editId="6EEEDEF1">
            <wp:simplePos x="0" y="0"/>
            <wp:positionH relativeFrom="column">
              <wp:posOffset>2976245</wp:posOffset>
            </wp:positionH>
            <wp:positionV relativeFrom="paragraph">
              <wp:posOffset>1276350</wp:posOffset>
            </wp:positionV>
            <wp:extent cx="2669540" cy="2057400"/>
            <wp:effectExtent l="0" t="0" r="0" b="0"/>
            <wp:wrapTopAndBottom distT="0" distB="0"/>
            <wp:docPr id="1400" name="image24.png"/>
            <wp:cNvGraphicFramePr/>
            <a:graphic xmlns:a="http://schemas.openxmlformats.org/drawingml/2006/main">
              <a:graphicData uri="http://schemas.openxmlformats.org/drawingml/2006/picture">
                <pic:pic xmlns:pic="http://schemas.openxmlformats.org/drawingml/2006/picture">
                  <pic:nvPicPr>
                    <pic:cNvPr id="0" name="image24.png"/>
                    <pic:cNvPicPr preferRelativeResize="0"/>
                  </pic:nvPicPr>
                  <pic:blipFill>
                    <a:blip r:embed="rId35"/>
                    <a:srcRect/>
                    <a:stretch>
                      <a:fillRect/>
                    </a:stretch>
                  </pic:blipFill>
                  <pic:spPr>
                    <a:xfrm>
                      <a:off x="0" y="0"/>
                      <a:ext cx="2669540" cy="2057400"/>
                    </a:xfrm>
                    <a:prstGeom prst="rect">
                      <a:avLst/>
                    </a:prstGeom>
                    <a:ln/>
                  </pic:spPr>
                </pic:pic>
              </a:graphicData>
            </a:graphic>
            <wp14:sizeRelH relativeFrom="margin">
              <wp14:pctWidth>0</wp14:pctWidth>
            </wp14:sizeRelH>
            <wp14:sizeRelV relativeFrom="margin">
              <wp14:pctHeight>0</wp14:pctHeight>
            </wp14:sizeRelV>
          </wp:anchor>
        </w:drawing>
      </w:r>
      <w:r w:rsidRPr="00210980">
        <w:rPr>
          <w:rFonts w:eastAsia="Times New Roman"/>
          <w:noProof/>
          <w:color w:val="000000"/>
          <w:position w:val="0"/>
          <w:szCs w:val="22"/>
          <w:lang w:eastAsia="uk-UA"/>
        </w:rPr>
        <w:drawing>
          <wp:anchor distT="0" distB="0" distL="114300" distR="114300" simplePos="0" relativeHeight="251897856" behindDoc="0" locked="0" layoutInCell="1" hidden="0" allowOverlap="1" wp14:anchorId="5CEBB4B1" wp14:editId="597FDD2A">
            <wp:simplePos x="0" y="0"/>
            <wp:positionH relativeFrom="margin">
              <wp:align>left</wp:align>
            </wp:positionH>
            <wp:positionV relativeFrom="margin">
              <wp:posOffset>5752465</wp:posOffset>
            </wp:positionV>
            <wp:extent cx="2924175" cy="2066925"/>
            <wp:effectExtent l="0" t="0" r="9525" b="9525"/>
            <wp:wrapTopAndBottom distT="0" distB="0"/>
            <wp:docPr id="1399" name="image40.jpg" descr="Хто ми"/>
            <wp:cNvGraphicFramePr/>
            <a:graphic xmlns:a="http://schemas.openxmlformats.org/drawingml/2006/main">
              <a:graphicData uri="http://schemas.openxmlformats.org/drawingml/2006/picture">
                <pic:pic xmlns:pic="http://schemas.openxmlformats.org/drawingml/2006/picture">
                  <pic:nvPicPr>
                    <pic:cNvPr id="0" name="image40.jpg" descr="Хто ми"/>
                    <pic:cNvPicPr preferRelativeResize="0"/>
                  </pic:nvPicPr>
                  <pic:blipFill>
                    <a:blip r:embed="rId36"/>
                    <a:srcRect/>
                    <a:stretch>
                      <a:fillRect/>
                    </a:stretch>
                  </pic:blipFill>
                  <pic:spPr>
                    <a:xfrm>
                      <a:off x="0" y="0"/>
                      <a:ext cx="2924175" cy="2066925"/>
                    </a:xfrm>
                    <a:prstGeom prst="rect">
                      <a:avLst/>
                    </a:prstGeom>
                    <a:ln/>
                  </pic:spPr>
                </pic:pic>
              </a:graphicData>
            </a:graphic>
            <wp14:sizeRelH relativeFrom="margin">
              <wp14:pctWidth>0</wp14:pctWidth>
            </wp14:sizeRelH>
            <wp14:sizeRelV relativeFrom="margin">
              <wp14:pctHeight>0</wp14:pctHeight>
            </wp14:sizeRelV>
          </wp:anchor>
        </w:drawing>
      </w:r>
      <w:r w:rsidR="0059192A" w:rsidRPr="00210980">
        <w:rPr>
          <w:rFonts w:eastAsia="Times New Roman"/>
          <w:color w:val="000000"/>
          <w:position w:val="0"/>
          <w:szCs w:val="22"/>
          <w:lang w:eastAsia="uk-UA"/>
        </w:rPr>
        <w:t xml:space="preserve">На 2024 рік у проекті збільшення обсягу випуску товарної продукції до 325,0 </w:t>
      </w:r>
      <w:proofErr w:type="spellStart"/>
      <w:r w:rsidR="0059192A" w:rsidRPr="00210980">
        <w:rPr>
          <w:rFonts w:eastAsia="Times New Roman"/>
          <w:color w:val="000000"/>
          <w:position w:val="0"/>
          <w:szCs w:val="22"/>
          <w:lang w:eastAsia="uk-UA"/>
        </w:rPr>
        <w:t>млн.грн</w:t>
      </w:r>
      <w:proofErr w:type="spellEnd"/>
      <w:r w:rsidR="0059192A" w:rsidRPr="00210980">
        <w:rPr>
          <w:rFonts w:eastAsia="Times New Roman"/>
          <w:color w:val="000000"/>
          <w:position w:val="0"/>
          <w:szCs w:val="22"/>
          <w:lang w:eastAsia="uk-UA"/>
        </w:rPr>
        <w:t xml:space="preserve">. Обсяг реалізації товарної продукції до 341,8 </w:t>
      </w:r>
      <w:proofErr w:type="spellStart"/>
      <w:r w:rsidR="0059192A" w:rsidRPr="00210980">
        <w:rPr>
          <w:rFonts w:eastAsia="Times New Roman"/>
          <w:color w:val="000000"/>
          <w:position w:val="0"/>
          <w:szCs w:val="22"/>
          <w:lang w:eastAsia="uk-UA"/>
        </w:rPr>
        <w:t>млн.грн</w:t>
      </w:r>
      <w:proofErr w:type="spellEnd"/>
      <w:r w:rsidR="0059192A" w:rsidRPr="00210980">
        <w:rPr>
          <w:rFonts w:eastAsia="Times New Roman"/>
          <w:color w:val="000000"/>
          <w:position w:val="0"/>
          <w:szCs w:val="22"/>
          <w:lang w:eastAsia="uk-UA"/>
        </w:rPr>
        <w:t xml:space="preserve">. Передбачається збільшення кількості контрактів до 1200 на загальну суму 150,0 </w:t>
      </w:r>
      <w:proofErr w:type="spellStart"/>
      <w:r w:rsidR="0059192A" w:rsidRPr="00210980">
        <w:rPr>
          <w:rFonts w:eastAsia="Times New Roman"/>
          <w:color w:val="000000"/>
          <w:position w:val="0"/>
          <w:szCs w:val="22"/>
          <w:lang w:eastAsia="uk-UA"/>
        </w:rPr>
        <w:t>млн</w:t>
      </w:r>
      <w:r w:rsidR="0059192A" w:rsidRPr="000762D3">
        <w:rPr>
          <w:rFonts w:eastAsia="Times New Roman"/>
          <w:color w:val="000000"/>
          <w:position w:val="0"/>
          <w:szCs w:val="22"/>
          <w:lang w:eastAsia="uk-UA"/>
        </w:rPr>
        <w:t>.грн</w:t>
      </w:r>
      <w:proofErr w:type="spellEnd"/>
      <w:r>
        <w:rPr>
          <w:rFonts w:eastAsia="Times New Roman"/>
          <w:i/>
          <w:color w:val="000000"/>
          <w:position w:val="0"/>
          <w:szCs w:val="22"/>
          <w:lang w:eastAsia="uk-UA"/>
        </w:rPr>
        <w:t xml:space="preserve"> </w:t>
      </w:r>
      <w:r w:rsidRPr="00A07E3E">
        <w:rPr>
          <w:rFonts w:eastAsia="Times New Roman"/>
          <w:color w:val="000000"/>
          <w:position w:val="0"/>
          <w:szCs w:val="22"/>
          <w:lang w:eastAsia="uk-UA"/>
        </w:rPr>
        <w:t>З</w:t>
      </w:r>
      <w:r w:rsidRPr="00210980">
        <w:rPr>
          <w:rFonts w:eastAsia="Times New Roman"/>
          <w:color w:val="000000"/>
          <w:position w:val="0"/>
          <w:szCs w:val="22"/>
          <w:lang w:eastAsia="uk-UA"/>
        </w:rPr>
        <w:t>а рівнем технічного обладнання ТОВ „Дюна-</w:t>
      </w:r>
      <w:proofErr w:type="spellStart"/>
      <w:r w:rsidRPr="00210980">
        <w:rPr>
          <w:rFonts w:eastAsia="Times New Roman"/>
          <w:color w:val="000000"/>
          <w:position w:val="0"/>
          <w:szCs w:val="22"/>
          <w:lang w:eastAsia="uk-UA"/>
        </w:rPr>
        <w:t>Веста</w:t>
      </w:r>
      <w:proofErr w:type="spellEnd"/>
      <w:r w:rsidRPr="00210980">
        <w:rPr>
          <w:rFonts w:eastAsia="Times New Roman"/>
          <w:color w:val="000000"/>
          <w:position w:val="0"/>
          <w:szCs w:val="22"/>
          <w:lang w:eastAsia="uk-UA"/>
        </w:rPr>
        <w:t>” не має рівних в Україні. Підприємство оснащене сучасним італійським, чеським, японським обладнанням.</w:t>
      </w:r>
      <w:r>
        <w:rPr>
          <w:rFonts w:eastAsia="Times New Roman"/>
          <w:color w:val="000000"/>
          <w:position w:val="0"/>
          <w:szCs w:val="22"/>
          <w:lang w:eastAsia="uk-UA"/>
        </w:rPr>
        <w:t xml:space="preserve"> </w:t>
      </w:r>
      <w:r w:rsidRPr="00210980">
        <w:rPr>
          <w:rFonts w:eastAsia="Times New Roman"/>
          <w:color w:val="000000"/>
          <w:position w:val="0"/>
          <w:szCs w:val="22"/>
          <w:lang w:eastAsia="uk-UA"/>
        </w:rPr>
        <w:t>Працює як на експорт, так і постачає у національні мережі. Наразі постачає продукцію у Чехію, Німеччину, Америку, Польщу та Молдову.</w:t>
      </w:r>
    </w:p>
    <w:p w:rsidR="00A07E3E" w:rsidRDefault="00A07E3E" w:rsidP="00210980">
      <w:pPr>
        <w:suppressAutoHyphens w:val="0"/>
        <w:spacing w:before="120" w:line="240" w:lineRule="auto"/>
        <w:ind w:leftChars="0" w:left="0" w:firstLineChars="0" w:firstLine="0"/>
        <w:jc w:val="both"/>
        <w:textAlignment w:val="auto"/>
        <w:outlineLvl w:val="9"/>
        <w:rPr>
          <w:rFonts w:eastAsia="Times New Roman"/>
          <w:i/>
          <w:color w:val="000000"/>
          <w:position w:val="0"/>
          <w:szCs w:val="22"/>
          <w:lang w:eastAsia="uk-UA"/>
        </w:rPr>
      </w:pPr>
    </w:p>
    <w:p w:rsidR="00A770BB" w:rsidRPr="00210980" w:rsidRDefault="0059192A" w:rsidP="00210980">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210980">
        <w:rPr>
          <w:rFonts w:eastAsia="Times New Roman"/>
          <w:b/>
          <w:color w:val="000000"/>
          <w:position w:val="0"/>
          <w:szCs w:val="22"/>
          <w:lang w:eastAsia="uk-UA"/>
        </w:rPr>
        <w:t xml:space="preserve">ТДВ </w:t>
      </w:r>
      <w:r w:rsidR="00805E79" w:rsidRPr="00210980">
        <w:rPr>
          <w:rFonts w:eastAsia="Times New Roman"/>
          <w:b/>
          <w:color w:val="000000"/>
          <w:position w:val="0"/>
          <w:szCs w:val="22"/>
          <w:lang w:eastAsia="uk-UA"/>
        </w:rPr>
        <w:t>«</w:t>
      </w:r>
      <w:r w:rsidRPr="00210980">
        <w:rPr>
          <w:rFonts w:eastAsia="Times New Roman"/>
          <w:b/>
          <w:color w:val="000000"/>
          <w:position w:val="0"/>
          <w:szCs w:val="22"/>
          <w:lang w:eastAsia="uk-UA"/>
        </w:rPr>
        <w:t>Червоноградський завод металоконструкцій</w:t>
      </w:r>
      <w:r w:rsidR="00805E79" w:rsidRPr="00210980">
        <w:rPr>
          <w:rFonts w:eastAsia="Times New Roman"/>
          <w:b/>
          <w:color w:val="000000"/>
          <w:position w:val="0"/>
          <w:szCs w:val="22"/>
          <w:lang w:eastAsia="uk-UA"/>
        </w:rPr>
        <w:t>»</w:t>
      </w:r>
      <w:r w:rsidRPr="00210980">
        <w:rPr>
          <w:rFonts w:eastAsia="Times New Roman"/>
          <w:color w:val="000000"/>
          <w:position w:val="0"/>
          <w:szCs w:val="22"/>
          <w:lang w:eastAsia="uk-UA"/>
        </w:rPr>
        <w:t xml:space="preserve"> – випускає металоконструкції різної складності, будівельні, технологічні, монтажні та швидко-споруджувальні металоконструкції будь-якої складності. </w:t>
      </w:r>
    </w:p>
    <w:p w:rsidR="00A770BB" w:rsidRPr="00210980" w:rsidRDefault="0059192A" w:rsidP="00210980">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210980">
        <w:rPr>
          <w:rFonts w:eastAsia="Times New Roman"/>
          <w:color w:val="000000"/>
          <w:position w:val="0"/>
          <w:szCs w:val="22"/>
          <w:lang w:eastAsia="uk-UA"/>
        </w:rPr>
        <w:t>Лідер з виробництва металоконст</w:t>
      </w:r>
      <w:r w:rsidR="00881C46" w:rsidRPr="00210980">
        <w:rPr>
          <w:rFonts w:eastAsia="Times New Roman"/>
          <w:color w:val="000000"/>
          <w:position w:val="0"/>
          <w:szCs w:val="22"/>
          <w:lang w:eastAsia="uk-UA"/>
        </w:rPr>
        <w:t xml:space="preserve">рукцій та решіткового настилу на Заході </w:t>
      </w:r>
      <w:r w:rsidRPr="00210980">
        <w:rPr>
          <w:rFonts w:eastAsia="Times New Roman"/>
          <w:color w:val="000000"/>
          <w:position w:val="0"/>
          <w:szCs w:val="22"/>
          <w:lang w:eastAsia="uk-UA"/>
        </w:rPr>
        <w:t>Україні.</w:t>
      </w:r>
    </w:p>
    <w:p w:rsidR="00A770BB" w:rsidRPr="00210980" w:rsidRDefault="0059192A" w:rsidP="00210980">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210980">
        <w:rPr>
          <w:rFonts w:eastAsia="Times New Roman"/>
          <w:color w:val="000000"/>
          <w:position w:val="0"/>
          <w:szCs w:val="22"/>
          <w:lang w:eastAsia="uk-UA"/>
        </w:rPr>
        <w:lastRenderedPageBreak/>
        <w:t>Червоноградський завод металокон</w:t>
      </w:r>
      <w:r w:rsidR="00881C46" w:rsidRPr="00210980">
        <w:rPr>
          <w:rFonts w:eastAsia="Times New Roman"/>
          <w:color w:val="000000"/>
          <w:position w:val="0"/>
          <w:szCs w:val="22"/>
          <w:lang w:eastAsia="uk-UA"/>
        </w:rPr>
        <w:t xml:space="preserve">струкцій - найбільший на Заході </w:t>
      </w:r>
      <w:r w:rsidRPr="00210980">
        <w:rPr>
          <w:rFonts w:eastAsia="Times New Roman"/>
          <w:color w:val="000000"/>
          <w:position w:val="0"/>
          <w:szCs w:val="22"/>
          <w:lang w:eastAsia="uk-UA"/>
        </w:rPr>
        <w:t>Україні та найсучасніший завод металевих конструкцій.</w:t>
      </w:r>
    </w:p>
    <w:p w:rsidR="00A770BB" w:rsidRPr="00210980" w:rsidRDefault="0059192A" w:rsidP="00210980">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210980">
        <w:rPr>
          <w:rFonts w:eastAsia="Times New Roman"/>
          <w:color w:val="000000"/>
          <w:position w:val="0"/>
          <w:szCs w:val="22"/>
          <w:lang w:eastAsia="uk-UA"/>
        </w:rPr>
        <w:t>На сьогоднішній день завод є єдиним виробником зварного решіткового настилу в Україні.</w:t>
      </w:r>
      <w:r w:rsidR="00881C46" w:rsidRPr="00210980">
        <w:rPr>
          <w:rFonts w:eastAsia="Times New Roman"/>
          <w:color w:val="000000"/>
          <w:position w:val="0"/>
          <w:szCs w:val="22"/>
          <w:lang w:eastAsia="uk-UA"/>
        </w:rPr>
        <w:t xml:space="preserve"> </w:t>
      </w:r>
      <w:r w:rsidRPr="00210980">
        <w:rPr>
          <w:rFonts w:eastAsia="Times New Roman"/>
          <w:color w:val="000000"/>
          <w:position w:val="0"/>
          <w:szCs w:val="22"/>
          <w:lang w:eastAsia="uk-UA"/>
        </w:rPr>
        <w:t>Виробництво металоконструкцій та решіткового настилу сертифіковано згідно європейських норм EN 1090-2 і ISO 3834.</w:t>
      </w:r>
      <w:r w:rsidR="00881C46" w:rsidRPr="00210980">
        <w:rPr>
          <w:rFonts w:eastAsia="Times New Roman"/>
          <w:color w:val="000000"/>
          <w:position w:val="0"/>
          <w:szCs w:val="22"/>
          <w:lang w:eastAsia="uk-UA"/>
        </w:rPr>
        <w:t xml:space="preserve"> </w:t>
      </w:r>
      <w:r w:rsidRPr="00210980">
        <w:rPr>
          <w:rFonts w:eastAsia="Times New Roman"/>
          <w:color w:val="000000"/>
          <w:position w:val="0"/>
          <w:szCs w:val="22"/>
          <w:lang w:eastAsia="uk-UA"/>
        </w:rPr>
        <w:t xml:space="preserve">Обсяг випуску товарної продукції у 2023 році складав 269,3 </w:t>
      </w:r>
      <w:proofErr w:type="spellStart"/>
      <w:r w:rsidRPr="00210980">
        <w:rPr>
          <w:rFonts w:eastAsia="Times New Roman"/>
          <w:color w:val="000000"/>
          <w:position w:val="0"/>
          <w:szCs w:val="22"/>
          <w:lang w:eastAsia="uk-UA"/>
        </w:rPr>
        <w:t>млн.грн</w:t>
      </w:r>
      <w:proofErr w:type="spellEnd"/>
      <w:r w:rsidRPr="00210980">
        <w:rPr>
          <w:rFonts w:eastAsia="Times New Roman"/>
          <w:color w:val="000000"/>
          <w:position w:val="0"/>
          <w:szCs w:val="22"/>
          <w:lang w:eastAsia="uk-UA"/>
        </w:rPr>
        <w:t xml:space="preserve">. Обсяг реалізації товарної продукції – 265,2 </w:t>
      </w:r>
      <w:proofErr w:type="spellStart"/>
      <w:r w:rsidRPr="00210980">
        <w:rPr>
          <w:rFonts w:eastAsia="Times New Roman"/>
          <w:color w:val="000000"/>
          <w:position w:val="0"/>
          <w:szCs w:val="22"/>
          <w:lang w:eastAsia="uk-UA"/>
        </w:rPr>
        <w:t>млн.грн</w:t>
      </w:r>
      <w:proofErr w:type="spellEnd"/>
      <w:r w:rsidRPr="00210980">
        <w:rPr>
          <w:rFonts w:eastAsia="Times New Roman"/>
          <w:color w:val="000000"/>
          <w:position w:val="0"/>
          <w:szCs w:val="22"/>
          <w:lang w:eastAsia="uk-UA"/>
        </w:rPr>
        <w:t xml:space="preserve">. Компанією укладено 85 контрактів на загальну суму 295,0 </w:t>
      </w:r>
      <w:proofErr w:type="spellStart"/>
      <w:r w:rsidRPr="00210980">
        <w:rPr>
          <w:rFonts w:eastAsia="Times New Roman"/>
          <w:color w:val="000000"/>
          <w:position w:val="0"/>
          <w:szCs w:val="22"/>
          <w:lang w:eastAsia="uk-UA"/>
        </w:rPr>
        <w:t>млн.грн</w:t>
      </w:r>
      <w:proofErr w:type="spellEnd"/>
      <w:r w:rsidRPr="00210980">
        <w:rPr>
          <w:rFonts w:eastAsia="Times New Roman"/>
          <w:color w:val="000000"/>
          <w:position w:val="0"/>
          <w:szCs w:val="22"/>
          <w:lang w:eastAsia="uk-UA"/>
        </w:rPr>
        <w:t>.</w:t>
      </w:r>
    </w:p>
    <w:p w:rsidR="00A770BB" w:rsidRPr="00210980" w:rsidRDefault="0059192A" w:rsidP="00210980">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210980">
        <w:rPr>
          <w:rFonts w:eastAsia="Times New Roman"/>
          <w:color w:val="000000"/>
          <w:position w:val="0"/>
          <w:szCs w:val="22"/>
          <w:lang w:eastAsia="uk-UA"/>
        </w:rPr>
        <w:t>У зв’язку з воєнним станом в Україні дати прогноз щодо виробництва та ринкової ситуації на наступний рік неможливо. Основні постачальники сировини та комплектуючих, як і потенційні споживачі, зазнали втрат від збройної агресії. Питому вагу в секторі споживачів мають іноземні компанії, отже експертно-імпортні операції напряму залежить від політичної ситуації як в країні, так і за її межами. На сьогоднішній день завантаженість підприємства становить 70%. Підприємство розвивається в плані модернізації існуючого обладнання та технології обробки матеріалів.</w:t>
      </w:r>
    </w:p>
    <w:p w:rsidR="00A770BB" w:rsidRPr="00210980" w:rsidRDefault="0059192A" w:rsidP="00210980">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210980">
        <w:rPr>
          <w:rFonts w:eastAsia="Times New Roman"/>
          <w:b/>
          <w:color w:val="000000"/>
          <w:position w:val="0"/>
          <w:szCs w:val="22"/>
          <w:lang w:eastAsia="uk-UA"/>
        </w:rPr>
        <w:t>ТзОВ «Агро-</w:t>
      </w:r>
      <w:proofErr w:type="spellStart"/>
      <w:r w:rsidRPr="00210980">
        <w:rPr>
          <w:rFonts w:eastAsia="Times New Roman"/>
          <w:b/>
          <w:color w:val="000000"/>
          <w:position w:val="0"/>
          <w:szCs w:val="22"/>
          <w:lang w:eastAsia="uk-UA"/>
        </w:rPr>
        <w:t>інвест</w:t>
      </w:r>
      <w:proofErr w:type="spellEnd"/>
      <w:r w:rsidRPr="00210980">
        <w:rPr>
          <w:rFonts w:eastAsia="Times New Roman"/>
          <w:b/>
          <w:color w:val="000000"/>
          <w:position w:val="0"/>
          <w:szCs w:val="22"/>
          <w:lang w:eastAsia="uk-UA"/>
        </w:rPr>
        <w:t>»</w:t>
      </w:r>
      <w:r w:rsidRPr="00210980">
        <w:rPr>
          <w:rFonts w:eastAsia="Times New Roman"/>
          <w:color w:val="000000"/>
          <w:position w:val="0"/>
          <w:szCs w:val="22"/>
          <w:lang w:eastAsia="uk-UA"/>
        </w:rPr>
        <w:t xml:space="preserve"> - успішно здійснює діяльність у сфері переробки м’ясопродуктів. Виконує замовлення по випуску продукції згідно </w:t>
      </w:r>
      <w:r w:rsidR="00A07E3E">
        <w:rPr>
          <w:rFonts w:eastAsia="Times New Roman"/>
          <w:color w:val="000000"/>
          <w:position w:val="0"/>
          <w:szCs w:val="22"/>
          <w:lang w:eastAsia="uk-UA"/>
        </w:rPr>
        <w:t>776 укладених договорів</w:t>
      </w:r>
      <w:r w:rsidRPr="00210980">
        <w:rPr>
          <w:rFonts w:eastAsia="Times New Roman"/>
          <w:color w:val="000000"/>
          <w:position w:val="0"/>
          <w:szCs w:val="22"/>
          <w:lang w:eastAsia="uk-UA"/>
        </w:rPr>
        <w:t>. Реалізує продукцію на території України та поза її межами. У 2023 році завантаження підприємства становило 88%, чисельність працівників – 168 чоловік.</w:t>
      </w:r>
    </w:p>
    <w:p w:rsidR="00A770BB" w:rsidRPr="00210980" w:rsidRDefault="0059192A" w:rsidP="00210980">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210980">
        <w:rPr>
          <w:rFonts w:eastAsia="Times New Roman"/>
          <w:color w:val="000000"/>
          <w:position w:val="0"/>
          <w:szCs w:val="22"/>
          <w:lang w:eastAsia="uk-UA"/>
        </w:rPr>
        <w:t xml:space="preserve">Обсяг випуску товарної продукції за 2023 рік – 821,6 </w:t>
      </w:r>
      <w:proofErr w:type="spellStart"/>
      <w:r w:rsidRPr="00210980">
        <w:rPr>
          <w:rFonts w:eastAsia="Times New Roman"/>
          <w:color w:val="000000"/>
          <w:position w:val="0"/>
          <w:szCs w:val="22"/>
          <w:lang w:eastAsia="uk-UA"/>
        </w:rPr>
        <w:t>млн.грн</w:t>
      </w:r>
      <w:proofErr w:type="spellEnd"/>
      <w:r w:rsidRPr="00210980">
        <w:rPr>
          <w:rFonts w:eastAsia="Times New Roman"/>
          <w:color w:val="000000"/>
          <w:position w:val="0"/>
          <w:szCs w:val="22"/>
          <w:lang w:eastAsia="uk-UA"/>
        </w:rPr>
        <w:t xml:space="preserve">. Обсяги реалізованої продукції - 1 144,0 </w:t>
      </w:r>
      <w:proofErr w:type="spellStart"/>
      <w:r w:rsidRPr="00210980">
        <w:rPr>
          <w:rFonts w:eastAsia="Times New Roman"/>
          <w:color w:val="000000"/>
          <w:position w:val="0"/>
          <w:szCs w:val="22"/>
          <w:lang w:eastAsia="uk-UA"/>
        </w:rPr>
        <w:t>млн.грн</w:t>
      </w:r>
      <w:proofErr w:type="spellEnd"/>
      <w:r w:rsidRPr="00210980">
        <w:rPr>
          <w:rFonts w:eastAsia="Times New Roman"/>
          <w:color w:val="000000"/>
          <w:position w:val="0"/>
          <w:szCs w:val="22"/>
          <w:lang w:eastAsia="uk-UA"/>
        </w:rPr>
        <w:t xml:space="preserve">. </w:t>
      </w:r>
    </w:p>
    <w:p w:rsidR="00A770BB" w:rsidRPr="00210980" w:rsidRDefault="0059192A" w:rsidP="00210980">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210980">
        <w:rPr>
          <w:rFonts w:eastAsia="Times New Roman"/>
          <w:color w:val="000000"/>
          <w:position w:val="0"/>
          <w:szCs w:val="22"/>
          <w:lang w:eastAsia="uk-UA"/>
        </w:rPr>
        <w:t xml:space="preserve">Протягом 2023 року розширено лінію </w:t>
      </w:r>
      <w:proofErr w:type="spellStart"/>
      <w:r w:rsidRPr="00210980">
        <w:rPr>
          <w:rFonts w:eastAsia="Times New Roman"/>
          <w:color w:val="000000"/>
          <w:position w:val="0"/>
          <w:szCs w:val="22"/>
          <w:lang w:eastAsia="uk-UA"/>
        </w:rPr>
        <w:t>обвалки</w:t>
      </w:r>
      <w:proofErr w:type="spellEnd"/>
      <w:r w:rsidRPr="00210980">
        <w:rPr>
          <w:rFonts w:eastAsia="Times New Roman"/>
          <w:color w:val="000000"/>
          <w:position w:val="0"/>
          <w:szCs w:val="22"/>
          <w:lang w:eastAsia="uk-UA"/>
        </w:rPr>
        <w:t xml:space="preserve"> м'яса. Впроваджено автоматизоване виробництво, яке дозволяє поставляти на ринок свинину, курятину європейського рівня. Враховуючи перспективи розширення ринків збуту впроваджена система сертифікації (безпеки) продукції у відповідності з рекомендаціями системи управління безпечності харчової продукції, яка відповідає вимогам міжнародного стандарту ISO 22000:2018.</w:t>
      </w:r>
    </w:p>
    <w:p w:rsidR="00A770BB" w:rsidRPr="00210980" w:rsidRDefault="0059192A" w:rsidP="00210980">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210980">
        <w:rPr>
          <w:rFonts w:eastAsia="Times New Roman"/>
          <w:color w:val="000000"/>
          <w:position w:val="0"/>
          <w:szCs w:val="22"/>
          <w:lang w:eastAsia="uk-UA"/>
        </w:rPr>
        <w:t>Програмою підприємства на 2024 рік заплановано збільшення обсягу випуску товарної продукції до 1 230 </w:t>
      </w:r>
      <w:proofErr w:type="spellStart"/>
      <w:r w:rsidRPr="00210980">
        <w:rPr>
          <w:rFonts w:eastAsia="Times New Roman"/>
          <w:color w:val="000000"/>
          <w:position w:val="0"/>
          <w:szCs w:val="22"/>
          <w:lang w:eastAsia="uk-UA"/>
        </w:rPr>
        <w:t>млн.грн</w:t>
      </w:r>
      <w:proofErr w:type="spellEnd"/>
      <w:r w:rsidRPr="00210980">
        <w:rPr>
          <w:rFonts w:eastAsia="Times New Roman"/>
          <w:color w:val="000000"/>
          <w:position w:val="0"/>
          <w:szCs w:val="22"/>
          <w:lang w:eastAsia="uk-UA"/>
        </w:rPr>
        <w:t xml:space="preserve">. Обсяг реалізації товарної продукції до 1 728 </w:t>
      </w:r>
      <w:proofErr w:type="spellStart"/>
      <w:r w:rsidRPr="00210980">
        <w:rPr>
          <w:rFonts w:eastAsia="Times New Roman"/>
          <w:color w:val="000000"/>
          <w:position w:val="0"/>
          <w:szCs w:val="22"/>
          <w:lang w:eastAsia="uk-UA"/>
        </w:rPr>
        <w:t>млн.грн</w:t>
      </w:r>
      <w:proofErr w:type="spellEnd"/>
      <w:r w:rsidRPr="00210980">
        <w:rPr>
          <w:rFonts w:eastAsia="Times New Roman"/>
          <w:color w:val="000000"/>
          <w:position w:val="0"/>
          <w:szCs w:val="22"/>
          <w:lang w:eastAsia="uk-UA"/>
        </w:rPr>
        <w:t>.</w:t>
      </w:r>
    </w:p>
    <w:p w:rsidR="00A770BB" w:rsidRPr="00210980" w:rsidRDefault="0059192A" w:rsidP="00210980">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210980">
        <w:rPr>
          <w:rFonts w:eastAsia="Times New Roman"/>
          <w:color w:val="000000"/>
          <w:position w:val="0"/>
          <w:szCs w:val="22"/>
          <w:lang w:eastAsia="uk-UA"/>
        </w:rPr>
        <w:t>Пріоритетним завданням на наступний 2024 рік є вдосконалення підприємства у сфері безпечності продукції.</w:t>
      </w:r>
    </w:p>
    <w:p w:rsidR="00A770BB" w:rsidRPr="00210980" w:rsidRDefault="0059192A" w:rsidP="00210980">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210980">
        <w:rPr>
          <w:rFonts w:eastAsia="Times New Roman"/>
          <w:noProof/>
          <w:color w:val="000000"/>
          <w:position w:val="0"/>
          <w:szCs w:val="22"/>
          <w:lang w:eastAsia="uk-UA"/>
        </w:rPr>
        <w:drawing>
          <wp:inline distT="0" distB="0" distL="0" distR="0" wp14:anchorId="19547F8F" wp14:editId="59AE489F">
            <wp:extent cx="3038475" cy="1905000"/>
            <wp:effectExtent l="0" t="0" r="9525" b="0"/>
            <wp:docPr id="1391" name="image86.png"/>
            <wp:cNvGraphicFramePr/>
            <a:graphic xmlns:a="http://schemas.openxmlformats.org/drawingml/2006/main">
              <a:graphicData uri="http://schemas.openxmlformats.org/drawingml/2006/picture">
                <pic:pic xmlns:pic="http://schemas.openxmlformats.org/drawingml/2006/picture">
                  <pic:nvPicPr>
                    <pic:cNvPr id="0" name="image86.png"/>
                    <pic:cNvPicPr preferRelativeResize="0"/>
                  </pic:nvPicPr>
                  <pic:blipFill>
                    <a:blip r:embed="rId37"/>
                    <a:srcRect/>
                    <a:stretch>
                      <a:fillRect/>
                    </a:stretch>
                  </pic:blipFill>
                  <pic:spPr>
                    <a:xfrm>
                      <a:off x="0" y="0"/>
                      <a:ext cx="3038923" cy="1905281"/>
                    </a:xfrm>
                    <a:prstGeom prst="rect">
                      <a:avLst/>
                    </a:prstGeom>
                    <a:ln/>
                  </pic:spPr>
                </pic:pic>
              </a:graphicData>
            </a:graphic>
          </wp:inline>
        </w:drawing>
      </w:r>
      <w:r w:rsidRPr="00210980">
        <w:rPr>
          <w:rFonts w:eastAsia="Times New Roman"/>
          <w:noProof/>
          <w:color w:val="000000"/>
          <w:position w:val="0"/>
          <w:szCs w:val="22"/>
          <w:lang w:eastAsia="uk-UA"/>
        </w:rPr>
        <w:drawing>
          <wp:inline distT="0" distB="0" distL="0" distR="0" wp14:anchorId="0E24D408" wp14:editId="35E6E955">
            <wp:extent cx="2628900" cy="1895475"/>
            <wp:effectExtent l="0" t="0" r="0" b="9525"/>
            <wp:docPr id="1377" name="image71.jpg" descr="https://chg.gov.ua/blog/blog_gallery/7209/8793_1659620103.jpg"/>
            <wp:cNvGraphicFramePr/>
            <a:graphic xmlns:a="http://schemas.openxmlformats.org/drawingml/2006/main">
              <a:graphicData uri="http://schemas.openxmlformats.org/drawingml/2006/picture">
                <pic:pic xmlns:pic="http://schemas.openxmlformats.org/drawingml/2006/picture">
                  <pic:nvPicPr>
                    <pic:cNvPr id="0" name="image71.jpg" descr="https://chg.gov.ua/blog/blog_gallery/7209/8793_1659620103.jpg"/>
                    <pic:cNvPicPr preferRelativeResize="0"/>
                  </pic:nvPicPr>
                  <pic:blipFill>
                    <a:blip r:embed="rId38"/>
                    <a:srcRect/>
                    <a:stretch>
                      <a:fillRect/>
                    </a:stretch>
                  </pic:blipFill>
                  <pic:spPr>
                    <a:xfrm>
                      <a:off x="0" y="0"/>
                      <a:ext cx="2629136" cy="1895645"/>
                    </a:xfrm>
                    <a:prstGeom prst="rect">
                      <a:avLst/>
                    </a:prstGeom>
                    <a:ln/>
                  </pic:spPr>
                </pic:pic>
              </a:graphicData>
            </a:graphic>
          </wp:inline>
        </w:drawing>
      </w:r>
    </w:p>
    <w:p w:rsidR="00A770BB" w:rsidRPr="00210980" w:rsidRDefault="0059192A" w:rsidP="00210980">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8E3A16">
        <w:rPr>
          <w:rFonts w:eastAsia="Times New Roman"/>
          <w:b/>
          <w:color w:val="000000"/>
          <w:position w:val="0"/>
          <w:szCs w:val="22"/>
          <w:lang w:eastAsia="uk-UA"/>
        </w:rPr>
        <w:t>ТОВ </w:t>
      </w:r>
      <w:r w:rsidR="00805E79" w:rsidRPr="008E3A16">
        <w:rPr>
          <w:rFonts w:eastAsia="Times New Roman"/>
          <w:b/>
          <w:color w:val="000000"/>
          <w:position w:val="0"/>
          <w:szCs w:val="22"/>
          <w:lang w:eastAsia="uk-UA"/>
        </w:rPr>
        <w:t>«АГК Україна»</w:t>
      </w:r>
      <w:r w:rsidR="006C508D" w:rsidRPr="00210980">
        <w:rPr>
          <w:rFonts w:eastAsia="Times New Roman"/>
          <w:color w:val="000000"/>
          <w:position w:val="0"/>
          <w:szCs w:val="22"/>
          <w:lang w:eastAsia="uk-UA"/>
        </w:rPr>
        <w:t xml:space="preserve"> -</w:t>
      </w:r>
      <w:r w:rsidRPr="00210980">
        <w:rPr>
          <w:rFonts w:eastAsia="Times New Roman"/>
          <w:color w:val="000000"/>
          <w:position w:val="0"/>
          <w:szCs w:val="22"/>
          <w:lang w:eastAsia="uk-UA"/>
        </w:rPr>
        <w:t xml:space="preserve"> </w:t>
      </w:r>
      <w:proofErr w:type="spellStart"/>
      <w:r w:rsidRPr="00210980">
        <w:rPr>
          <w:rFonts w:eastAsia="Times New Roman"/>
          <w:color w:val="000000"/>
          <w:position w:val="0"/>
          <w:szCs w:val="22"/>
          <w:lang w:eastAsia="uk-UA"/>
        </w:rPr>
        <w:t>релоковане</w:t>
      </w:r>
      <w:proofErr w:type="spellEnd"/>
      <w:r w:rsidRPr="00210980">
        <w:rPr>
          <w:rFonts w:eastAsia="Times New Roman"/>
          <w:color w:val="000000"/>
          <w:position w:val="0"/>
          <w:szCs w:val="22"/>
          <w:lang w:eastAsia="uk-UA"/>
        </w:rPr>
        <w:t xml:space="preserve"> підприємство з м. Рубіжне на Луганщині. Сфера діяльності – виробництво первинного </w:t>
      </w:r>
      <w:proofErr w:type="spellStart"/>
      <w:r w:rsidRPr="00210980">
        <w:rPr>
          <w:rFonts w:eastAsia="Times New Roman"/>
          <w:color w:val="000000"/>
          <w:position w:val="0"/>
          <w:szCs w:val="22"/>
          <w:lang w:eastAsia="uk-UA"/>
        </w:rPr>
        <w:t>фармпакування</w:t>
      </w:r>
      <w:proofErr w:type="spellEnd"/>
      <w:r w:rsidRPr="00210980">
        <w:rPr>
          <w:rFonts w:eastAsia="Times New Roman"/>
          <w:color w:val="000000"/>
          <w:position w:val="0"/>
          <w:szCs w:val="22"/>
          <w:lang w:eastAsia="uk-UA"/>
        </w:rPr>
        <w:t xml:space="preserve"> (виготовлення пластикового пакування для лікарських засобів)</w:t>
      </w:r>
      <w:r w:rsidR="00196098" w:rsidRPr="00210980">
        <w:rPr>
          <w:rFonts w:eastAsia="Times New Roman"/>
          <w:color w:val="000000"/>
          <w:position w:val="0"/>
          <w:szCs w:val="22"/>
          <w:lang w:eastAsia="uk-UA"/>
        </w:rPr>
        <w:t xml:space="preserve"> та розробка проєктів </w:t>
      </w:r>
      <w:r w:rsidR="00805E79" w:rsidRPr="00210980">
        <w:rPr>
          <w:rFonts w:eastAsia="Times New Roman"/>
          <w:color w:val="000000"/>
          <w:position w:val="0"/>
          <w:szCs w:val="22"/>
          <w:lang w:eastAsia="uk-UA"/>
        </w:rPr>
        <w:t xml:space="preserve">з </w:t>
      </w:r>
      <w:r w:rsidR="00196098" w:rsidRPr="00210980">
        <w:rPr>
          <w:rFonts w:eastAsia="Times New Roman"/>
          <w:color w:val="000000"/>
          <w:position w:val="0"/>
          <w:szCs w:val="22"/>
          <w:lang w:eastAsia="uk-UA"/>
        </w:rPr>
        <w:t>циркулярної економіки</w:t>
      </w:r>
      <w:r w:rsidRPr="00210980">
        <w:rPr>
          <w:rFonts w:eastAsia="Times New Roman"/>
          <w:color w:val="000000"/>
          <w:position w:val="0"/>
          <w:szCs w:val="22"/>
          <w:lang w:eastAsia="uk-UA"/>
        </w:rPr>
        <w:t xml:space="preserve">. Обсяг реалізованої продукції у 2023 році склав – 1136 тис. грн. </w:t>
      </w:r>
    </w:p>
    <w:p w:rsidR="000C770F" w:rsidRDefault="0059192A" w:rsidP="00210980">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210980">
        <w:rPr>
          <w:rFonts w:eastAsia="Times New Roman"/>
          <w:color w:val="000000"/>
          <w:position w:val="0"/>
          <w:szCs w:val="22"/>
          <w:lang w:eastAsia="uk-UA"/>
        </w:rPr>
        <w:t xml:space="preserve">Основна мета компанії – всебічне планування та організація виробництва екологічно безпечної продукції. Місія компанії «AG&amp;K» – сприяти максимальному зниженню негативного впливу технологічних процесів, пов'язаних із переробкою полімерних матеріалів, на довкілля та людину. Під час проектування та будівництва своїх об'єктів компанія «AG&amp;K» насамперед керується нормами підвищення </w:t>
      </w:r>
      <w:proofErr w:type="spellStart"/>
      <w:r w:rsidRPr="00210980">
        <w:rPr>
          <w:rFonts w:eastAsia="Times New Roman"/>
          <w:color w:val="000000"/>
          <w:position w:val="0"/>
          <w:szCs w:val="22"/>
          <w:lang w:eastAsia="uk-UA"/>
        </w:rPr>
        <w:t>енергопасивності</w:t>
      </w:r>
      <w:proofErr w:type="spellEnd"/>
      <w:r w:rsidRPr="00210980">
        <w:rPr>
          <w:rFonts w:eastAsia="Times New Roman"/>
          <w:color w:val="000000"/>
          <w:position w:val="0"/>
          <w:szCs w:val="22"/>
          <w:lang w:eastAsia="uk-UA"/>
        </w:rPr>
        <w:t xml:space="preserve"> та можливістю використання у процесі виробництва легкодоступних відновлюваних </w:t>
      </w:r>
    </w:p>
    <w:p w:rsidR="000C770F" w:rsidRDefault="000C770F" w:rsidP="00210980">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p>
    <w:p w:rsidR="000C770F" w:rsidRDefault="000C770F" w:rsidP="00210980">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p>
    <w:p w:rsidR="00A770BB" w:rsidRPr="00210980" w:rsidRDefault="0059192A" w:rsidP="00210980">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210980">
        <w:rPr>
          <w:rFonts w:eastAsia="Times New Roman"/>
          <w:color w:val="000000"/>
          <w:position w:val="0"/>
          <w:szCs w:val="22"/>
          <w:lang w:eastAsia="uk-UA"/>
        </w:rPr>
        <w:t>енергоресурсів. У виробничому процесі застосовується широкий спектр спеціалізованого обладнання з ЧПК фірм SODICK, FINETECH, TWINHORN, SPINNER.</w:t>
      </w:r>
    </w:p>
    <w:p w:rsidR="00A770BB" w:rsidRDefault="0059192A" w:rsidP="00210980">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210980">
        <w:rPr>
          <w:rFonts w:eastAsia="Times New Roman"/>
          <w:color w:val="000000"/>
          <w:position w:val="0"/>
          <w:szCs w:val="22"/>
          <w:lang w:eastAsia="uk-UA"/>
        </w:rPr>
        <w:t xml:space="preserve">ТОВ "АГК Україна" взяло участь у проєкті «Підтримка </w:t>
      </w:r>
      <w:proofErr w:type="spellStart"/>
      <w:r w:rsidRPr="00210980">
        <w:rPr>
          <w:rFonts w:eastAsia="Times New Roman"/>
          <w:color w:val="000000"/>
          <w:position w:val="0"/>
          <w:szCs w:val="22"/>
          <w:lang w:eastAsia="uk-UA"/>
        </w:rPr>
        <w:t>енергомодернізації</w:t>
      </w:r>
      <w:proofErr w:type="spellEnd"/>
      <w:r w:rsidRPr="00210980">
        <w:rPr>
          <w:rFonts w:eastAsia="Times New Roman"/>
          <w:color w:val="000000"/>
          <w:position w:val="0"/>
          <w:szCs w:val="22"/>
          <w:lang w:eastAsia="uk-UA"/>
        </w:rPr>
        <w:t xml:space="preserve"> підприємств у воєнний час», що впроваджується ГО «Міжнародна фундація розвитку», за підтримки проєкту «Просування енергоефективності та імплементації Директиви ЄС про енергоефективність в Україні». На цьому етапі компанія в циклі виробництва вже споживає 50% зеленої енергії і прагне довести цей показник до 100%. Впроваджений цифровий бездротовий моніторинг процесів виробництва і контролю умов (</w:t>
      </w:r>
      <w:proofErr w:type="spellStart"/>
      <w:r w:rsidRPr="00210980">
        <w:rPr>
          <w:rFonts w:eastAsia="Times New Roman"/>
          <w:color w:val="000000"/>
          <w:position w:val="0"/>
          <w:szCs w:val="22"/>
          <w:lang w:eastAsia="uk-UA"/>
        </w:rPr>
        <w:t>Industry</w:t>
      </w:r>
      <w:proofErr w:type="spellEnd"/>
      <w:r w:rsidRPr="00210980">
        <w:rPr>
          <w:rFonts w:eastAsia="Times New Roman"/>
          <w:color w:val="000000"/>
          <w:position w:val="0"/>
          <w:szCs w:val="22"/>
          <w:lang w:eastAsia="uk-UA"/>
        </w:rPr>
        <w:t xml:space="preserve"> 4.0) за допомогою технології </w:t>
      </w:r>
      <w:proofErr w:type="spellStart"/>
      <w:r w:rsidRPr="00210980">
        <w:rPr>
          <w:rFonts w:eastAsia="Times New Roman"/>
          <w:color w:val="000000"/>
          <w:position w:val="0"/>
          <w:szCs w:val="22"/>
          <w:lang w:eastAsia="uk-UA"/>
        </w:rPr>
        <w:t>LoRaWan</w:t>
      </w:r>
      <w:proofErr w:type="spellEnd"/>
      <w:r w:rsidRPr="00210980">
        <w:rPr>
          <w:rFonts w:eastAsia="Times New Roman"/>
          <w:color w:val="000000"/>
          <w:position w:val="0"/>
          <w:szCs w:val="22"/>
          <w:lang w:eastAsia="uk-UA"/>
        </w:rPr>
        <w:t xml:space="preserve">, яка здатна обробляти більш ніж підключених 500 вузлів на 1 модем. </w:t>
      </w:r>
    </w:p>
    <w:p w:rsidR="00A770BB" w:rsidRPr="00210980" w:rsidRDefault="0059192A" w:rsidP="00210980">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8E3A16">
        <w:rPr>
          <w:rFonts w:eastAsia="Times New Roman"/>
          <w:b/>
          <w:color w:val="000000"/>
          <w:position w:val="0"/>
          <w:szCs w:val="22"/>
          <w:lang w:eastAsia="uk-UA"/>
        </w:rPr>
        <w:t>ПП «Застава»</w:t>
      </w:r>
      <w:r w:rsidRPr="00210980">
        <w:rPr>
          <w:rFonts w:eastAsia="Times New Roman"/>
          <w:color w:val="000000"/>
          <w:position w:val="0"/>
          <w:szCs w:val="22"/>
          <w:lang w:eastAsia="uk-UA"/>
        </w:rPr>
        <w:t xml:space="preserve"> - здійснює виробництво бетонних розчинів, блоків буд., блоків ФБС бруківки, тротуарної плитки, решіток для </w:t>
      </w:r>
      <w:proofErr w:type="spellStart"/>
      <w:r w:rsidRPr="00210980">
        <w:rPr>
          <w:rFonts w:eastAsia="Times New Roman"/>
          <w:color w:val="000000"/>
          <w:position w:val="0"/>
          <w:szCs w:val="22"/>
          <w:lang w:eastAsia="uk-UA"/>
        </w:rPr>
        <w:t>щільових</w:t>
      </w:r>
      <w:proofErr w:type="spellEnd"/>
      <w:r w:rsidRPr="00210980">
        <w:rPr>
          <w:rFonts w:eastAsia="Times New Roman"/>
          <w:color w:val="000000"/>
          <w:position w:val="0"/>
          <w:szCs w:val="22"/>
          <w:lang w:eastAsia="uk-UA"/>
        </w:rPr>
        <w:t xml:space="preserve"> підлог, лотки, тощо. Обсяг випуску товарної продукції за 2023 рік склав 60,0млн.грн. Обсяг реалізації товарної продукції – 52,9 </w:t>
      </w:r>
      <w:proofErr w:type="spellStart"/>
      <w:r w:rsidRPr="00210980">
        <w:rPr>
          <w:rFonts w:eastAsia="Times New Roman"/>
          <w:color w:val="000000"/>
          <w:position w:val="0"/>
          <w:szCs w:val="22"/>
          <w:lang w:eastAsia="uk-UA"/>
        </w:rPr>
        <w:t>млн.грн</w:t>
      </w:r>
      <w:proofErr w:type="spellEnd"/>
      <w:r w:rsidRPr="00210980">
        <w:rPr>
          <w:rFonts w:eastAsia="Times New Roman"/>
          <w:color w:val="000000"/>
          <w:position w:val="0"/>
          <w:szCs w:val="22"/>
          <w:lang w:eastAsia="uk-UA"/>
        </w:rPr>
        <w:t xml:space="preserve">. Укладено 110 контрактів на загальну суму 55,0 </w:t>
      </w:r>
      <w:proofErr w:type="spellStart"/>
      <w:r w:rsidRPr="00210980">
        <w:rPr>
          <w:rFonts w:eastAsia="Times New Roman"/>
          <w:color w:val="000000"/>
          <w:position w:val="0"/>
          <w:szCs w:val="22"/>
          <w:lang w:eastAsia="uk-UA"/>
        </w:rPr>
        <w:t>млн.грн</w:t>
      </w:r>
      <w:proofErr w:type="spellEnd"/>
      <w:r w:rsidRPr="00210980">
        <w:rPr>
          <w:rFonts w:eastAsia="Times New Roman"/>
          <w:color w:val="000000"/>
          <w:position w:val="0"/>
          <w:szCs w:val="22"/>
          <w:lang w:eastAsia="uk-UA"/>
        </w:rPr>
        <w:t>. Підприємство у 2023 році працювало з потужністю 75%.</w:t>
      </w:r>
    </w:p>
    <w:p w:rsidR="00A770BB" w:rsidRPr="00210980" w:rsidRDefault="0059192A" w:rsidP="00210980">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210980">
        <w:rPr>
          <w:rFonts w:eastAsia="Times New Roman"/>
          <w:color w:val="000000"/>
          <w:position w:val="0"/>
          <w:szCs w:val="22"/>
          <w:lang w:eastAsia="uk-UA"/>
        </w:rPr>
        <w:t xml:space="preserve">На 2024 рік запланований обсяг випуску товарної продукції у розмірі 70,0 </w:t>
      </w:r>
      <w:proofErr w:type="spellStart"/>
      <w:r w:rsidRPr="00210980">
        <w:rPr>
          <w:rFonts w:eastAsia="Times New Roman"/>
          <w:color w:val="000000"/>
          <w:position w:val="0"/>
          <w:szCs w:val="22"/>
          <w:lang w:eastAsia="uk-UA"/>
        </w:rPr>
        <w:t>млн.грн</w:t>
      </w:r>
      <w:proofErr w:type="spellEnd"/>
      <w:r w:rsidRPr="00210980">
        <w:rPr>
          <w:rFonts w:eastAsia="Times New Roman"/>
          <w:color w:val="000000"/>
          <w:position w:val="0"/>
          <w:szCs w:val="22"/>
          <w:lang w:eastAsia="uk-UA"/>
        </w:rPr>
        <w:t xml:space="preserve">. Обсяги реалізації товарної продукції – 60,0 </w:t>
      </w:r>
      <w:proofErr w:type="spellStart"/>
      <w:r w:rsidRPr="00210980">
        <w:rPr>
          <w:rFonts w:eastAsia="Times New Roman"/>
          <w:color w:val="000000"/>
          <w:position w:val="0"/>
          <w:szCs w:val="22"/>
          <w:lang w:eastAsia="uk-UA"/>
        </w:rPr>
        <w:t>млн.грн</w:t>
      </w:r>
      <w:proofErr w:type="spellEnd"/>
      <w:r w:rsidRPr="00210980">
        <w:rPr>
          <w:rFonts w:eastAsia="Times New Roman"/>
          <w:color w:val="000000"/>
          <w:position w:val="0"/>
          <w:szCs w:val="22"/>
          <w:lang w:eastAsia="uk-UA"/>
        </w:rPr>
        <w:t>. Розроблені нові види бруківки.</w:t>
      </w:r>
    </w:p>
    <w:p w:rsidR="00A770BB" w:rsidRPr="00210980" w:rsidRDefault="0059192A" w:rsidP="00210980">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8E3A16">
        <w:rPr>
          <w:rFonts w:eastAsia="Times New Roman"/>
          <w:b/>
          <w:color w:val="000000"/>
          <w:position w:val="0"/>
          <w:szCs w:val="22"/>
          <w:lang w:eastAsia="uk-UA"/>
        </w:rPr>
        <w:t>ТзОВ «Фортуна Захід Меблі»</w:t>
      </w:r>
      <w:r w:rsidRPr="00210980">
        <w:rPr>
          <w:rFonts w:eastAsia="Times New Roman"/>
          <w:color w:val="000000"/>
          <w:position w:val="0"/>
          <w:szCs w:val="22"/>
          <w:lang w:eastAsia="uk-UA"/>
        </w:rPr>
        <w:t xml:space="preserve"> - український виробник </w:t>
      </w:r>
      <w:proofErr w:type="spellStart"/>
      <w:r w:rsidRPr="00210980">
        <w:rPr>
          <w:rFonts w:eastAsia="Times New Roman"/>
          <w:color w:val="000000"/>
          <w:position w:val="0"/>
          <w:szCs w:val="22"/>
          <w:lang w:eastAsia="uk-UA"/>
        </w:rPr>
        <w:t>трендових</w:t>
      </w:r>
      <w:proofErr w:type="spellEnd"/>
      <w:r w:rsidRPr="00210980">
        <w:rPr>
          <w:rFonts w:eastAsia="Times New Roman"/>
          <w:color w:val="000000"/>
          <w:position w:val="0"/>
          <w:szCs w:val="22"/>
          <w:lang w:eastAsia="uk-UA"/>
        </w:rPr>
        <w:t xml:space="preserve"> та якісних меблів. Компанія успішно здійснює продажі вже понад 20 років та має незлічену кількість задоволених клієнтів, більшість з яких вже стали постійними.</w:t>
      </w:r>
    </w:p>
    <w:p w:rsidR="00A770BB" w:rsidRPr="00210980" w:rsidRDefault="0059192A" w:rsidP="00210980">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210980">
        <w:rPr>
          <w:rFonts w:eastAsia="Times New Roman"/>
          <w:color w:val="000000"/>
          <w:position w:val="0"/>
          <w:szCs w:val="22"/>
          <w:lang w:eastAsia="uk-UA"/>
        </w:rPr>
        <w:t>Підприємство є сучасним та високотехнологічним підприємством, де меблі проходять повний цикл: від дизайнерського створення та розробки до зборки, що дає змогу команді «Фортуна Захід М» гарантувати високу якість та відсутність дефектів.</w:t>
      </w:r>
      <w:r w:rsidR="008E3A16">
        <w:rPr>
          <w:rFonts w:eastAsia="Times New Roman"/>
          <w:color w:val="000000"/>
          <w:position w:val="0"/>
          <w:szCs w:val="22"/>
          <w:lang w:eastAsia="uk-UA"/>
        </w:rPr>
        <w:t xml:space="preserve"> </w:t>
      </w:r>
      <w:r w:rsidRPr="00210980">
        <w:rPr>
          <w:rFonts w:eastAsia="Times New Roman"/>
          <w:color w:val="000000"/>
          <w:position w:val="0"/>
          <w:szCs w:val="22"/>
          <w:lang w:eastAsia="uk-UA"/>
        </w:rPr>
        <w:t>Продукція компанії має хорошу репутацію та великий попит у своєму ціновому сегменті, адже меблі нашого виробництва мають підтверджені висновки санітарно-епідеміологічної експертизи та виготовляються з перевірених матеріалів.</w:t>
      </w:r>
    </w:p>
    <w:p w:rsidR="00A770BB" w:rsidRPr="00210980" w:rsidRDefault="0059192A" w:rsidP="00210980">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210980">
        <w:rPr>
          <w:rFonts w:eastAsia="Times New Roman"/>
          <w:color w:val="000000"/>
          <w:position w:val="0"/>
          <w:szCs w:val="22"/>
          <w:lang w:eastAsia="uk-UA"/>
        </w:rPr>
        <w:t xml:space="preserve">Компанія «Фортуна Захід Меблі» виробляє широкій асортимент меблевої продукції та матраців. Обсяг випуску і реалізації товарної продукції за 2023 рік склав 6,97 </w:t>
      </w:r>
      <w:proofErr w:type="spellStart"/>
      <w:r w:rsidRPr="00210980">
        <w:rPr>
          <w:rFonts w:eastAsia="Times New Roman"/>
          <w:color w:val="000000"/>
          <w:position w:val="0"/>
          <w:szCs w:val="22"/>
          <w:lang w:eastAsia="uk-UA"/>
        </w:rPr>
        <w:t>млн.грн</w:t>
      </w:r>
      <w:proofErr w:type="spellEnd"/>
      <w:r w:rsidRPr="00210980">
        <w:rPr>
          <w:rFonts w:eastAsia="Times New Roman"/>
          <w:color w:val="000000"/>
          <w:position w:val="0"/>
          <w:szCs w:val="22"/>
          <w:lang w:eastAsia="uk-UA"/>
        </w:rPr>
        <w:t xml:space="preserve">. Укладених 15 контрактів на загальну суму 1,5 </w:t>
      </w:r>
      <w:proofErr w:type="spellStart"/>
      <w:r w:rsidRPr="00210980">
        <w:rPr>
          <w:rFonts w:eastAsia="Times New Roman"/>
          <w:color w:val="000000"/>
          <w:position w:val="0"/>
          <w:szCs w:val="22"/>
          <w:lang w:eastAsia="uk-UA"/>
        </w:rPr>
        <w:t>млн.грн</w:t>
      </w:r>
      <w:proofErr w:type="spellEnd"/>
      <w:r w:rsidRPr="00210980">
        <w:rPr>
          <w:rFonts w:eastAsia="Times New Roman"/>
          <w:color w:val="000000"/>
          <w:position w:val="0"/>
          <w:szCs w:val="22"/>
          <w:lang w:eastAsia="uk-UA"/>
        </w:rPr>
        <w:t xml:space="preserve">. Підприємство у 2023 році працювало з потужністю 100%. На 2024 рік запланований обсяг випуску і реалізації товарної продукції у розмірі 7,5 </w:t>
      </w:r>
      <w:proofErr w:type="spellStart"/>
      <w:r w:rsidRPr="00210980">
        <w:rPr>
          <w:rFonts w:eastAsia="Times New Roman"/>
          <w:color w:val="000000"/>
          <w:position w:val="0"/>
          <w:szCs w:val="22"/>
          <w:lang w:eastAsia="uk-UA"/>
        </w:rPr>
        <w:t>млн.грн</w:t>
      </w:r>
      <w:proofErr w:type="spellEnd"/>
      <w:r w:rsidRPr="00210980">
        <w:rPr>
          <w:rFonts w:eastAsia="Times New Roman"/>
          <w:color w:val="000000"/>
          <w:position w:val="0"/>
          <w:szCs w:val="22"/>
          <w:lang w:eastAsia="uk-UA"/>
        </w:rPr>
        <w:t>. Підприємство постійно працює над вдосконаленням своєї продукції.</w:t>
      </w:r>
    </w:p>
    <w:p w:rsidR="00A770BB" w:rsidRPr="00210980" w:rsidRDefault="0059192A" w:rsidP="00210980">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8E3A16">
        <w:rPr>
          <w:rFonts w:eastAsia="Times New Roman"/>
          <w:b/>
          <w:color w:val="000000"/>
          <w:position w:val="0"/>
          <w:szCs w:val="22"/>
          <w:lang w:eastAsia="uk-UA"/>
        </w:rPr>
        <w:t>ТОВ «Макс-ЛП»</w:t>
      </w:r>
      <w:r w:rsidRPr="00210980">
        <w:rPr>
          <w:rFonts w:eastAsia="Times New Roman"/>
          <w:color w:val="000000"/>
          <w:position w:val="0"/>
          <w:szCs w:val="22"/>
          <w:lang w:eastAsia="uk-UA"/>
        </w:rPr>
        <w:t xml:space="preserve"> -  спеціалізується на виробництві: тари пакувальної (ніжка пакувальна з плити ДСП та ОСП), фанери, дерев’яних плит і панелей, шпону, інших дерев’яних будівельних конструкцій і столярних виробів. </w:t>
      </w:r>
    </w:p>
    <w:p w:rsidR="00A770BB" w:rsidRPr="00210980" w:rsidRDefault="0059192A" w:rsidP="00210980">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210980">
        <w:rPr>
          <w:rFonts w:eastAsia="Times New Roman"/>
          <w:color w:val="000000"/>
          <w:position w:val="0"/>
          <w:szCs w:val="22"/>
          <w:lang w:eastAsia="uk-UA"/>
        </w:rPr>
        <w:t>Обсяг випуску і реалізації товарної продукції за 2023 рік склав 42,3 млн. грн.</w:t>
      </w:r>
      <w:r w:rsidR="00A07E3E">
        <w:rPr>
          <w:rFonts w:eastAsia="Times New Roman"/>
          <w:color w:val="000000"/>
          <w:position w:val="0"/>
          <w:szCs w:val="22"/>
          <w:lang w:eastAsia="uk-UA"/>
        </w:rPr>
        <w:t xml:space="preserve"> </w:t>
      </w:r>
      <w:r w:rsidRPr="00210980">
        <w:rPr>
          <w:rFonts w:eastAsia="Times New Roman"/>
          <w:color w:val="000000"/>
          <w:position w:val="0"/>
          <w:szCs w:val="22"/>
          <w:lang w:eastAsia="uk-UA"/>
        </w:rPr>
        <w:t xml:space="preserve">На 2024 рік запланований обсяг випуску і реалізації товарної продукції у розмірі 45,0 </w:t>
      </w:r>
      <w:proofErr w:type="spellStart"/>
      <w:r w:rsidRPr="00210980">
        <w:rPr>
          <w:rFonts w:eastAsia="Times New Roman"/>
          <w:color w:val="000000"/>
          <w:position w:val="0"/>
          <w:szCs w:val="22"/>
          <w:lang w:eastAsia="uk-UA"/>
        </w:rPr>
        <w:t>млн.грн</w:t>
      </w:r>
      <w:proofErr w:type="spellEnd"/>
      <w:r w:rsidRPr="00210980">
        <w:rPr>
          <w:rFonts w:eastAsia="Times New Roman"/>
          <w:color w:val="000000"/>
          <w:position w:val="0"/>
          <w:szCs w:val="22"/>
          <w:lang w:eastAsia="uk-UA"/>
        </w:rPr>
        <w:t>.</w:t>
      </w:r>
    </w:p>
    <w:p w:rsidR="00A770BB" w:rsidRPr="00210980" w:rsidRDefault="0059192A" w:rsidP="00210980">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8E3A16">
        <w:rPr>
          <w:rFonts w:eastAsia="Times New Roman"/>
          <w:b/>
          <w:color w:val="000000"/>
          <w:position w:val="0"/>
          <w:szCs w:val="22"/>
          <w:lang w:eastAsia="uk-UA"/>
        </w:rPr>
        <w:t>ТзОВ «Червоноградська міська друкарня»</w:t>
      </w:r>
      <w:r w:rsidRPr="00210980">
        <w:rPr>
          <w:rFonts w:eastAsia="Times New Roman"/>
          <w:color w:val="000000"/>
          <w:position w:val="0"/>
          <w:szCs w:val="22"/>
          <w:lang w:eastAsia="uk-UA"/>
        </w:rPr>
        <w:t xml:space="preserve"> надає послуги по виробництву гофрованого паперу та картону, паперової та картонної тари, виробництво інших виробів з паперу та картону, друкування іншої продукції, </w:t>
      </w:r>
      <w:proofErr w:type="spellStart"/>
      <w:r w:rsidRPr="00210980">
        <w:rPr>
          <w:rFonts w:eastAsia="Times New Roman"/>
          <w:color w:val="000000"/>
          <w:position w:val="0"/>
          <w:szCs w:val="22"/>
          <w:lang w:eastAsia="uk-UA"/>
        </w:rPr>
        <w:t>брошурувально</w:t>
      </w:r>
      <w:proofErr w:type="spellEnd"/>
      <w:r w:rsidRPr="00210980">
        <w:rPr>
          <w:rFonts w:eastAsia="Times New Roman"/>
          <w:color w:val="000000"/>
          <w:position w:val="0"/>
          <w:szCs w:val="22"/>
          <w:lang w:eastAsia="uk-UA"/>
        </w:rPr>
        <w:t>-палітурна діяльність і надання пов'язаних із нею послуг, роздрібна торгівля газетами та канцелярськими товарами в спеціалізованих магазинах, інші види видавничої діяльності, видання журналів і періодичних видань, видання газет, довідників і каталогів, книг, друкування газет.</w:t>
      </w:r>
    </w:p>
    <w:p w:rsidR="00A770BB" w:rsidRPr="00210980" w:rsidRDefault="0059192A" w:rsidP="00210980">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210980">
        <w:rPr>
          <w:rFonts w:eastAsia="Times New Roman"/>
          <w:color w:val="000000"/>
          <w:position w:val="0"/>
          <w:szCs w:val="22"/>
          <w:lang w:eastAsia="uk-UA"/>
        </w:rPr>
        <w:t xml:space="preserve">Обсяг випуску товарної продукції за 2023 рік склав 2,2 </w:t>
      </w:r>
      <w:proofErr w:type="spellStart"/>
      <w:r w:rsidRPr="00210980">
        <w:rPr>
          <w:rFonts w:eastAsia="Times New Roman"/>
          <w:color w:val="000000"/>
          <w:position w:val="0"/>
          <w:szCs w:val="22"/>
          <w:lang w:eastAsia="uk-UA"/>
        </w:rPr>
        <w:t>млн.грн</w:t>
      </w:r>
      <w:proofErr w:type="spellEnd"/>
      <w:r w:rsidRPr="00210980">
        <w:rPr>
          <w:rFonts w:eastAsia="Times New Roman"/>
          <w:color w:val="000000"/>
          <w:position w:val="0"/>
          <w:szCs w:val="22"/>
          <w:lang w:eastAsia="uk-UA"/>
        </w:rPr>
        <w:t xml:space="preserve">. Обсяг реалізації товарної продукції – 2,2 </w:t>
      </w:r>
      <w:proofErr w:type="spellStart"/>
      <w:r w:rsidRPr="00210980">
        <w:rPr>
          <w:rFonts w:eastAsia="Times New Roman"/>
          <w:color w:val="000000"/>
          <w:position w:val="0"/>
          <w:szCs w:val="22"/>
          <w:lang w:eastAsia="uk-UA"/>
        </w:rPr>
        <w:t>млн.грн</w:t>
      </w:r>
      <w:proofErr w:type="spellEnd"/>
      <w:r w:rsidRPr="00210980">
        <w:rPr>
          <w:rFonts w:eastAsia="Times New Roman"/>
          <w:color w:val="000000"/>
          <w:position w:val="0"/>
          <w:szCs w:val="22"/>
          <w:lang w:eastAsia="uk-UA"/>
        </w:rPr>
        <w:t>. Укладених контрактів – 30, на загальну суму 0,8 млн. грн. Підприємство у 2023 році працювало з потужністю 100%.</w:t>
      </w:r>
    </w:p>
    <w:p w:rsidR="000C770F" w:rsidRDefault="000C770F" w:rsidP="00210980">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p>
    <w:p w:rsidR="000C770F" w:rsidRDefault="000C770F" w:rsidP="00210980">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p>
    <w:p w:rsidR="000C770F" w:rsidRDefault="000C770F" w:rsidP="00210980">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p>
    <w:p w:rsidR="00A770BB" w:rsidRPr="00210980" w:rsidRDefault="0059192A" w:rsidP="00210980">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210980">
        <w:rPr>
          <w:rFonts w:eastAsia="Times New Roman"/>
          <w:color w:val="000000"/>
          <w:position w:val="0"/>
          <w:szCs w:val="22"/>
          <w:lang w:eastAsia="uk-UA"/>
        </w:rPr>
        <w:t xml:space="preserve">На 2024 рік запланований обсяг випуску товарної продукції у розмірі 2,4 млн. грн. Обсяги реалізації товарної продукції – 2,5 </w:t>
      </w:r>
      <w:proofErr w:type="spellStart"/>
      <w:r w:rsidRPr="00210980">
        <w:rPr>
          <w:rFonts w:eastAsia="Times New Roman"/>
          <w:color w:val="000000"/>
          <w:position w:val="0"/>
          <w:szCs w:val="22"/>
          <w:lang w:eastAsia="uk-UA"/>
        </w:rPr>
        <w:t>млн.грн</w:t>
      </w:r>
      <w:proofErr w:type="spellEnd"/>
      <w:r w:rsidRPr="00210980">
        <w:rPr>
          <w:rFonts w:eastAsia="Times New Roman"/>
          <w:color w:val="000000"/>
          <w:position w:val="0"/>
          <w:szCs w:val="22"/>
          <w:lang w:eastAsia="uk-UA"/>
        </w:rPr>
        <w:t xml:space="preserve">. </w:t>
      </w:r>
    </w:p>
    <w:p w:rsidR="00A770BB" w:rsidRPr="00210980" w:rsidRDefault="0059192A" w:rsidP="00210980">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8E3A16">
        <w:rPr>
          <w:rFonts w:eastAsia="Times New Roman"/>
          <w:b/>
          <w:color w:val="000000"/>
          <w:position w:val="0"/>
          <w:szCs w:val="22"/>
          <w:lang w:eastAsia="uk-UA"/>
        </w:rPr>
        <w:t>Спільне підприємство «Київ-Захід»</w:t>
      </w:r>
      <w:r w:rsidRPr="00210980">
        <w:rPr>
          <w:rFonts w:eastAsia="Times New Roman"/>
          <w:color w:val="000000"/>
          <w:position w:val="0"/>
          <w:szCs w:val="22"/>
          <w:lang w:eastAsia="uk-UA"/>
        </w:rPr>
        <w:t xml:space="preserve"> активно розвиває виробництво хлібобулочної продукції під ТМ "</w:t>
      </w:r>
      <w:proofErr w:type="spellStart"/>
      <w:r w:rsidRPr="00210980">
        <w:rPr>
          <w:rFonts w:eastAsia="Times New Roman"/>
          <w:color w:val="000000"/>
          <w:position w:val="0"/>
          <w:szCs w:val="22"/>
          <w:lang w:eastAsia="uk-UA"/>
        </w:rPr>
        <w:t>Кристинопіль</w:t>
      </w:r>
      <w:proofErr w:type="spellEnd"/>
      <w:r w:rsidRPr="00210980">
        <w:rPr>
          <w:rFonts w:eastAsia="Times New Roman"/>
          <w:color w:val="000000"/>
          <w:position w:val="0"/>
          <w:szCs w:val="22"/>
          <w:lang w:eastAsia="uk-UA"/>
        </w:rPr>
        <w:t xml:space="preserve"> Хліб". Відкриття хлібозаводу відбулось 17 травня 2016 року.</w:t>
      </w:r>
    </w:p>
    <w:p w:rsidR="00A770BB" w:rsidRPr="00210980" w:rsidRDefault="0059192A" w:rsidP="00210980">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210980">
        <w:rPr>
          <w:rFonts w:eastAsia="Times New Roman"/>
          <w:color w:val="000000"/>
          <w:position w:val="0"/>
          <w:szCs w:val="22"/>
          <w:lang w:eastAsia="uk-UA"/>
        </w:rPr>
        <w:t>Виробничі потужності заводу дозволяють виготовляти асортимент у понад 60 найменувань продукції. Хлібозавод постачає свою продукцію до ма</w:t>
      </w:r>
      <w:r w:rsidR="004311D7">
        <w:rPr>
          <w:rFonts w:eastAsia="Times New Roman"/>
          <w:color w:val="000000"/>
          <w:position w:val="0"/>
          <w:szCs w:val="22"/>
          <w:lang w:eastAsia="uk-UA"/>
        </w:rPr>
        <w:t>газинів та торгових об'єктів у Львівській та частково В</w:t>
      </w:r>
      <w:r w:rsidRPr="00210980">
        <w:rPr>
          <w:rFonts w:eastAsia="Times New Roman"/>
          <w:color w:val="000000"/>
          <w:position w:val="0"/>
          <w:szCs w:val="22"/>
          <w:lang w:eastAsia="uk-UA"/>
        </w:rPr>
        <w:t xml:space="preserve">олинській областях. Відкрита мережа фірмової торгівлі в м. Червоноград та м. </w:t>
      </w:r>
      <w:proofErr w:type="spellStart"/>
      <w:r w:rsidRPr="00210980">
        <w:rPr>
          <w:rFonts w:eastAsia="Times New Roman"/>
          <w:color w:val="000000"/>
          <w:position w:val="0"/>
          <w:szCs w:val="22"/>
          <w:lang w:eastAsia="uk-UA"/>
        </w:rPr>
        <w:t>Сокаль</w:t>
      </w:r>
      <w:proofErr w:type="spellEnd"/>
      <w:r w:rsidRPr="00210980">
        <w:rPr>
          <w:rFonts w:eastAsia="Times New Roman"/>
          <w:color w:val="000000"/>
          <w:position w:val="0"/>
          <w:szCs w:val="22"/>
          <w:lang w:eastAsia="uk-UA"/>
        </w:rPr>
        <w:t>.</w:t>
      </w:r>
    </w:p>
    <w:p w:rsidR="00A770BB" w:rsidRPr="00210980" w:rsidRDefault="0059192A" w:rsidP="00210980">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210980">
        <w:rPr>
          <w:rFonts w:eastAsia="Times New Roman"/>
          <w:color w:val="000000"/>
          <w:position w:val="0"/>
          <w:szCs w:val="22"/>
          <w:lang w:eastAsia="uk-UA"/>
        </w:rPr>
        <w:t>Підприємство має власний автопарк, що дозволяє своєчасно поставляти продукцію на прилавки магазинів, а також є додатковою можливістю для розширення географії збуту.</w:t>
      </w:r>
    </w:p>
    <w:p w:rsidR="00A770BB" w:rsidRPr="00210980" w:rsidRDefault="0059192A" w:rsidP="00210980">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210980">
        <w:rPr>
          <w:rFonts w:eastAsia="Times New Roman"/>
          <w:color w:val="000000"/>
          <w:position w:val="0"/>
          <w:szCs w:val="22"/>
          <w:lang w:eastAsia="uk-UA"/>
        </w:rPr>
        <w:t>Варто відзначити, що хлібобулочна продукція ТМ "</w:t>
      </w:r>
      <w:proofErr w:type="spellStart"/>
      <w:r w:rsidRPr="00210980">
        <w:rPr>
          <w:rFonts w:eastAsia="Times New Roman"/>
          <w:color w:val="000000"/>
          <w:position w:val="0"/>
          <w:szCs w:val="22"/>
          <w:lang w:eastAsia="uk-UA"/>
        </w:rPr>
        <w:t>Кристинопіль</w:t>
      </w:r>
      <w:proofErr w:type="spellEnd"/>
      <w:r w:rsidRPr="00210980">
        <w:rPr>
          <w:rFonts w:eastAsia="Times New Roman"/>
          <w:color w:val="000000"/>
          <w:position w:val="0"/>
          <w:szCs w:val="22"/>
          <w:lang w:eastAsia="uk-UA"/>
        </w:rPr>
        <w:t xml:space="preserve"> хліб" виготовляється за класичною технологією, з натуральних інгредієнтів, без додавання шкідливих для здоров’я домішок згідно діючим державним стандартам.</w:t>
      </w:r>
    </w:p>
    <w:p w:rsidR="00A770BB" w:rsidRPr="00210980" w:rsidRDefault="0059192A" w:rsidP="00210980">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210980">
        <w:rPr>
          <w:rFonts w:eastAsia="Times New Roman"/>
          <w:color w:val="000000"/>
          <w:position w:val="0"/>
          <w:szCs w:val="22"/>
          <w:lang w:eastAsia="uk-UA"/>
        </w:rPr>
        <w:t>Виробничі лінії хлібозаводу оснащені обладнанням турецької фірми, а також частково обладнанням українських виробників, яке дозволяє майстерно змішувати інгредієнти згідно рецептури та забезпечує необхідні умови для отримання якісного продукту.</w:t>
      </w:r>
    </w:p>
    <w:p w:rsidR="00A770BB" w:rsidRPr="00210980" w:rsidRDefault="0059192A" w:rsidP="00210980">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210980">
        <w:rPr>
          <w:rFonts w:eastAsia="Times New Roman"/>
          <w:color w:val="000000"/>
          <w:position w:val="0"/>
          <w:szCs w:val="22"/>
          <w:lang w:eastAsia="uk-UA"/>
        </w:rPr>
        <w:t>На хлібозаводі діє система управління якістю, яка забезпечує контроль на усіх етапах виробництва – від надходження сировини до випуску готової продукції.</w:t>
      </w:r>
    </w:p>
    <w:p w:rsidR="00A770BB" w:rsidRPr="00210980" w:rsidRDefault="0059192A" w:rsidP="00210980">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210980">
        <w:rPr>
          <w:rFonts w:eastAsia="Times New Roman"/>
          <w:color w:val="000000"/>
          <w:position w:val="0"/>
          <w:szCs w:val="22"/>
          <w:lang w:eastAsia="uk-UA"/>
        </w:rPr>
        <w:t xml:space="preserve">Обсяг випуску товарної продукції за 2023 рік склав 92,1 </w:t>
      </w:r>
      <w:proofErr w:type="spellStart"/>
      <w:r w:rsidRPr="00210980">
        <w:rPr>
          <w:rFonts w:eastAsia="Times New Roman"/>
          <w:color w:val="000000"/>
          <w:position w:val="0"/>
          <w:szCs w:val="22"/>
          <w:lang w:eastAsia="uk-UA"/>
        </w:rPr>
        <w:t>млн.грн</w:t>
      </w:r>
      <w:proofErr w:type="spellEnd"/>
      <w:r w:rsidRPr="00210980">
        <w:rPr>
          <w:rFonts w:eastAsia="Times New Roman"/>
          <w:color w:val="000000"/>
          <w:position w:val="0"/>
          <w:szCs w:val="22"/>
          <w:lang w:eastAsia="uk-UA"/>
        </w:rPr>
        <w:t xml:space="preserve">. Обсяг реалізації товарної продукції – 85,1 </w:t>
      </w:r>
      <w:proofErr w:type="spellStart"/>
      <w:r w:rsidRPr="00210980">
        <w:rPr>
          <w:rFonts w:eastAsia="Times New Roman"/>
          <w:color w:val="000000"/>
          <w:position w:val="0"/>
          <w:szCs w:val="22"/>
          <w:lang w:eastAsia="uk-UA"/>
        </w:rPr>
        <w:t>млн.грн</w:t>
      </w:r>
      <w:proofErr w:type="spellEnd"/>
      <w:r w:rsidRPr="00210980">
        <w:rPr>
          <w:rFonts w:eastAsia="Times New Roman"/>
          <w:color w:val="000000"/>
          <w:position w:val="0"/>
          <w:szCs w:val="22"/>
          <w:lang w:eastAsia="uk-UA"/>
        </w:rPr>
        <w:t>. Укладених контрактів – 50 Підприємство у 2023 році працювало з потужністю 75%. Середньооблікова чисельність штатних працівн</w:t>
      </w:r>
      <w:r w:rsidR="004311D7">
        <w:rPr>
          <w:rFonts w:eastAsia="Times New Roman"/>
          <w:color w:val="000000"/>
          <w:position w:val="0"/>
          <w:szCs w:val="22"/>
          <w:lang w:eastAsia="uk-UA"/>
        </w:rPr>
        <w:t>иків становить 148</w:t>
      </w:r>
      <w:r w:rsidRPr="00210980">
        <w:rPr>
          <w:rFonts w:eastAsia="Times New Roman"/>
          <w:color w:val="000000"/>
          <w:position w:val="0"/>
          <w:szCs w:val="22"/>
          <w:lang w:eastAsia="uk-UA"/>
        </w:rPr>
        <w:t xml:space="preserve"> осіб.</w:t>
      </w:r>
    </w:p>
    <w:p w:rsidR="00A770BB" w:rsidRDefault="0059192A" w:rsidP="00210980">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210980">
        <w:rPr>
          <w:rFonts w:eastAsia="Times New Roman"/>
          <w:color w:val="000000"/>
          <w:position w:val="0"/>
          <w:szCs w:val="22"/>
          <w:lang w:eastAsia="uk-UA"/>
        </w:rPr>
        <w:t xml:space="preserve">На 2024 рік запланований обсяг випуску товарної продукції у розмірі 100,0 млн. грн. Обсяги реалізації товарної продукції – 95,0 </w:t>
      </w:r>
      <w:proofErr w:type="spellStart"/>
      <w:r w:rsidRPr="00210980">
        <w:rPr>
          <w:rFonts w:eastAsia="Times New Roman"/>
          <w:color w:val="000000"/>
          <w:position w:val="0"/>
          <w:szCs w:val="22"/>
          <w:lang w:eastAsia="uk-UA"/>
        </w:rPr>
        <w:t>млн.грн</w:t>
      </w:r>
      <w:proofErr w:type="spellEnd"/>
      <w:r w:rsidRPr="00210980">
        <w:rPr>
          <w:rFonts w:eastAsia="Times New Roman"/>
          <w:color w:val="000000"/>
          <w:position w:val="0"/>
          <w:szCs w:val="22"/>
          <w:lang w:eastAsia="uk-UA"/>
        </w:rPr>
        <w:t xml:space="preserve">. </w:t>
      </w:r>
    </w:p>
    <w:p w:rsidR="007B70D3" w:rsidRPr="007B70D3" w:rsidRDefault="007B70D3" w:rsidP="007B70D3">
      <w:pPr>
        <w:suppressAutoHyphens w:val="0"/>
        <w:spacing w:before="120" w:line="240" w:lineRule="auto"/>
        <w:ind w:leftChars="0" w:left="0" w:firstLineChars="0" w:firstLine="0"/>
        <w:jc w:val="center"/>
        <w:textAlignment w:val="auto"/>
        <w:outlineLvl w:val="9"/>
        <w:rPr>
          <w:rFonts w:eastAsia="Times New Roman"/>
          <w:b/>
          <w:color w:val="000000"/>
          <w:position w:val="0"/>
          <w:szCs w:val="22"/>
          <w:lang w:eastAsia="uk-UA"/>
        </w:rPr>
      </w:pPr>
      <w:r w:rsidRPr="007B70D3">
        <w:rPr>
          <w:rFonts w:eastAsia="Times New Roman"/>
          <w:b/>
          <w:color w:val="000000"/>
          <w:position w:val="0"/>
          <w:szCs w:val="22"/>
          <w:lang w:eastAsia="uk-UA"/>
        </w:rPr>
        <w:t>Сільське господарство</w:t>
      </w:r>
    </w:p>
    <w:p w:rsidR="00A770BB" w:rsidRPr="00210980" w:rsidRDefault="0059192A" w:rsidP="00210980">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210980">
        <w:rPr>
          <w:rFonts w:eastAsia="Times New Roman"/>
          <w:color w:val="000000"/>
          <w:position w:val="0"/>
          <w:szCs w:val="22"/>
          <w:lang w:eastAsia="uk-UA"/>
        </w:rPr>
        <w:t xml:space="preserve">Діяльність Червоноградської територіальної громади  спрямована на вирішення основних завдань нового для громади напрямку – зростання та розвиток </w:t>
      </w:r>
      <w:proofErr w:type="spellStart"/>
      <w:r w:rsidRPr="00210980">
        <w:rPr>
          <w:rFonts w:eastAsia="Times New Roman"/>
          <w:color w:val="000000"/>
          <w:position w:val="0"/>
          <w:szCs w:val="22"/>
          <w:lang w:eastAsia="uk-UA"/>
        </w:rPr>
        <w:t>сільсько</w:t>
      </w:r>
      <w:proofErr w:type="spellEnd"/>
      <w:r w:rsidRPr="00210980">
        <w:rPr>
          <w:rFonts w:eastAsia="Times New Roman"/>
          <w:color w:val="000000"/>
          <w:position w:val="0"/>
          <w:szCs w:val="22"/>
          <w:lang w:eastAsia="uk-UA"/>
        </w:rPr>
        <w:t xml:space="preserve">-господарського виробництва. На основі проведеного моніторингу приєднаних сільських територій слід відмітити дещо розвинений малий бізнес у сфері сільського господарства. </w:t>
      </w:r>
    </w:p>
    <w:p w:rsidR="00A770BB" w:rsidRPr="00210980" w:rsidRDefault="0059192A" w:rsidP="00210980">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210980">
        <w:rPr>
          <w:rFonts w:eastAsia="Times New Roman"/>
          <w:color w:val="000000"/>
          <w:position w:val="0"/>
          <w:szCs w:val="22"/>
          <w:lang w:eastAsia="uk-UA"/>
        </w:rPr>
        <w:t>У громаді розвиваються сільськогосподарські фермерські господарства, де найманими працівниками є зазвичай місцеві мешканці. Дані підприємства спеціалізуються на вирощуванні зернових та овочевих культур.</w:t>
      </w:r>
    </w:p>
    <w:p w:rsidR="00A770BB" w:rsidRPr="00210980" w:rsidRDefault="0059192A" w:rsidP="00210980">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210980">
        <w:rPr>
          <w:rFonts w:eastAsia="Times New Roman"/>
          <w:color w:val="000000"/>
          <w:position w:val="0"/>
          <w:szCs w:val="22"/>
          <w:lang w:eastAsia="uk-UA"/>
        </w:rPr>
        <w:t>На території Червоноградської територіальної громади зареєстровано:</w:t>
      </w:r>
    </w:p>
    <w:p w:rsidR="00A770BB" w:rsidRPr="00210980" w:rsidRDefault="0059192A" w:rsidP="00210980">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210980">
        <w:rPr>
          <w:rFonts w:eastAsia="Times New Roman"/>
          <w:color w:val="000000"/>
          <w:position w:val="0"/>
          <w:szCs w:val="22"/>
          <w:lang w:eastAsia="uk-UA"/>
        </w:rPr>
        <w:t>- 15 сільськогосподарських підприємств та фермерських господарств, які займаються вирощуванням зернових культур на площі 1633 га;</w:t>
      </w:r>
    </w:p>
    <w:p w:rsidR="00A770BB" w:rsidRPr="00210980" w:rsidRDefault="0059192A" w:rsidP="00210980">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210980">
        <w:rPr>
          <w:rFonts w:eastAsia="Times New Roman"/>
          <w:color w:val="000000"/>
          <w:position w:val="0"/>
          <w:szCs w:val="22"/>
          <w:lang w:eastAsia="uk-UA"/>
        </w:rPr>
        <w:t>- 18 пасічників, які є власниками 783 бджолосімей і мають право на отримання дотації за бджолосім’ї. Сума нарахованої їм дотації становила 102 600 гривень;</w:t>
      </w:r>
    </w:p>
    <w:p w:rsidR="00A770BB" w:rsidRPr="00210980" w:rsidRDefault="0059192A" w:rsidP="00210980">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210980">
        <w:rPr>
          <w:rFonts w:eastAsia="Times New Roman"/>
          <w:color w:val="000000"/>
          <w:position w:val="0"/>
          <w:szCs w:val="22"/>
          <w:lang w:eastAsia="uk-UA"/>
        </w:rPr>
        <w:t xml:space="preserve">- 1 агропідприємство, що займається вирощуванням лохини ТзОВ «Органік Захід-Груп», загальною площею насаджень 25 га, якому вдалося, зокрема на вирощування такої </w:t>
      </w:r>
      <w:proofErr w:type="spellStart"/>
      <w:r w:rsidRPr="00210980">
        <w:rPr>
          <w:rFonts w:eastAsia="Times New Roman"/>
          <w:color w:val="000000"/>
          <w:position w:val="0"/>
          <w:szCs w:val="22"/>
          <w:lang w:eastAsia="uk-UA"/>
        </w:rPr>
        <w:t>брендової</w:t>
      </w:r>
      <w:proofErr w:type="spellEnd"/>
      <w:r w:rsidRPr="00210980">
        <w:rPr>
          <w:rFonts w:eastAsia="Times New Roman"/>
          <w:color w:val="000000"/>
          <w:position w:val="0"/>
          <w:szCs w:val="22"/>
          <w:lang w:eastAsia="uk-UA"/>
        </w:rPr>
        <w:t xml:space="preserve"> культури залучити 6,25 </w:t>
      </w:r>
      <w:proofErr w:type="spellStart"/>
      <w:r w:rsidRPr="00210980">
        <w:rPr>
          <w:rFonts w:eastAsia="Times New Roman"/>
          <w:color w:val="000000"/>
          <w:position w:val="0"/>
          <w:szCs w:val="22"/>
          <w:lang w:eastAsia="uk-UA"/>
        </w:rPr>
        <w:t>млн.грн</w:t>
      </w:r>
      <w:proofErr w:type="spellEnd"/>
      <w:r w:rsidRPr="00210980">
        <w:rPr>
          <w:rFonts w:eastAsia="Times New Roman"/>
          <w:color w:val="000000"/>
          <w:position w:val="0"/>
          <w:szCs w:val="22"/>
          <w:lang w:eastAsia="uk-UA"/>
        </w:rPr>
        <w:t>. грантових коштів.</w:t>
      </w:r>
    </w:p>
    <w:p w:rsidR="00A770BB" w:rsidRPr="007B70D3" w:rsidRDefault="0059192A" w:rsidP="00210980">
      <w:pPr>
        <w:suppressAutoHyphens w:val="0"/>
        <w:spacing w:before="120" w:line="240" w:lineRule="auto"/>
        <w:ind w:leftChars="0" w:left="0" w:firstLineChars="0" w:firstLine="0"/>
        <w:jc w:val="both"/>
        <w:textAlignment w:val="auto"/>
        <w:outlineLvl w:val="9"/>
        <w:rPr>
          <w:rFonts w:eastAsia="Times New Roman"/>
          <w:b/>
          <w:color w:val="000000"/>
          <w:position w:val="0"/>
          <w:szCs w:val="22"/>
          <w:lang w:eastAsia="uk-UA"/>
        </w:rPr>
      </w:pPr>
      <w:r w:rsidRPr="007B70D3">
        <w:rPr>
          <w:rFonts w:eastAsia="Times New Roman"/>
          <w:b/>
          <w:color w:val="000000"/>
          <w:position w:val="0"/>
          <w:szCs w:val="22"/>
          <w:lang w:eastAsia="uk-UA"/>
        </w:rPr>
        <w:t>Висновки</w:t>
      </w:r>
    </w:p>
    <w:p w:rsidR="00A770BB" w:rsidRPr="007B70D3" w:rsidRDefault="0059192A" w:rsidP="00F74F34">
      <w:pPr>
        <w:pStyle w:val="af5"/>
        <w:numPr>
          <w:ilvl w:val="0"/>
          <w:numId w:val="32"/>
        </w:numPr>
        <w:spacing w:before="120" w:line="240" w:lineRule="auto"/>
        <w:ind w:leftChars="0" w:firstLineChars="0"/>
        <w:jc w:val="both"/>
        <w:textAlignment w:val="auto"/>
        <w:outlineLvl w:val="9"/>
        <w:rPr>
          <w:rFonts w:ascii="Arial" w:eastAsia="Times New Roman" w:hAnsi="Arial" w:cs="Arial"/>
          <w:color w:val="000000"/>
          <w:position w:val="0"/>
          <w:lang w:eastAsia="uk-UA"/>
        </w:rPr>
      </w:pPr>
      <w:r w:rsidRPr="007B70D3">
        <w:rPr>
          <w:rFonts w:ascii="Arial" w:eastAsia="Times New Roman" w:hAnsi="Arial" w:cs="Arial"/>
          <w:color w:val="000000"/>
          <w:position w:val="0"/>
          <w:lang w:eastAsia="uk-UA"/>
        </w:rPr>
        <w:t xml:space="preserve">Червоноградська територіальна громада показує низький рівень підприємницької активності, оскільки реєстрація нових підприємств не перевищує 20% у порівнянні з іншими громадами, що потребує розвитку інфраструктури бізнесу та підвищення </w:t>
      </w:r>
      <w:r w:rsidRPr="007B70D3">
        <w:rPr>
          <w:rFonts w:ascii="Arial" w:eastAsia="Times New Roman" w:hAnsi="Arial" w:cs="Arial"/>
          <w:color w:val="000000"/>
          <w:position w:val="0"/>
          <w:lang w:eastAsia="uk-UA"/>
        </w:rPr>
        <w:lastRenderedPageBreak/>
        <w:t>обізнаності мешканців громади щодо започаткування бізнесу та пошуку ідей і джерел фінансування.</w:t>
      </w:r>
    </w:p>
    <w:p w:rsidR="00A770BB" w:rsidRPr="007B70D3" w:rsidRDefault="0059192A" w:rsidP="00F74F34">
      <w:pPr>
        <w:pStyle w:val="af5"/>
        <w:numPr>
          <w:ilvl w:val="0"/>
          <w:numId w:val="32"/>
        </w:numPr>
        <w:spacing w:before="120" w:line="240" w:lineRule="auto"/>
        <w:ind w:leftChars="0" w:firstLineChars="0"/>
        <w:jc w:val="both"/>
        <w:textAlignment w:val="auto"/>
        <w:outlineLvl w:val="9"/>
        <w:rPr>
          <w:rFonts w:ascii="Arial" w:eastAsia="Times New Roman" w:hAnsi="Arial" w:cs="Arial"/>
          <w:color w:val="000000"/>
          <w:position w:val="0"/>
          <w:lang w:eastAsia="uk-UA"/>
        </w:rPr>
      </w:pPr>
      <w:r w:rsidRPr="007B70D3">
        <w:rPr>
          <w:rFonts w:ascii="Arial" w:eastAsia="Times New Roman" w:hAnsi="Arial" w:cs="Arial"/>
          <w:color w:val="000000"/>
          <w:position w:val="0"/>
          <w:lang w:eastAsia="uk-UA"/>
        </w:rPr>
        <w:t>Потужність економічного потенціалу Червоноградської громади визначається високою щільністю населення та галузевої спеціалізації в умовах трансформації вугільних регіонів. Економічний потенціал представлено окрім вугледобувної промисловості, підприємствами легкої та харчової промисловості, виробництва меблів та металоконструкцій, але в умовах обмеження на ринку праці вимагає пошуку інноваційних підходів до створення автоматизова</w:t>
      </w:r>
      <w:r w:rsidR="00021B61" w:rsidRPr="007B70D3">
        <w:rPr>
          <w:rFonts w:ascii="Arial" w:eastAsia="Times New Roman" w:hAnsi="Arial" w:cs="Arial"/>
          <w:color w:val="000000"/>
          <w:position w:val="0"/>
          <w:lang w:eastAsia="uk-UA"/>
        </w:rPr>
        <w:t xml:space="preserve">них та </w:t>
      </w:r>
      <w:proofErr w:type="spellStart"/>
      <w:r w:rsidR="00021B61" w:rsidRPr="007B70D3">
        <w:rPr>
          <w:rFonts w:ascii="Arial" w:eastAsia="Times New Roman" w:hAnsi="Arial" w:cs="Arial"/>
          <w:color w:val="000000"/>
          <w:position w:val="0"/>
          <w:lang w:eastAsia="uk-UA"/>
        </w:rPr>
        <w:t>роботизованих</w:t>
      </w:r>
      <w:proofErr w:type="spellEnd"/>
      <w:r w:rsidR="00021B61" w:rsidRPr="007B70D3">
        <w:rPr>
          <w:rFonts w:ascii="Arial" w:eastAsia="Times New Roman" w:hAnsi="Arial" w:cs="Arial"/>
          <w:color w:val="000000"/>
          <w:position w:val="0"/>
          <w:lang w:eastAsia="uk-UA"/>
        </w:rPr>
        <w:t xml:space="preserve"> робочих місць</w:t>
      </w:r>
      <w:r w:rsidRPr="007B70D3">
        <w:rPr>
          <w:rFonts w:ascii="Arial" w:eastAsia="Times New Roman" w:hAnsi="Arial" w:cs="Arial"/>
          <w:color w:val="000000"/>
          <w:position w:val="0"/>
          <w:lang w:eastAsia="uk-UA"/>
        </w:rPr>
        <w:t>.</w:t>
      </w:r>
    </w:p>
    <w:p w:rsidR="00A770BB" w:rsidRPr="007B70D3" w:rsidRDefault="0059192A" w:rsidP="00F74F34">
      <w:pPr>
        <w:pStyle w:val="af5"/>
        <w:numPr>
          <w:ilvl w:val="0"/>
          <w:numId w:val="32"/>
        </w:numPr>
        <w:spacing w:before="120" w:line="240" w:lineRule="auto"/>
        <w:ind w:leftChars="0" w:firstLineChars="0"/>
        <w:jc w:val="both"/>
        <w:textAlignment w:val="auto"/>
        <w:outlineLvl w:val="9"/>
        <w:rPr>
          <w:rFonts w:ascii="Arial" w:eastAsia="Times New Roman" w:hAnsi="Arial" w:cs="Arial"/>
          <w:color w:val="000000"/>
          <w:position w:val="0"/>
          <w:lang w:eastAsia="uk-UA"/>
        </w:rPr>
      </w:pPr>
      <w:r w:rsidRPr="007B70D3">
        <w:rPr>
          <w:rFonts w:ascii="Arial" w:eastAsia="Times New Roman" w:hAnsi="Arial" w:cs="Arial"/>
          <w:color w:val="000000"/>
          <w:position w:val="0"/>
          <w:lang w:eastAsia="uk-UA"/>
        </w:rPr>
        <w:t xml:space="preserve">В сільському господарстві серед фермерів переважає монокультурний підхід щодо вирощування зернових культур та їх переробки. Задля вдосконалення структури серед фермерських господарств потрібно створювати сприятливі умови для створення одноосібних та </w:t>
      </w:r>
      <w:proofErr w:type="spellStart"/>
      <w:r w:rsidRPr="007B70D3">
        <w:rPr>
          <w:rFonts w:ascii="Arial" w:eastAsia="Times New Roman" w:hAnsi="Arial" w:cs="Arial"/>
          <w:color w:val="000000"/>
          <w:position w:val="0"/>
          <w:lang w:eastAsia="uk-UA"/>
        </w:rPr>
        <w:t>багатоосібних</w:t>
      </w:r>
      <w:proofErr w:type="spellEnd"/>
      <w:r w:rsidRPr="007B70D3">
        <w:rPr>
          <w:rFonts w:ascii="Arial" w:eastAsia="Times New Roman" w:hAnsi="Arial" w:cs="Arial"/>
          <w:color w:val="000000"/>
          <w:position w:val="0"/>
          <w:lang w:eastAsia="uk-UA"/>
        </w:rPr>
        <w:t xml:space="preserve"> фермерських господарств, кооперативів з багато функціональним спрямуванням не тільки в рослинництві</w:t>
      </w:r>
      <w:r w:rsidR="00021B61" w:rsidRPr="007B70D3">
        <w:rPr>
          <w:rFonts w:ascii="Arial" w:eastAsia="Times New Roman" w:hAnsi="Arial" w:cs="Arial"/>
          <w:color w:val="000000"/>
          <w:position w:val="0"/>
          <w:lang w:eastAsia="uk-UA"/>
        </w:rPr>
        <w:t>,</w:t>
      </w:r>
      <w:r w:rsidRPr="007B70D3">
        <w:rPr>
          <w:rFonts w:ascii="Arial" w:eastAsia="Times New Roman" w:hAnsi="Arial" w:cs="Arial"/>
          <w:color w:val="000000"/>
          <w:position w:val="0"/>
          <w:lang w:eastAsia="uk-UA"/>
        </w:rPr>
        <w:t xml:space="preserve"> а й у тваринництві. Розвиток сільськогосподарського напрямку потребує вирішення нагальних питань надання  держаних дотацій та безвідсоткових кредитів для забезпечення сільськогосподарською технікою та транспорту, налагодження шляхів централізованого збуту продукції та логістичних послуг.</w:t>
      </w:r>
    </w:p>
    <w:p w:rsidR="00A770BB" w:rsidRDefault="0059192A" w:rsidP="004E2431">
      <w:pPr>
        <w:pStyle w:val="10"/>
      </w:pPr>
      <w:r>
        <w:lastRenderedPageBreak/>
        <w:t>5. Фінансовий стан та бюджет громади</w:t>
      </w:r>
    </w:p>
    <w:p w:rsidR="00A770BB" w:rsidRPr="007B70D3" w:rsidRDefault="0059192A" w:rsidP="007B70D3">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7B70D3">
        <w:rPr>
          <w:rFonts w:eastAsia="Times New Roman"/>
          <w:color w:val="000000"/>
          <w:position w:val="0"/>
          <w:szCs w:val="22"/>
          <w:lang w:eastAsia="uk-UA"/>
        </w:rPr>
        <w:t xml:space="preserve">Дохідна частина бюджету формується з власних доходів та міжбюджетних трансфертів. До місцевого бюджету Червоноградської міської територіальної громади у 2023 році надійшло надходжень в сумі 975,6 </w:t>
      </w:r>
      <w:proofErr w:type="spellStart"/>
      <w:r w:rsidRPr="007B70D3">
        <w:rPr>
          <w:rFonts w:eastAsia="Times New Roman"/>
          <w:color w:val="000000"/>
          <w:position w:val="0"/>
          <w:szCs w:val="22"/>
          <w:lang w:eastAsia="uk-UA"/>
        </w:rPr>
        <w:t>млн.грн</w:t>
      </w:r>
      <w:proofErr w:type="spellEnd"/>
      <w:r w:rsidRPr="007B70D3">
        <w:rPr>
          <w:rFonts w:eastAsia="Times New Roman"/>
          <w:color w:val="000000"/>
          <w:position w:val="0"/>
          <w:szCs w:val="22"/>
          <w:lang w:eastAsia="uk-UA"/>
        </w:rPr>
        <w:t xml:space="preserve">., що становить 101,4% планових показників на 2023 рік. Виконання загального фонду становить 933,9 </w:t>
      </w:r>
      <w:proofErr w:type="spellStart"/>
      <w:r w:rsidRPr="007B70D3">
        <w:rPr>
          <w:rFonts w:eastAsia="Times New Roman"/>
          <w:color w:val="000000"/>
          <w:position w:val="0"/>
          <w:szCs w:val="22"/>
          <w:lang w:eastAsia="uk-UA"/>
        </w:rPr>
        <w:t>млн.грн</w:t>
      </w:r>
      <w:proofErr w:type="spellEnd"/>
      <w:r w:rsidRPr="007B70D3">
        <w:rPr>
          <w:rFonts w:eastAsia="Times New Roman"/>
          <w:color w:val="000000"/>
          <w:position w:val="0"/>
          <w:szCs w:val="22"/>
          <w:lang w:eastAsia="uk-UA"/>
        </w:rPr>
        <w:t xml:space="preserve">. або 101,7% до планових показників та спеціального фонду – 41,7 </w:t>
      </w:r>
      <w:proofErr w:type="spellStart"/>
      <w:r w:rsidRPr="007B70D3">
        <w:rPr>
          <w:rFonts w:eastAsia="Times New Roman"/>
          <w:color w:val="000000"/>
          <w:position w:val="0"/>
          <w:szCs w:val="22"/>
          <w:lang w:eastAsia="uk-UA"/>
        </w:rPr>
        <w:t>млн.грн</w:t>
      </w:r>
      <w:proofErr w:type="spellEnd"/>
      <w:r w:rsidRPr="007B70D3">
        <w:rPr>
          <w:rFonts w:eastAsia="Times New Roman"/>
          <w:color w:val="000000"/>
          <w:position w:val="0"/>
          <w:szCs w:val="22"/>
          <w:lang w:eastAsia="uk-UA"/>
        </w:rPr>
        <w:t>. або 94,2%.</w:t>
      </w:r>
    </w:p>
    <w:p w:rsidR="00A770BB" w:rsidRPr="007B70D3" w:rsidRDefault="0059192A" w:rsidP="007B70D3">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7B70D3">
        <w:rPr>
          <w:rFonts w:eastAsia="Times New Roman"/>
          <w:color w:val="000000"/>
          <w:position w:val="0"/>
          <w:szCs w:val="22"/>
          <w:lang w:eastAsia="uk-UA"/>
        </w:rPr>
        <w:t>Виконання бюджету по загальному фонду за мінусом офіційних трансфертів склало 102,2%, при плані 734,7млн. грн фактичні надходження склали 751,1млн. грн. (+16,3млн. грн).</w:t>
      </w:r>
    </w:p>
    <w:p w:rsidR="00A770BB" w:rsidRPr="00196098" w:rsidRDefault="0059192A">
      <w:pPr>
        <w:pBdr>
          <w:top w:val="nil"/>
          <w:left w:val="nil"/>
          <w:bottom w:val="nil"/>
          <w:right w:val="nil"/>
          <w:between w:val="nil"/>
        </w:pBdr>
        <w:spacing w:before="120" w:line="240" w:lineRule="auto"/>
        <w:ind w:left="0" w:hanging="2"/>
        <w:jc w:val="both"/>
        <w:rPr>
          <w:b/>
          <w:sz w:val="20"/>
          <w:szCs w:val="20"/>
        </w:rPr>
      </w:pPr>
      <w:r w:rsidRPr="00196098">
        <w:rPr>
          <w:b/>
          <w:sz w:val="20"/>
          <w:szCs w:val="20"/>
        </w:rPr>
        <w:t>Таблиця 10.  Динаміка власних доходів порівнювальних територіальних громад, тис. грн.</w:t>
      </w:r>
    </w:p>
    <w:tbl>
      <w:tblPr>
        <w:tblStyle w:val="36"/>
        <w:tblW w:w="935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962"/>
        <w:gridCol w:w="1559"/>
        <w:gridCol w:w="1417"/>
        <w:gridCol w:w="1418"/>
      </w:tblGrid>
      <w:tr w:rsidR="00A770BB" w:rsidTr="00E962FA">
        <w:trPr>
          <w:trHeight w:val="300"/>
        </w:trPr>
        <w:tc>
          <w:tcPr>
            <w:tcW w:w="4962" w:type="dxa"/>
            <w:shd w:val="clear" w:color="auto" w:fill="A0BBC0"/>
            <w:vAlign w:val="center"/>
          </w:tcPr>
          <w:p w:rsidR="00A770BB" w:rsidRDefault="0059192A">
            <w:pPr>
              <w:pBdr>
                <w:top w:val="nil"/>
                <w:left w:val="nil"/>
                <w:bottom w:val="nil"/>
                <w:right w:val="nil"/>
                <w:between w:val="nil"/>
              </w:pBdr>
              <w:spacing w:line="240" w:lineRule="auto"/>
              <w:ind w:left="0" w:hanging="2"/>
              <w:jc w:val="center"/>
              <w:rPr>
                <w:color w:val="000000"/>
                <w:sz w:val="20"/>
                <w:szCs w:val="20"/>
              </w:rPr>
            </w:pPr>
            <w:r>
              <w:rPr>
                <w:b/>
                <w:color w:val="000000"/>
                <w:sz w:val="20"/>
                <w:szCs w:val="20"/>
              </w:rPr>
              <w:t>Громади</w:t>
            </w:r>
          </w:p>
        </w:tc>
        <w:tc>
          <w:tcPr>
            <w:tcW w:w="1559" w:type="dxa"/>
            <w:shd w:val="clear" w:color="auto" w:fill="A0BBC0"/>
            <w:vAlign w:val="center"/>
          </w:tcPr>
          <w:p w:rsidR="00A770BB" w:rsidRDefault="0059192A">
            <w:pPr>
              <w:pBdr>
                <w:top w:val="nil"/>
                <w:left w:val="nil"/>
                <w:bottom w:val="nil"/>
                <w:right w:val="nil"/>
                <w:between w:val="nil"/>
              </w:pBdr>
              <w:spacing w:line="240" w:lineRule="auto"/>
              <w:ind w:left="0" w:hanging="2"/>
              <w:jc w:val="center"/>
              <w:rPr>
                <w:color w:val="000000"/>
                <w:sz w:val="20"/>
                <w:szCs w:val="20"/>
              </w:rPr>
            </w:pPr>
            <w:r>
              <w:rPr>
                <w:b/>
                <w:color w:val="000000"/>
                <w:sz w:val="20"/>
                <w:szCs w:val="20"/>
              </w:rPr>
              <w:t>2021</w:t>
            </w:r>
          </w:p>
        </w:tc>
        <w:tc>
          <w:tcPr>
            <w:tcW w:w="1417" w:type="dxa"/>
            <w:shd w:val="clear" w:color="auto" w:fill="A0BBC0"/>
            <w:vAlign w:val="center"/>
          </w:tcPr>
          <w:p w:rsidR="00A770BB" w:rsidRDefault="0059192A">
            <w:pPr>
              <w:pBdr>
                <w:top w:val="nil"/>
                <w:left w:val="nil"/>
                <w:bottom w:val="nil"/>
                <w:right w:val="nil"/>
                <w:between w:val="nil"/>
              </w:pBdr>
              <w:spacing w:line="240" w:lineRule="auto"/>
              <w:ind w:left="0" w:hanging="2"/>
              <w:jc w:val="center"/>
              <w:rPr>
                <w:color w:val="000000"/>
                <w:sz w:val="20"/>
                <w:szCs w:val="20"/>
              </w:rPr>
            </w:pPr>
            <w:r>
              <w:rPr>
                <w:b/>
                <w:color w:val="000000"/>
                <w:sz w:val="20"/>
                <w:szCs w:val="20"/>
              </w:rPr>
              <w:t>2022</w:t>
            </w:r>
          </w:p>
        </w:tc>
        <w:tc>
          <w:tcPr>
            <w:tcW w:w="1418" w:type="dxa"/>
            <w:shd w:val="clear" w:color="auto" w:fill="A0BBC0"/>
            <w:vAlign w:val="center"/>
          </w:tcPr>
          <w:p w:rsidR="00A770BB" w:rsidRDefault="0059192A">
            <w:pPr>
              <w:pBdr>
                <w:top w:val="nil"/>
                <w:left w:val="nil"/>
                <w:bottom w:val="nil"/>
                <w:right w:val="nil"/>
                <w:between w:val="nil"/>
              </w:pBdr>
              <w:spacing w:line="240" w:lineRule="auto"/>
              <w:ind w:left="0" w:hanging="2"/>
              <w:jc w:val="center"/>
              <w:rPr>
                <w:color w:val="000000"/>
                <w:sz w:val="20"/>
                <w:szCs w:val="20"/>
              </w:rPr>
            </w:pPr>
            <w:r>
              <w:rPr>
                <w:b/>
                <w:color w:val="000000"/>
                <w:sz w:val="20"/>
                <w:szCs w:val="20"/>
              </w:rPr>
              <w:t>2023</w:t>
            </w:r>
          </w:p>
        </w:tc>
      </w:tr>
      <w:tr w:rsidR="00A770BB">
        <w:trPr>
          <w:trHeight w:val="300"/>
        </w:trPr>
        <w:tc>
          <w:tcPr>
            <w:tcW w:w="4962" w:type="dxa"/>
            <w:shd w:val="clear" w:color="auto" w:fill="FFFFFF"/>
            <w:vAlign w:val="bottom"/>
          </w:tcPr>
          <w:p w:rsidR="00A770BB" w:rsidRDefault="0059192A">
            <w:pPr>
              <w:ind w:left="0" w:hanging="2"/>
              <w:rPr>
                <w:rFonts w:ascii="Calibri" w:eastAsia="Calibri" w:hAnsi="Calibri" w:cs="Calibri"/>
              </w:rPr>
            </w:pPr>
            <w:r>
              <w:rPr>
                <w:rFonts w:ascii="Calibri" w:eastAsia="Calibri" w:hAnsi="Calibri" w:cs="Calibri"/>
              </w:rPr>
              <w:t>Червоноградська міська територіальна громада</w:t>
            </w:r>
          </w:p>
        </w:tc>
        <w:sdt>
          <w:sdtPr>
            <w:tag w:val="goog_rdk_32"/>
            <w:id w:val="-2037190041"/>
            <w:lock w:val="contentLocked"/>
          </w:sdtPr>
          <w:sdtEndPr/>
          <w:sdtContent>
            <w:tc>
              <w:tcPr>
                <w:tcW w:w="1559" w:type="dxa"/>
                <w:shd w:val="clear" w:color="auto" w:fill="FFFFFF"/>
                <w:vAlign w:val="bottom"/>
              </w:tcPr>
              <w:p w:rsidR="00A770BB" w:rsidRDefault="0059192A">
                <w:pPr>
                  <w:widowControl w:val="0"/>
                  <w:spacing w:line="276" w:lineRule="auto"/>
                  <w:ind w:left="0" w:hanging="2"/>
                  <w:jc w:val="right"/>
                  <w:rPr>
                    <w:rFonts w:ascii="Calibri" w:eastAsia="Calibri" w:hAnsi="Calibri" w:cs="Calibri"/>
                  </w:rPr>
                </w:pPr>
                <w:r>
                  <w:rPr>
                    <w:rFonts w:ascii="Calibri" w:eastAsia="Calibri" w:hAnsi="Calibri" w:cs="Calibri"/>
                  </w:rPr>
                  <w:t>561405</w:t>
                </w:r>
              </w:p>
            </w:tc>
          </w:sdtContent>
        </w:sdt>
        <w:sdt>
          <w:sdtPr>
            <w:tag w:val="goog_rdk_33"/>
            <w:id w:val="-693314112"/>
            <w:lock w:val="contentLocked"/>
          </w:sdtPr>
          <w:sdtEndPr/>
          <w:sdtContent>
            <w:tc>
              <w:tcPr>
                <w:tcW w:w="1417" w:type="dxa"/>
                <w:shd w:val="clear" w:color="auto" w:fill="FFFFFF"/>
                <w:vAlign w:val="bottom"/>
              </w:tcPr>
              <w:p w:rsidR="00A770BB" w:rsidRDefault="0059192A">
                <w:pPr>
                  <w:widowControl w:val="0"/>
                  <w:spacing w:line="276" w:lineRule="auto"/>
                  <w:ind w:left="0" w:hanging="2"/>
                  <w:jc w:val="right"/>
                  <w:rPr>
                    <w:rFonts w:ascii="Calibri" w:eastAsia="Calibri" w:hAnsi="Calibri" w:cs="Calibri"/>
                  </w:rPr>
                </w:pPr>
                <w:r>
                  <w:rPr>
                    <w:rFonts w:ascii="Calibri" w:eastAsia="Calibri" w:hAnsi="Calibri" w:cs="Calibri"/>
                  </w:rPr>
                  <w:t>755727</w:t>
                </w:r>
              </w:p>
            </w:tc>
          </w:sdtContent>
        </w:sdt>
        <w:sdt>
          <w:sdtPr>
            <w:tag w:val="goog_rdk_34"/>
            <w:id w:val="1727956349"/>
            <w:lock w:val="contentLocked"/>
          </w:sdtPr>
          <w:sdtEndPr/>
          <w:sdtContent>
            <w:tc>
              <w:tcPr>
                <w:tcW w:w="1418" w:type="dxa"/>
                <w:shd w:val="clear" w:color="auto" w:fill="FFFFFF"/>
                <w:vAlign w:val="bottom"/>
              </w:tcPr>
              <w:p w:rsidR="00A770BB" w:rsidRDefault="0059192A">
                <w:pPr>
                  <w:widowControl w:val="0"/>
                  <w:spacing w:line="276" w:lineRule="auto"/>
                  <w:ind w:left="0" w:hanging="2"/>
                  <w:jc w:val="right"/>
                  <w:rPr>
                    <w:rFonts w:ascii="Calibri" w:eastAsia="Calibri" w:hAnsi="Calibri" w:cs="Calibri"/>
                  </w:rPr>
                </w:pPr>
                <w:r>
                  <w:rPr>
                    <w:rFonts w:ascii="Calibri" w:eastAsia="Calibri" w:hAnsi="Calibri" w:cs="Calibri"/>
                  </w:rPr>
                  <w:t>792203</w:t>
                </w:r>
              </w:p>
            </w:tc>
          </w:sdtContent>
        </w:sdt>
      </w:tr>
      <w:tr w:rsidR="00A770BB">
        <w:trPr>
          <w:trHeight w:val="300"/>
        </w:trPr>
        <w:tc>
          <w:tcPr>
            <w:tcW w:w="4962" w:type="dxa"/>
            <w:shd w:val="clear" w:color="auto" w:fill="FFFFFF"/>
            <w:vAlign w:val="bottom"/>
          </w:tcPr>
          <w:p w:rsidR="00A770BB" w:rsidRDefault="0059192A">
            <w:pPr>
              <w:ind w:left="0" w:hanging="2"/>
              <w:rPr>
                <w:rFonts w:ascii="Calibri" w:eastAsia="Calibri" w:hAnsi="Calibri" w:cs="Calibri"/>
              </w:rPr>
            </w:pPr>
            <w:r>
              <w:rPr>
                <w:rFonts w:ascii="Calibri" w:eastAsia="Calibri" w:hAnsi="Calibri" w:cs="Calibri"/>
              </w:rPr>
              <w:t>Дрогобицька міська територіальна громада</w:t>
            </w:r>
          </w:p>
        </w:tc>
        <w:sdt>
          <w:sdtPr>
            <w:tag w:val="goog_rdk_35"/>
            <w:id w:val="1642069939"/>
            <w:lock w:val="contentLocked"/>
          </w:sdtPr>
          <w:sdtEndPr/>
          <w:sdtContent>
            <w:tc>
              <w:tcPr>
                <w:tcW w:w="1559" w:type="dxa"/>
                <w:shd w:val="clear" w:color="auto" w:fill="FFFFFF"/>
                <w:vAlign w:val="bottom"/>
              </w:tcPr>
              <w:p w:rsidR="00A770BB" w:rsidRDefault="0059192A">
                <w:pPr>
                  <w:widowControl w:val="0"/>
                  <w:spacing w:line="276" w:lineRule="auto"/>
                  <w:ind w:left="0" w:hanging="2"/>
                  <w:jc w:val="right"/>
                  <w:rPr>
                    <w:rFonts w:ascii="Calibri" w:eastAsia="Calibri" w:hAnsi="Calibri" w:cs="Calibri"/>
                  </w:rPr>
                </w:pPr>
                <w:r>
                  <w:rPr>
                    <w:rFonts w:ascii="Calibri" w:eastAsia="Calibri" w:hAnsi="Calibri" w:cs="Calibri"/>
                  </w:rPr>
                  <w:t>513083</w:t>
                </w:r>
              </w:p>
            </w:tc>
          </w:sdtContent>
        </w:sdt>
        <w:sdt>
          <w:sdtPr>
            <w:tag w:val="goog_rdk_36"/>
            <w:id w:val="-329751454"/>
            <w:lock w:val="contentLocked"/>
          </w:sdtPr>
          <w:sdtEndPr/>
          <w:sdtContent>
            <w:tc>
              <w:tcPr>
                <w:tcW w:w="1417" w:type="dxa"/>
                <w:shd w:val="clear" w:color="auto" w:fill="FFFFFF"/>
                <w:vAlign w:val="bottom"/>
              </w:tcPr>
              <w:p w:rsidR="00A770BB" w:rsidRDefault="0059192A">
                <w:pPr>
                  <w:widowControl w:val="0"/>
                  <w:spacing w:line="276" w:lineRule="auto"/>
                  <w:ind w:left="0" w:hanging="2"/>
                  <w:jc w:val="right"/>
                  <w:rPr>
                    <w:rFonts w:ascii="Calibri" w:eastAsia="Calibri" w:hAnsi="Calibri" w:cs="Calibri"/>
                  </w:rPr>
                </w:pPr>
                <w:r>
                  <w:rPr>
                    <w:rFonts w:ascii="Calibri" w:eastAsia="Calibri" w:hAnsi="Calibri" w:cs="Calibri"/>
                  </w:rPr>
                  <w:t>766967</w:t>
                </w:r>
              </w:p>
            </w:tc>
          </w:sdtContent>
        </w:sdt>
        <w:sdt>
          <w:sdtPr>
            <w:tag w:val="goog_rdk_37"/>
            <w:id w:val="1840201225"/>
            <w:lock w:val="contentLocked"/>
          </w:sdtPr>
          <w:sdtEndPr/>
          <w:sdtContent>
            <w:tc>
              <w:tcPr>
                <w:tcW w:w="1418" w:type="dxa"/>
                <w:shd w:val="clear" w:color="auto" w:fill="FFFFFF"/>
                <w:vAlign w:val="bottom"/>
              </w:tcPr>
              <w:p w:rsidR="00A770BB" w:rsidRDefault="0059192A">
                <w:pPr>
                  <w:widowControl w:val="0"/>
                  <w:spacing w:line="276" w:lineRule="auto"/>
                  <w:ind w:left="0" w:hanging="2"/>
                  <w:jc w:val="right"/>
                  <w:rPr>
                    <w:rFonts w:ascii="Calibri" w:eastAsia="Calibri" w:hAnsi="Calibri" w:cs="Calibri"/>
                  </w:rPr>
                </w:pPr>
                <w:r>
                  <w:rPr>
                    <w:rFonts w:ascii="Calibri" w:eastAsia="Calibri" w:hAnsi="Calibri" w:cs="Calibri"/>
                  </w:rPr>
                  <w:t>860193</w:t>
                </w:r>
              </w:p>
            </w:tc>
          </w:sdtContent>
        </w:sdt>
      </w:tr>
      <w:tr w:rsidR="00A770BB">
        <w:trPr>
          <w:trHeight w:val="300"/>
        </w:trPr>
        <w:tc>
          <w:tcPr>
            <w:tcW w:w="4962" w:type="dxa"/>
            <w:shd w:val="clear" w:color="auto" w:fill="FFFFFF"/>
            <w:vAlign w:val="bottom"/>
          </w:tcPr>
          <w:p w:rsidR="00A770BB" w:rsidRDefault="0059192A">
            <w:pPr>
              <w:ind w:left="0" w:hanging="2"/>
              <w:rPr>
                <w:rFonts w:ascii="Calibri" w:eastAsia="Calibri" w:hAnsi="Calibri" w:cs="Calibri"/>
              </w:rPr>
            </w:pPr>
            <w:r>
              <w:rPr>
                <w:rFonts w:ascii="Calibri" w:eastAsia="Calibri" w:hAnsi="Calibri" w:cs="Calibri"/>
              </w:rPr>
              <w:t>Самбірська міська територіальна громада</w:t>
            </w:r>
          </w:p>
        </w:tc>
        <w:sdt>
          <w:sdtPr>
            <w:tag w:val="goog_rdk_38"/>
            <w:id w:val="1005555368"/>
            <w:lock w:val="contentLocked"/>
          </w:sdtPr>
          <w:sdtEndPr/>
          <w:sdtContent>
            <w:tc>
              <w:tcPr>
                <w:tcW w:w="1559" w:type="dxa"/>
                <w:shd w:val="clear" w:color="auto" w:fill="FFFFFF"/>
                <w:vAlign w:val="bottom"/>
              </w:tcPr>
              <w:p w:rsidR="00A770BB" w:rsidRDefault="0059192A">
                <w:pPr>
                  <w:widowControl w:val="0"/>
                  <w:spacing w:line="276" w:lineRule="auto"/>
                  <w:ind w:left="0" w:hanging="2"/>
                  <w:jc w:val="right"/>
                  <w:rPr>
                    <w:rFonts w:ascii="Calibri" w:eastAsia="Calibri" w:hAnsi="Calibri" w:cs="Calibri"/>
                  </w:rPr>
                </w:pPr>
                <w:r>
                  <w:rPr>
                    <w:rFonts w:ascii="Calibri" w:eastAsia="Calibri" w:hAnsi="Calibri" w:cs="Calibri"/>
                  </w:rPr>
                  <w:t>240741</w:t>
                </w:r>
              </w:p>
            </w:tc>
          </w:sdtContent>
        </w:sdt>
        <w:sdt>
          <w:sdtPr>
            <w:tag w:val="goog_rdk_39"/>
            <w:id w:val="262739662"/>
            <w:lock w:val="contentLocked"/>
          </w:sdtPr>
          <w:sdtEndPr/>
          <w:sdtContent>
            <w:tc>
              <w:tcPr>
                <w:tcW w:w="1417" w:type="dxa"/>
                <w:shd w:val="clear" w:color="auto" w:fill="FFFFFF"/>
                <w:vAlign w:val="bottom"/>
              </w:tcPr>
              <w:p w:rsidR="00A770BB" w:rsidRDefault="0059192A">
                <w:pPr>
                  <w:widowControl w:val="0"/>
                  <w:spacing w:line="276" w:lineRule="auto"/>
                  <w:ind w:left="0" w:hanging="2"/>
                  <w:jc w:val="right"/>
                  <w:rPr>
                    <w:rFonts w:ascii="Calibri" w:eastAsia="Calibri" w:hAnsi="Calibri" w:cs="Calibri"/>
                  </w:rPr>
                </w:pPr>
                <w:r>
                  <w:rPr>
                    <w:rFonts w:ascii="Calibri" w:eastAsia="Calibri" w:hAnsi="Calibri" w:cs="Calibri"/>
                  </w:rPr>
                  <w:t>427931</w:t>
                </w:r>
              </w:p>
            </w:tc>
          </w:sdtContent>
        </w:sdt>
        <w:sdt>
          <w:sdtPr>
            <w:tag w:val="goog_rdk_40"/>
            <w:id w:val="463927497"/>
            <w:lock w:val="contentLocked"/>
          </w:sdtPr>
          <w:sdtEndPr/>
          <w:sdtContent>
            <w:tc>
              <w:tcPr>
                <w:tcW w:w="1418" w:type="dxa"/>
                <w:shd w:val="clear" w:color="auto" w:fill="FFFFFF"/>
                <w:vAlign w:val="bottom"/>
              </w:tcPr>
              <w:p w:rsidR="00A770BB" w:rsidRDefault="0059192A">
                <w:pPr>
                  <w:widowControl w:val="0"/>
                  <w:spacing w:line="276" w:lineRule="auto"/>
                  <w:ind w:left="0" w:hanging="2"/>
                  <w:jc w:val="right"/>
                  <w:rPr>
                    <w:rFonts w:ascii="Calibri" w:eastAsia="Calibri" w:hAnsi="Calibri" w:cs="Calibri"/>
                  </w:rPr>
                </w:pPr>
                <w:r>
                  <w:rPr>
                    <w:rFonts w:ascii="Calibri" w:eastAsia="Calibri" w:hAnsi="Calibri" w:cs="Calibri"/>
                  </w:rPr>
                  <w:t>429666</w:t>
                </w:r>
              </w:p>
            </w:tc>
          </w:sdtContent>
        </w:sdt>
      </w:tr>
    </w:tbl>
    <w:p w:rsidR="00A770BB" w:rsidRPr="007B70D3" w:rsidRDefault="0059192A" w:rsidP="007B70D3">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bookmarkStart w:id="29" w:name="_heading=h.3o7alnk" w:colFirst="0" w:colLast="0"/>
      <w:bookmarkEnd w:id="29"/>
      <w:r w:rsidRPr="007B70D3">
        <w:rPr>
          <w:rFonts w:eastAsia="Times New Roman"/>
          <w:color w:val="000000"/>
          <w:position w:val="0"/>
          <w:szCs w:val="22"/>
          <w:lang w:eastAsia="uk-UA"/>
        </w:rPr>
        <w:t>Фінансова спроможність територіальних громад в умовах децентралізації визначається рівнем власних доходів. Червоноградська територіальна громада відображає стійке зростання власних доходів протягом трьох років. У 2023 році не спостерігається значного рос</w:t>
      </w:r>
      <w:r w:rsidR="004311D7">
        <w:rPr>
          <w:rFonts w:eastAsia="Times New Roman"/>
          <w:color w:val="000000"/>
          <w:position w:val="0"/>
          <w:szCs w:val="22"/>
          <w:lang w:eastAsia="uk-UA"/>
        </w:rPr>
        <w:t>т</w:t>
      </w:r>
      <w:r w:rsidRPr="007B70D3">
        <w:rPr>
          <w:rFonts w:eastAsia="Times New Roman"/>
          <w:color w:val="000000"/>
          <w:position w:val="0"/>
          <w:szCs w:val="22"/>
          <w:lang w:eastAsia="uk-UA"/>
        </w:rPr>
        <w:t>у надходжень податків, оскільки відповідно до прийнятого Верховною Радою України Закону було вилучено з місцевих бюджетів податок на доходи фізичних осіб з грошового забезпечення, грошових винагород та інших виплат, одержаних військовослужбовцями та особами рядового і начальницького складу.</w:t>
      </w:r>
    </w:p>
    <w:p w:rsidR="004C5D6C" w:rsidRDefault="0059192A" w:rsidP="008D04EC">
      <w:pPr>
        <w:pBdr>
          <w:top w:val="nil"/>
          <w:left w:val="nil"/>
          <w:bottom w:val="nil"/>
          <w:right w:val="nil"/>
          <w:between w:val="nil"/>
        </w:pBdr>
        <w:spacing w:before="180" w:line="240" w:lineRule="auto"/>
        <w:ind w:left="0" w:hanging="2"/>
        <w:jc w:val="both"/>
        <w:outlineLvl w:val="9"/>
        <w:rPr>
          <w:b/>
          <w:color w:val="000000"/>
          <w:sz w:val="20"/>
          <w:szCs w:val="20"/>
        </w:rPr>
      </w:pPr>
      <w:r>
        <w:rPr>
          <w:noProof/>
          <w:color w:val="000000"/>
          <w:lang w:eastAsia="uk-UA"/>
        </w:rPr>
        <w:drawing>
          <wp:inline distT="114300" distB="114300" distL="114300" distR="114300" wp14:anchorId="76924515" wp14:editId="64712359">
            <wp:extent cx="5924550" cy="3771900"/>
            <wp:effectExtent l="0" t="0" r="0" b="0"/>
            <wp:docPr id="1378" name="image73.png" descr="Діаграма">
              <a:extLst xmlns:a="http://schemas.openxmlformats.org/drawingml/2006/main">
                <a:ext uri="http://customooxmlschemas.google.com/">
                  <go:docsCustomData xmlns:arto="http://schemas.microsoft.com/office/word/2006/arto" xmlns:o="urn:schemas-microsoft-com:office:office" xmlns:v="urn:schemas-microsoft-com:vml" xmlns:w10="urn:schemas-microsoft-com:office:word" xmlns:w="http://schemas.openxmlformats.org/wordprocessingml/2006/main" xmlns:sl="http://schemas.openxmlformats.org/schemaLibrary/2006/main" xmlns:pic="http://schemas.openxmlformats.org/drawingml/2006/picture" xmlns:c="http://schemas.openxmlformats.org/drawingml/2006/chart" xmlns:lc="http://schemas.openxmlformats.org/drawingml/2006/lockedCanvas" xmlns:dgm="http://schemas.openxmlformats.org/drawingml/2006/diagram"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xmlns:go="http://customooxmlschemas.google.com/" roundtripId="41"/>
                </a:ext>
              </a:extLst>
            </wp:docPr>
            <wp:cNvGraphicFramePr/>
            <a:graphic xmlns:a="http://schemas.openxmlformats.org/drawingml/2006/main">
              <a:graphicData uri="http://schemas.openxmlformats.org/drawingml/2006/picture">
                <pic:pic xmlns:pic="http://schemas.openxmlformats.org/drawingml/2006/picture">
                  <pic:nvPicPr>
                    <pic:cNvPr id="0" name="image73.png" descr="Діаграма"/>
                    <pic:cNvPicPr preferRelativeResize="0"/>
                  </pic:nvPicPr>
                  <pic:blipFill>
                    <a:blip r:embed="rId39"/>
                    <a:srcRect/>
                    <a:stretch>
                      <a:fillRect/>
                    </a:stretch>
                  </pic:blipFill>
                  <pic:spPr>
                    <a:xfrm>
                      <a:off x="0" y="0"/>
                      <a:ext cx="5925257" cy="3772350"/>
                    </a:xfrm>
                    <a:prstGeom prst="rect">
                      <a:avLst/>
                    </a:prstGeom>
                    <a:ln/>
                  </pic:spPr>
                </pic:pic>
              </a:graphicData>
            </a:graphic>
          </wp:inline>
        </w:drawing>
      </w:r>
    </w:p>
    <w:p w:rsidR="00A770BB" w:rsidRDefault="0059192A" w:rsidP="00D55D51">
      <w:pPr>
        <w:keepLines/>
        <w:numPr>
          <w:ilvl w:val="0"/>
          <w:numId w:val="14"/>
        </w:numPr>
        <w:pBdr>
          <w:top w:val="nil"/>
          <w:left w:val="nil"/>
          <w:bottom w:val="nil"/>
          <w:right w:val="nil"/>
          <w:between w:val="nil"/>
        </w:pBdr>
        <w:tabs>
          <w:tab w:val="left" w:pos="450"/>
        </w:tabs>
        <w:spacing w:before="120" w:line="240" w:lineRule="auto"/>
        <w:ind w:left="0" w:hanging="2"/>
        <w:jc w:val="center"/>
        <w:rPr>
          <w:b/>
          <w:color w:val="000000"/>
          <w:sz w:val="20"/>
          <w:szCs w:val="20"/>
        </w:rPr>
      </w:pPr>
      <w:r>
        <w:rPr>
          <w:b/>
          <w:color w:val="000000"/>
          <w:sz w:val="20"/>
          <w:szCs w:val="20"/>
        </w:rPr>
        <w:t>Динаміка обсягів власних доходів</w:t>
      </w:r>
      <w:r w:rsidR="00D55D51">
        <w:rPr>
          <w:b/>
          <w:color w:val="000000"/>
          <w:sz w:val="20"/>
          <w:szCs w:val="20"/>
        </w:rPr>
        <w:t xml:space="preserve"> бюджету порівнювальних громад</w:t>
      </w:r>
    </w:p>
    <w:p w:rsidR="00A770BB" w:rsidRPr="007B70D3" w:rsidRDefault="0059192A" w:rsidP="007B70D3">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7B70D3">
        <w:rPr>
          <w:rFonts w:eastAsia="Times New Roman"/>
          <w:color w:val="000000"/>
          <w:position w:val="0"/>
          <w:szCs w:val="22"/>
          <w:lang w:eastAsia="uk-UA"/>
        </w:rPr>
        <w:t>Бюджет Червоноградської ТГ зріс</w:t>
      </w:r>
      <w:r w:rsidR="004311D7">
        <w:rPr>
          <w:rFonts w:eastAsia="Times New Roman"/>
          <w:color w:val="000000"/>
          <w:position w:val="0"/>
          <w:szCs w:val="22"/>
          <w:lang w:eastAsia="uk-UA"/>
        </w:rPr>
        <w:t xml:space="preserve">, </w:t>
      </w:r>
      <w:r w:rsidRPr="007B70D3">
        <w:rPr>
          <w:rFonts w:eastAsia="Times New Roman"/>
          <w:color w:val="000000"/>
          <w:position w:val="0"/>
          <w:szCs w:val="22"/>
          <w:lang w:eastAsia="uk-UA"/>
        </w:rPr>
        <w:t xml:space="preserve">в основному наповнюється за рахунок зростання заробітної плати штатних працівників – платників ПДФО. Бюджет Червоноградської ТГ </w:t>
      </w:r>
      <w:r w:rsidRPr="007B70D3">
        <w:rPr>
          <w:rFonts w:eastAsia="Times New Roman"/>
          <w:color w:val="000000"/>
          <w:position w:val="0"/>
          <w:szCs w:val="22"/>
          <w:lang w:eastAsia="uk-UA"/>
        </w:rPr>
        <w:lastRenderedPageBreak/>
        <w:t>за два роки зр</w:t>
      </w:r>
      <w:r w:rsidR="00CB0AEA">
        <w:rPr>
          <w:rFonts w:eastAsia="Times New Roman"/>
          <w:color w:val="000000"/>
          <w:position w:val="0"/>
          <w:szCs w:val="22"/>
          <w:lang w:eastAsia="uk-UA"/>
        </w:rPr>
        <w:t>іс на 41%, тоді як в Дрогобицькі</w:t>
      </w:r>
      <w:r w:rsidRPr="007B70D3">
        <w:rPr>
          <w:rFonts w:eastAsia="Times New Roman"/>
          <w:color w:val="000000"/>
          <w:position w:val="0"/>
          <w:szCs w:val="22"/>
          <w:lang w:eastAsia="uk-UA"/>
        </w:rPr>
        <w:t>й ТГ зріс на 67,7%, а у Самбірській громаді зріс на 78,5%.</w:t>
      </w:r>
    </w:p>
    <w:p w:rsidR="00A770BB" w:rsidRPr="00196098" w:rsidRDefault="0059192A">
      <w:pPr>
        <w:pBdr>
          <w:top w:val="nil"/>
          <w:left w:val="nil"/>
          <w:bottom w:val="nil"/>
          <w:right w:val="nil"/>
          <w:between w:val="nil"/>
        </w:pBdr>
        <w:spacing w:before="180" w:line="240" w:lineRule="auto"/>
        <w:ind w:left="0" w:hanging="2"/>
        <w:jc w:val="both"/>
        <w:rPr>
          <w:b/>
          <w:sz w:val="20"/>
          <w:szCs w:val="20"/>
        </w:rPr>
      </w:pPr>
      <w:r w:rsidRPr="00196098">
        <w:rPr>
          <w:b/>
          <w:sz w:val="20"/>
          <w:szCs w:val="20"/>
        </w:rPr>
        <w:t>Таблиця 11. Власні доходи порівнювальних громад на одну особу, грн/особу</w:t>
      </w:r>
    </w:p>
    <w:tbl>
      <w:tblPr>
        <w:tblStyle w:val="35"/>
        <w:tblW w:w="935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962"/>
        <w:gridCol w:w="1559"/>
        <w:gridCol w:w="1417"/>
        <w:gridCol w:w="1418"/>
      </w:tblGrid>
      <w:tr w:rsidR="00A770BB" w:rsidTr="00E962FA">
        <w:trPr>
          <w:trHeight w:val="300"/>
        </w:trPr>
        <w:tc>
          <w:tcPr>
            <w:tcW w:w="4962" w:type="dxa"/>
            <w:shd w:val="clear" w:color="auto" w:fill="A0BBC0"/>
            <w:vAlign w:val="center"/>
          </w:tcPr>
          <w:p w:rsidR="00A770BB" w:rsidRDefault="0059192A">
            <w:pPr>
              <w:pBdr>
                <w:top w:val="nil"/>
                <w:left w:val="nil"/>
                <w:bottom w:val="nil"/>
                <w:right w:val="nil"/>
                <w:between w:val="nil"/>
              </w:pBdr>
              <w:spacing w:line="240" w:lineRule="auto"/>
              <w:ind w:left="0" w:hanging="2"/>
              <w:jc w:val="center"/>
              <w:rPr>
                <w:color w:val="000000"/>
                <w:sz w:val="20"/>
                <w:szCs w:val="20"/>
              </w:rPr>
            </w:pPr>
            <w:r>
              <w:rPr>
                <w:b/>
                <w:color w:val="000000"/>
                <w:sz w:val="20"/>
                <w:szCs w:val="20"/>
              </w:rPr>
              <w:t>Громади</w:t>
            </w:r>
          </w:p>
        </w:tc>
        <w:tc>
          <w:tcPr>
            <w:tcW w:w="1559" w:type="dxa"/>
            <w:shd w:val="clear" w:color="auto" w:fill="A0BBC0"/>
            <w:vAlign w:val="center"/>
          </w:tcPr>
          <w:p w:rsidR="00A770BB" w:rsidRDefault="0059192A">
            <w:pPr>
              <w:pBdr>
                <w:top w:val="nil"/>
                <w:left w:val="nil"/>
                <w:bottom w:val="nil"/>
                <w:right w:val="nil"/>
                <w:between w:val="nil"/>
              </w:pBdr>
              <w:spacing w:line="240" w:lineRule="auto"/>
              <w:ind w:left="0" w:hanging="2"/>
              <w:jc w:val="center"/>
              <w:rPr>
                <w:color w:val="000000"/>
                <w:sz w:val="20"/>
                <w:szCs w:val="20"/>
              </w:rPr>
            </w:pPr>
            <w:r>
              <w:rPr>
                <w:b/>
                <w:color w:val="000000"/>
                <w:sz w:val="20"/>
                <w:szCs w:val="20"/>
              </w:rPr>
              <w:t>2021</w:t>
            </w:r>
          </w:p>
        </w:tc>
        <w:tc>
          <w:tcPr>
            <w:tcW w:w="1417" w:type="dxa"/>
            <w:shd w:val="clear" w:color="auto" w:fill="A0BBC0"/>
            <w:vAlign w:val="center"/>
          </w:tcPr>
          <w:p w:rsidR="00A770BB" w:rsidRDefault="0059192A">
            <w:pPr>
              <w:pBdr>
                <w:top w:val="nil"/>
                <w:left w:val="nil"/>
                <w:bottom w:val="nil"/>
                <w:right w:val="nil"/>
                <w:between w:val="nil"/>
              </w:pBdr>
              <w:spacing w:line="240" w:lineRule="auto"/>
              <w:ind w:left="0" w:hanging="2"/>
              <w:jc w:val="center"/>
              <w:rPr>
                <w:color w:val="000000"/>
                <w:sz w:val="20"/>
                <w:szCs w:val="20"/>
              </w:rPr>
            </w:pPr>
            <w:r>
              <w:rPr>
                <w:b/>
                <w:color w:val="000000"/>
                <w:sz w:val="20"/>
                <w:szCs w:val="20"/>
              </w:rPr>
              <w:t>2022</w:t>
            </w:r>
          </w:p>
        </w:tc>
        <w:tc>
          <w:tcPr>
            <w:tcW w:w="1418" w:type="dxa"/>
            <w:shd w:val="clear" w:color="auto" w:fill="A0BBC0"/>
            <w:vAlign w:val="center"/>
          </w:tcPr>
          <w:p w:rsidR="00A770BB" w:rsidRDefault="0059192A">
            <w:pPr>
              <w:pBdr>
                <w:top w:val="nil"/>
                <w:left w:val="nil"/>
                <w:bottom w:val="nil"/>
                <w:right w:val="nil"/>
                <w:between w:val="nil"/>
              </w:pBdr>
              <w:spacing w:line="240" w:lineRule="auto"/>
              <w:ind w:left="0" w:hanging="2"/>
              <w:jc w:val="center"/>
              <w:rPr>
                <w:color w:val="000000"/>
                <w:sz w:val="20"/>
                <w:szCs w:val="20"/>
              </w:rPr>
            </w:pPr>
            <w:r>
              <w:rPr>
                <w:b/>
                <w:color w:val="000000"/>
                <w:sz w:val="20"/>
                <w:szCs w:val="20"/>
              </w:rPr>
              <w:t>2023</w:t>
            </w:r>
          </w:p>
        </w:tc>
      </w:tr>
      <w:tr w:rsidR="00A770BB">
        <w:trPr>
          <w:trHeight w:val="300"/>
        </w:trPr>
        <w:tc>
          <w:tcPr>
            <w:tcW w:w="4962" w:type="dxa"/>
            <w:shd w:val="clear" w:color="auto" w:fill="FFFFFF"/>
            <w:vAlign w:val="bottom"/>
          </w:tcPr>
          <w:p w:rsidR="00A770BB" w:rsidRDefault="0059192A">
            <w:pPr>
              <w:ind w:left="0" w:hanging="2"/>
              <w:rPr>
                <w:rFonts w:ascii="Calibri" w:eastAsia="Calibri" w:hAnsi="Calibri" w:cs="Calibri"/>
              </w:rPr>
            </w:pPr>
            <w:r>
              <w:rPr>
                <w:rFonts w:ascii="Calibri" w:eastAsia="Calibri" w:hAnsi="Calibri" w:cs="Calibri"/>
              </w:rPr>
              <w:t>Червоноградська міська територіальна громада</w:t>
            </w:r>
          </w:p>
        </w:tc>
        <w:sdt>
          <w:sdtPr>
            <w:tag w:val="goog_rdk_42"/>
            <w:id w:val="-1251655040"/>
            <w:lock w:val="contentLocked"/>
          </w:sdtPr>
          <w:sdtEndPr/>
          <w:sdtContent>
            <w:tc>
              <w:tcPr>
                <w:tcW w:w="1559" w:type="dxa"/>
                <w:shd w:val="clear" w:color="auto" w:fill="FFFFFF"/>
                <w:vAlign w:val="bottom"/>
              </w:tcPr>
              <w:p w:rsidR="00A770BB" w:rsidRDefault="0059192A">
                <w:pPr>
                  <w:widowControl w:val="0"/>
                  <w:spacing w:line="276" w:lineRule="auto"/>
                  <w:ind w:left="0" w:hanging="2"/>
                  <w:jc w:val="right"/>
                  <w:rPr>
                    <w:rFonts w:ascii="Calibri" w:eastAsia="Calibri" w:hAnsi="Calibri" w:cs="Calibri"/>
                  </w:rPr>
                </w:pPr>
                <w:r>
                  <w:rPr>
                    <w:rFonts w:ascii="Calibri" w:eastAsia="Calibri" w:hAnsi="Calibri" w:cs="Calibri"/>
                  </w:rPr>
                  <w:t>6285,7</w:t>
                </w:r>
              </w:p>
            </w:tc>
          </w:sdtContent>
        </w:sdt>
        <w:sdt>
          <w:sdtPr>
            <w:tag w:val="goog_rdk_43"/>
            <w:id w:val="-2045282526"/>
            <w:lock w:val="contentLocked"/>
          </w:sdtPr>
          <w:sdtEndPr/>
          <w:sdtContent>
            <w:tc>
              <w:tcPr>
                <w:tcW w:w="1417" w:type="dxa"/>
                <w:shd w:val="clear" w:color="auto" w:fill="FFFFFF"/>
                <w:vAlign w:val="bottom"/>
              </w:tcPr>
              <w:p w:rsidR="00A770BB" w:rsidRDefault="0059192A">
                <w:pPr>
                  <w:widowControl w:val="0"/>
                  <w:spacing w:line="276" w:lineRule="auto"/>
                  <w:ind w:left="0" w:hanging="2"/>
                  <w:jc w:val="right"/>
                  <w:rPr>
                    <w:rFonts w:ascii="Calibri" w:eastAsia="Calibri" w:hAnsi="Calibri" w:cs="Calibri"/>
                  </w:rPr>
                </w:pPr>
                <w:r>
                  <w:rPr>
                    <w:rFonts w:ascii="Calibri" w:eastAsia="Calibri" w:hAnsi="Calibri" w:cs="Calibri"/>
                  </w:rPr>
                  <w:t>8573,1</w:t>
                </w:r>
              </w:p>
            </w:tc>
          </w:sdtContent>
        </w:sdt>
        <w:sdt>
          <w:sdtPr>
            <w:tag w:val="goog_rdk_44"/>
            <w:id w:val="-1397509443"/>
            <w:lock w:val="contentLocked"/>
          </w:sdtPr>
          <w:sdtEndPr/>
          <w:sdtContent>
            <w:tc>
              <w:tcPr>
                <w:tcW w:w="1418" w:type="dxa"/>
                <w:shd w:val="clear" w:color="auto" w:fill="FFFFFF"/>
                <w:vAlign w:val="bottom"/>
              </w:tcPr>
              <w:p w:rsidR="00A770BB" w:rsidRDefault="0059192A">
                <w:pPr>
                  <w:widowControl w:val="0"/>
                  <w:spacing w:line="276" w:lineRule="auto"/>
                  <w:ind w:left="0" w:hanging="2"/>
                  <w:jc w:val="right"/>
                  <w:rPr>
                    <w:rFonts w:ascii="Calibri" w:eastAsia="Calibri" w:hAnsi="Calibri" w:cs="Calibri"/>
                  </w:rPr>
                </w:pPr>
                <w:r>
                  <w:rPr>
                    <w:rFonts w:ascii="Calibri" w:eastAsia="Calibri" w:hAnsi="Calibri" w:cs="Calibri"/>
                  </w:rPr>
                  <w:t>8387,3</w:t>
                </w:r>
              </w:p>
            </w:tc>
          </w:sdtContent>
        </w:sdt>
      </w:tr>
      <w:tr w:rsidR="00A770BB">
        <w:trPr>
          <w:trHeight w:val="300"/>
        </w:trPr>
        <w:tc>
          <w:tcPr>
            <w:tcW w:w="4962" w:type="dxa"/>
            <w:shd w:val="clear" w:color="auto" w:fill="FFFFFF"/>
            <w:vAlign w:val="bottom"/>
          </w:tcPr>
          <w:p w:rsidR="00A770BB" w:rsidRDefault="0059192A">
            <w:pPr>
              <w:ind w:left="0" w:hanging="2"/>
              <w:rPr>
                <w:rFonts w:ascii="Calibri" w:eastAsia="Calibri" w:hAnsi="Calibri" w:cs="Calibri"/>
              </w:rPr>
            </w:pPr>
            <w:r>
              <w:rPr>
                <w:rFonts w:ascii="Calibri" w:eastAsia="Calibri" w:hAnsi="Calibri" w:cs="Calibri"/>
              </w:rPr>
              <w:t>Дрогобицька міська територіальна громада</w:t>
            </w:r>
          </w:p>
        </w:tc>
        <w:sdt>
          <w:sdtPr>
            <w:tag w:val="goog_rdk_45"/>
            <w:id w:val="1667596873"/>
            <w:lock w:val="contentLocked"/>
          </w:sdtPr>
          <w:sdtEndPr/>
          <w:sdtContent>
            <w:tc>
              <w:tcPr>
                <w:tcW w:w="1559" w:type="dxa"/>
                <w:shd w:val="clear" w:color="auto" w:fill="FFFFFF"/>
                <w:vAlign w:val="bottom"/>
              </w:tcPr>
              <w:p w:rsidR="00A770BB" w:rsidRDefault="0059192A">
                <w:pPr>
                  <w:widowControl w:val="0"/>
                  <w:spacing w:line="276" w:lineRule="auto"/>
                  <w:ind w:left="0" w:hanging="2"/>
                  <w:jc w:val="right"/>
                  <w:rPr>
                    <w:rFonts w:ascii="Calibri" w:eastAsia="Calibri" w:hAnsi="Calibri" w:cs="Calibri"/>
                  </w:rPr>
                </w:pPr>
                <w:r>
                  <w:rPr>
                    <w:rFonts w:ascii="Calibri" w:eastAsia="Calibri" w:hAnsi="Calibri" w:cs="Calibri"/>
                  </w:rPr>
                  <w:t>4213,3</w:t>
                </w:r>
              </w:p>
            </w:tc>
          </w:sdtContent>
        </w:sdt>
        <w:sdt>
          <w:sdtPr>
            <w:tag w:val="goog_rdk_46"/>
            <w:id w:val="1982955675"/>
            <w:lock w:val="contentLocked"/>
          </w:sdtPr>
          <w:sdtEndPr/>
          <w:sdtContent>
            <w:tc>
              <w:tcPr>
                <w:tcW w:w="1417" w:type="dxa"/>
                <w:shd w:val="clear" w:color="auto" w:fill="FFFFFF"/>
                <w:vAlign w:val="bottom"/>
              </w:tcPr>
              <w:p w:rsidR="00A770BB" w:rsidRDefault="0059192A">
                <w:pPr>
                  <w:widowControl w:val="0"/>
                  <w:spacing w:line="276" w:lineRule="auto"/>
                  <w:ind w:left="0" w:hanging="2"/>
                  <w:jc w:val="right"/>
                  <w:rPr>
                    <w:rFonts w:ascii="Calibri" w:eastAsia="Calibri" w:hAnsi="Calibri" w:cs="Calibri"/>
                  </w:rPr>
                </w:pPr>
                <w:r>
                  <w:rPr>
                    <w:rFonts w:ascii="Calibri" w:eastAsia="Calibri" w:hAnsi="Calibri" w:cs="Calibri"/>
                  </w:rPr>
                  <w:t>6369,9</w:t>
                </w:r>
              </w:p>
            </w:tc>
          </w:sdtContent>
        </w:sdt>
        <w:sdt>
          <w:sdtPr>
            <w:tag w:val="goog_rdk_47"/>
            <w:id w:val="445128400"/>
            <w:lock w:val="contentLocked"/>
          </w:sdtPr>
          <w:sdtEndPr/>
          <w:sdtContent>
            <w:tc>
              <w:tcPr>
                <w:tcW w:w="1418" w:type="dxa"/>
                <w:shd w:val="clear" w:color="auto" w:fill="FFFFFF"/>
                <w:vAlign w:val="bottom"/>
              </w:tcPr>
              <w:p w:rsidR="00A770BB" w:rsidRDefault="0059192A">
                <w:pPr>
                  <w:widowControl w:val="0"/>
                  <w:spacing w:line="276" w:lineRule="auto"/>
                  <w:ind w:left="0" w:hanging="2"/>
                  <w:jc w:val="right"/>
                  <w:rPr>
                    <w:rFonts w:ascii="Calibri" w:eastAsia="Calibri" w:hAnsi="Calibri" w:cs="Calibri"/>
                  </w:rPr>
                </w:pPr>
                <w:r>
                  <w:rPr>
                    <w:rFonts w:ascii="Calibri" w:eastAsia="Calibri" w:hAnsi="Calibri" w:cs="Calibri"/>
                  </w:rPr>
                  <w:t>6649,9</w:t>
                </w:r>
              </w:p>
            </w:tc>
          </w:sdtContent>
        </w:sdt>
      </w:tr>
      <w:tr w:rsidR="00A770BB">
        <w:trPr>
          <w:trHeight w:val="300"/>
        </w:trPr>
        <w:tc>
          <w:tcPr>
            <w:tcW w:w="4962" w:type="dxa"/>
            <w:shd w:val="clear" w:color="auto" w:fill="FFFFFF"/>
            <w:vAlign w:val="bottom"/>
          </w:tcPr>
          <w:p w:rsidR="00A770BB" w:rsidRDefault="0059192A">
            <w:pPr>
              <w:ind w:left="0" w:hanging="2"/>
              <w:rPr>
                <w:rFonts w:ascii="Calibri" w:eastAsia="Calibri" w:hAnsi="Calibri" w:cs="Calibri"/>
              </w:rPr>
            </w:pPr>
            <w:r>
              <w:rPr>
                <w:rFonts w:ascii="Calibri" w:eastAsia="Calibri" w:hAnsi="Calibri" w:cs="Calibri"/>
              </w:rPr>
              <w:t>Самбірська міська територіальна громада</w:t>
            </w:r>
          </w:p>
        </w:tc>
        <w:sdt>
          <w:sdtPr>
            <w:tag w:val="goog_rdk_48"/>
            <w:id w:val="1916436592"/>
            <w:lock w:val="contentLocked"/>
          </w:sdtPr>
          <w:sdtEndPr/>
          <w:sdtContent>
            <w:tc>
              <w:tcPr>
                <w:tcW w:w="1559" w:type="dxa"/>
                <w:shd w:val="clear" w:color="auto" w:fill="FFFFFF"/>
                <w:vAlign w:val="bottom"/>
              </w:tcPr>
              <w:p w:rsidR="00A770BB" w:rsidRDefault="0059192A">
                <w:pPr>
                  <w:widowControl w:val="0"/>
                  <w:spacing w:line="276" w:lineRule="auto"/>
                  <w:ind w:left="0" w:hanging="2"/>
                  <w:jc w:val="right"/>
                  <w:rPr>
                    <w:rFonts w:ascii="Calibri" w:eastAsia="Calibri" w:hAnsi="Calibri" w:cs="Calibri"/>
                  </w:rPr>
                </w:pPr>
                <w:r>
                  <w:rPr>
                    <w:rFonts w:ascii="Calibri" w:eastAsia="Calibri" w:hAnsi="Calibri" w:cs="Calibri"/>
                  </w:rPr>
                  <w:t>7357,5</w:t>
                </w:r>
              </w:p>
            </w:tc>
          </w:sdtContent>
        </w:sdt>
        <w:sdt>
          <w:sdtPr>
            <w:tag w:val="goog_rdk_49"/>
            <w:id w:val="-1264145740"/>
            <w:lock w:val="contentLocked"/>
          </w:sdtPr>
          <w:sdtEndPr/>
          <w:sdtContent>
            <w:tc>
              <w:tcPr>
                <w:tcW w:w="1417" w:type="dxa"/>
                <w:shd w:val="clear" w:color="auto" w:fill="FFFFFF"/>
                <w:vAlign w:val="bottom"/>
              </w:tcPr>
              <w:p w:rsidR="00A770BB" w:rsidRDefault="0059192A">
                <w:pPr>
                  <w:widowControl w:val="0"/>
                  <w:spacing w:line="276" w:lineRule="auto"/>
                  <w:ind w:left="0" w:hanging="2"/>
                  <w:jc w:val="right"/>
                  <w:rPr>
                    <w:rFonts w:ascii="Calibri" w:eastAsia="Calibri" w:hAnsi="Calibri" w:cs="Calibri"/>
                  </w:rPr>
                </w:pPr>
                <w:r>
                  <w:rPr>
                    <w:rFonts w:ascii="Calibri" w:eastAsia="Calibri" w:hAnsi="Calibri" w:cs="Calibri"/>
                  </w:rPr>
                  <w:t>9453,4</w:t>
                </w:r>
              </w:p>
            </w:tc>
          </w:sdtContent>
        </w:sdt>
        <w:sdt>
          <w:sdtPr>
            <w:tag w:val="goog_rdk_50"/>
            <w:id w:val="579950268"/>
            <w:lock w:val="contentLocked"/>
          </w:sdtPr>
          <w:sdtEndPr/>
          <w:sdtContent>
            <w:tc>
              <w:tcPr>
                <w:tcW w:w="1418" w:type="dxa"/>
                <w:shd w:val="clear" w:color="auto" w:fill="FFFFFF"/>
                <w:vAlign w:val="bottom"/>
              </w:tcPr>
              <w:p w:rsidR="00A770BB" w:rsidRDefault="0059192A">
                <w:pPr>
                  <w:widowControl w:val="0"/>
                  <w:spacing w:line="276" w:lineRule="auto"/>
                  <w:ind w:left="0" w:hanging="2"/>
                  <w:jc w:val="right"/>
                  <w:rPr>
                    <w:rFonts w:ascii="Calibri" w:eastAsia="Calibri" w:hAnsi="Calibri" w:cs="Calibri"/>
                  </w:rPr>
                </w:pPr>
                <w:r>
                  <w:rPr>
                    <w:rFonts w:ascii="Calibri" w:eastAsia="Calibri" w:hAnsi="Calibri" w:cs="Calibri"/>
                  </w:rPr>
                  <w:t>9502,1</w:t>
                </w:r>
              </w:p>
            </w:tc>
          </w:sdtContent>
        </w:sdt>
      </w:tr>
    </w:tbl>
    <w:p w:rsidR="00A770BB" w:rsidRPr="007B70D3" w:rsidRDefault="0059192A" w:rsidP="007B70D3">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7B70D3">
        <w:rPr>
          <w:rFonts w:eastAsia="Times New Roman"/>
          <w:color w:val="000000"/>
          <w:position w:val="0"/>
          <w:szCs w:val="22"/>
          <w:lang w:eastAsia="uk-UA"/>
        </w:rPr>
        <w:t>Власні доходи Червоноградської територіальної громади відображають збільшення показника у 2023 році на 33,4% у порівнянні з 2021, що обумовлено внутрішньою та зовнішньою міграцією працездатного нас</w:t>
      </w:r>
      <w:r w:rsidR="004311D7">
        <w:rPr>
          <w:rFonts w:eastAsia="Times New Roman"/>
          <w:color w:val="000000"/>
          <w:position w:val="0"/>
          <w:szCs w:val="22"/>
          <w:lang w:eastAsia="uk-UA"/>
        </w:rPr>
        <w:t>елення, відповідно у Дрогобицькі</w:t>
      </w:r>
      <w:r w:rsidRPr="007B70D3">
        <w:rPr>
          <w:rFonts w:eastAsia="Times New Roman"/>
          <w:color w:val="000000"/>
          <w:position w:val="0"/>
          <w:szCs w:val="22"/>
          <w:lang w:eastAsia="uk-UA"/>
        </w:rPr>
        <w:t>й територіальній громаді показник збільшився на 57,8%, а у Самбірський територіальній громаді на 29,1%.</w:t>
      </w:r>
    </w:p>
    <w:p w:rsidR="00A770BB" w:rsidRDefault="0059192A">
      <w:pPr>
        <w:pBdr>
          <w:top w:val="nil"/>
          <w:left w:val="nil"/>
          <w:bottom w:val="nil"/>
          <w:right w:val="nil"/>
          <w:between w:val="nil"/>
        </w:pBdr>
        <w:spacing w:before="120" w:line="240" w:lineRule="auto"/>
        <w:ind w:left="0" w:hanging="2"/>
        <w:jc w:val="both"/>
      </w:pPr>
      <w:r>
        <w:rPr>
          <w:noProof/>
          <w:lang w:eastAsia="uk-UA"/>
        </w:rPr>
        <w:drawing>
          <wp:inline distT="114300" distB="114300" distL="114300" distR="114300" wp14:anchorId="6365FCC0" wp14:editId="5A9E2F69">
            <wp:extent cx="5972175" cy="3895725"/>
            <wp:effectExtent l="0" t="0" r="9525" b="9525"/>
            <wp:docPr id="1379" name="image79.png" descr="Діаграма">
              <a:extLst xmlns:a="http://schemas.openxmlformats.org/drawingml/2006/main">
                <a:ext uri="http://customooxmlschemas.google.com/">
                  <go:docsCustomData xmlns:arto="http://schemas.microsoft.com/office/word/2006/arto" xmlns:o="urn:schemas-microsoft-com:office:office" xmlns:v="urn:schemas-microsoft-com:vml" xmlns:w10="urn:schemas-microsoft-com:office:word" xmlns:w="http://schemas.openxmlformats.org/wordprocessingml/2006/main" xmlns:sl="http://schemas.openxmlformats.org/schemaLibrary/2006/main" xmlns:pic="http://schemas.openxmlformats.org/drawingml/2006/picture" xmlns:c="http://schemas.openxmlformats.org/drawingml/2006/chart" xmlns:lc="http://schemas.openxmlformats.org/drawingml/2006/lockedCanvas" xmlns:dgm="http://schemas.openxmlformats.org/drawingml/2006/diagram"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xmlns:go="http://customooxmlschemas.google.com/" roundtripId="51"/>
                </a:ext>
              </a:extLst>
            </wp:docPr>
            <wp:cNvGraphicFramePr/>
            <a:graphic xmlns:a="http://schemas.openxmlformats.org/drawingml/2006/main">
              <a:graphicData uri="http://schemas.openxmlformats.org/drawingml/2006/picture">
                <pic:pic xmlns:pic="http://schemas.openxmlformats.org/drawingml/2006/picture">
                  <pic:nvPicPr>
                    <pic:cNvPr id="0" name="image79.png" descr="Діаграма"/>
                    <pic:cNvPicPr preferRelativeResize="0"/>
                  </pic:nvPicPr>
                  <pic:blipFill>
                    <a:blip r:embed="rId40"/>
                    <a:srcRect/>
                    <a:stretch>
                      <a:fillRect/>
                    </a:stretch>
                  </pic:blipFill>
                  <pic:spPr>
                    <a:xfrm>
                      <a:off x="0" y="0"/>
                      <a:ext cx="5973236" cy="3896417"/>
                    </a:xfrm>
                    <a:prstGeom prst="rect">
                      <a:avLst/>
                    </a:prstGeom>
                    <a:ln/>
                  </pic:spPr>
                </pic:pic>
              </a:graphicData>
            </a:graphic>
          </wp:inline>
        </w:drawing>
      </w:r>
    </w:p>
    <w:p w:rsidR="00A770BB" w:rsidRPr="00D55D51" w:rsidRDefault="0059192A" w:rsidP="00D55D51">
      <w:pPr>
        <w:keepLines/>
        <w:numPr>
          <w:ilvl w:val="0"/>
          <w:numId w:val="14"/>
        </w:numPr>
        <w:pBdr>
          <w:top w:val="nil"/>
          <w:left w:val="nil"/>
          <w:bottom w:val="nil"/>
          <w:right w:val="nil"/>
          <w:between w:val="nil"/>
        </w:pBdr>
        <w:tabs>
          <w:tab w:val="left" w:pos="450"/>
        </w:tabs>
        <w:spacing w:before="120" w:line="240" w:lineRule="auto"/>
        <w:ind w:left="0" w:hanging="2"/>
        <w:jc w:val="center"/>
        <w:rPr>
          <w:b/>
          <w:color w:val="000000"/>
          <w:sz w:val="20"/>
          <w:szCs w:val="20"/>
        </w:rPr>
      </w:pPr>
      <w:r>
        <w:rPr>
          <w:b/>
          <w:color w:val="000000"/>
          <w:sz w:val="20"/>
          <w:szCs w:val="20"/>
        </w:rPr>
        <w:t xml:space="preserve"> Динаміка власних доходів громад на одну особу, грн/особу</w:t>
      </w:r>
    </w:p>
    <w:p w:rsidR="00A770BB" w:rsidRDefault="00A770BB">
      <w:pPr>
        <w:pBdr>
          <w:top w:val="nil"/>
          <w:left w:val="nil"/>
          <w:bottom w:val="nil"/>
          <w:right w:val="nil"/>
          <w:between w:val="nil"/>
        </w:pBdr>
        <w:spacing w:before="120" w:line="240" w:lineRule="auto"/>
        <w:ind w:left="0" w:hanging="2"/>
        <w:jc w:val="both"/>
        <w:rPr>
          <w:b/>
        </w:rPr>
      </w:pPr>
    </w:p>
    <w:p w:rsidR="00021B61" w:rsidRDefault="00C506F5" w:rsidP="007B70D3">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Pr>
          <w:rFonts w:eastAsia="Times New Roman"/>
          <w:color w:val="000000"/>
          <w:position w:val="0"/>
          <w:szCs w:val="22"/>
          <w:lang w:eastAsia="uk-UA"/>
        </w:rPr>
        <w:t xml:space="preserve">У 2022 році відбулося значне зростання власних доходів на 1 особу у порівнянні з іншими громадами, що свідчить про ефективність економіки громади. </w:t>
      </w:r>
      <w:r w:rsidR="00021B61" w:rsidRPr="007B70D3">
        <w:rPr>
          <w:rFonts w:eastAsia="Times New Roman"/>
          <w:color w:val="000000"/>
          <w:position w:val="0"/>
          <w:szCs w:val="22"/>
          <w:lang w:eastAsia="uk-UA"/>
        </w:rPr>
        <w:t>Динаміка власних доходів в розрахунку на одну особу знизилася у 2023 році через показник зростання населення громади обумовлених внутрішньою міграцією</w:t>
      </w:r>
      <w:r>
        <w:rPr>
          <w:rFonts w:eastAsia="Times New Roman"/>
          <w:color w:val="000000"/>
          <w:position w:val="0"/>
          <w:szCs w:val="22"/>
          <w:lang w:eastAsia="uk-UA"/>
        </w:rPr>
        <w:t xml:space="preserve"> через повномасштабне вторгнення</w:t>
      </w:r>
      <w:r w:rsidR="00021B61" w:rsidRPr="007B70D3">
        <w:rPr>
          <w:rFonts w:eastAsia="Times New Roman"/>
          <w:color w:val="000000"/>
          <w:position w:val="0"/>
          <w:szCs w:val="22"/>
          <w:lang w:eastAsia="uk-UA"/>
        </w:rPr>
        <w:t>.</w:t>
      </w:r>
      <w:r>
        <w:rPr>
          <w:rFonts w:eastAsia="Times New Roman"/>
          <w:color w:val="000000"/>
          <w:position w:val="0"/>
          <w:szCs w:val="22"/>
          <w:lang w:eastAsia="uk-UA"/>
        </w:rPr>
        <w:t xml:space="preserve"> </w:t>
      </w:r>
    </w:p>
    <w:p w:rsidR="00C506F5" w:rsidRPr="007B70D3" w:rsidRDefault="00C506F5" w:rsidP="007B70D3">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p>
    <w:p w:rsidR="00021B61" w:rsidRDefault="00021B61">
      <w:pPr>
        <w:pBdr>
          <w:top w:val="nil"/>
          <w:left w:val="nil"/>
          <w:bottom w:val="nil"/>
          <w:right w:val="nil"/>
          <w:between w:val="nil"/>
        </w:pBdr>
        <w:spacing w:before="120" w:line="240" w:lineRule="auto"/>
        <w:ind w:left="0" w:hanging="2"/>
        <w:jc w:val="both"/>
        <w:rPr>
          <w:b/>
        </w:rPr>
      </w:pPr>
    </w:p>
    <w:p w:rsidR="00A770BB" w:rsidRPr="00196098" w:rsidRDefault="0059192A">
      <w:pPr>
        <w:pBdr>
          <w:top w:val="nil"/>
          <w:left w:val="nil"/>
          <w:bottom w:val="nil"/>
          <w:right w:val="nil"/>
          <w:between w:val="nil"/>
        </w:pBdr>
        <w:spacing w:before="120" w:line="240" w:lineRule="auto"/>
        <w:ind w:left="0" w:hanging="2"/>
        <w:jc w:val="both"/>
        <w:rPr>
          <w:b/>
          <w:sz w:val="20"/>
          <w:szCs w:val="20"/>
        </w:rPr>
      </w:pPr>
      <w:r w:rsidRPr="00196098">
        <w:rPr>
          <w:b/>
          <w:sz w:val="20"/>
          <w:szCs w:val="20"/>
        </w:rPr>
        <w:t>Таблиця 12.  Структура надходжень до місцевого бюджету в розрізі податків, грн.</w:t>
      </w:r>
    </w:p>
    <w:tbl>
      <w:tblPr>
        <w:tblStyle w:val="34"/>
        <w:tblW w:w="935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5"/>
        <w:gridCol w:w="6925"/>
        <w:gridCol w:w="2406"/>
      </w:tblGrid>
      <w:tr w:rsidR="00A770BB">
        <w:trPr>
          <w:trHeight w:val="300"/>
        </w:trPr>
        <w:tc>
          <w:tcPr>
            <w:tcW w:w="6950" w:type="dxa"/>
            <w:gridSpan w:val="2"/>
            <w:shd w:val="clear" w:color="auto" w:fill="9EB7BC"/>
            <w:vAlign w:val="center"/>
          </w:tcPr>
          <w:p w:rsidR="00A770BB" w:rsidRDefault="0059192A">
            <w:pPr>
              <w:pBdr>
                <w:top w:val="nil"/>
                <w:left w:val="nil"/>
                <w:bottom w:val="nil"/>
                <w:right w:val="nil"/>
                <w:between w:val="nil"/>
              </w:pBdr>
              <w:spacing w:line="240" w:lineRule="auto"/>
              <w:ind w:left="0" w:hanging="2"/>
              <w:jc w:val="center"/>
              <w:rPr>
                <w:color w:val="000000"/>
                <w:sz w:val="20"/>
                <w:szCs w:val="20"/>
              </w:rPr>
            </w:pPr>
            <w:r>
              <w:rPr>
                <w:b/>
                <w:color w:val="000000"/>
                <w:sz w:val="20"/>
                <w:szCs w:val="20"/>
              </w:rPr>
              <w:t>Податки та збори</w:t>
            </w:r>
          </w:p>
        </w:tc>
        <w:tc>
          <w:tcPr>
            <w:tcW w:w="2406" w:type="dxa"/>
            <w:shd w:val="clear" w:color="auto" w:fill="9EB7BC"/>
            <w:vAlign w:val="center"/>
          </w:tcPr>
          <w:p w:rsidR="00A770BB" w:rsidRDefault="0059192A">
            <w:pPr>
              <w:pBdr>
                <w:top w:val="nil"/>
                <w:left w:val="nil"/>
                <w:bottom w:val="nil"/>
                <w:right w:val="nil"/>
                <w:between w:val="nil"/>
              </w:pBdr>
              <w:spacing w:line="240" w:lineRule="auto"/>
              <w:ind w:left="0" w:hanging="2"/>
              <w:jc w:val="center"/>
              <w:rPr>
                <w:color w:val="000000"/>
                <w:sz w:val="20"/>
                <w:szCs w:val="20"/>
              </w:rPr>
            </w:pPr>
            <w:r>
              <w:rPr>
                <w:b/>
                <w:color w:val="000000"/>
                <w:sz w:val="20"/>
                <w:szCs w:val="20"/>
              </w:rPr>
              <w:t>2023</w:t>
            </w:r>
          </w:p>
        </w:tc>
      </w:tr>
      <w:tr w:rsidR="00A770BB" w:rsidTr="00F21499">
        <w:trPr>
          <w:trHeight w:val="102"/>
        </w:trPr>
        <w:tc>
          <w:tcPr>
            <w:tcW w:w="25" w:type="dxa"/>
            <w:tcBorders>
              <w:top w:val="nil"/>
              <w:left w:val="nil"/>
              <w:bottom w:val="nil"/>
              <w:right w:val="nil"/>
            </w:tcBorders>
            <w:tcMar>
              <w:left w:w="0" w:type="dxa"/>
              <w:right w:w="0" w:type="dxa"/>
            </w:tcMar>
          </w:tcPr>
          <w:p w:rsidR="00A770BB" w:rsidRDefault="00A770BB">
            <w:pPr>
              <w:widowControl w:val="0"/>
              <w:pBdr>
                <w:top w:val="nil"/>
                <w:left w:val="nil"/>
                <w:bottom w:val="nil"/>
                <w:right w:val="nil"/>
                <w:between w:val="nil"/>
              </w:pBdr>
              <w:spacing w:line="276" w:lineRule="auto"/>
              <w:ind w:left="0" w:hanging="2"/>
              <w:rPr>
                <w:color w:val="000000"/>
                <w:sz w:val="20"/>
                <w:szCs w:val="20"/>
              </w:rPr>
            </w:pPr>
          </w:p>
        </w:tc>
        <w:tc>
          <w:tcPr>
            <w:tcW w:w="6925" w:type="dxa"/>
            <w:tcBorders>
              <w:top w:val="single" w:sz="4" w:space="0" w:color="000000"/>
              <w:left w:val="single" w:sz="4" w:space="0" w:color="000000"/>
              <w:bottom w:val="single" w:sz="4" w:space="0" w:color="000000"/>
              <w:right w:val="single" w:sz="4" w:space="0" w:color="000000"/>
            </w:tcBorders>
            <w:shd w:val="clear" w:color="auto" w:fill="FFFFFF"/>
            <w:tcMar>
              <w:top w:w="0" w:type="dxa"/>
              <w:left w:w="45" w:type="dxa"/>
              <w:bottom w:w="0" w:type="dxa"/>
              <w:right w:w="45" w:type="dxa"/>
            </w:tcMar>
            <w:vAlign w:val="bottom"/>
          </w:tcPr>
          <w:p w:rsidR="00A770BB" w:rsidRDefault="0059192A" w:rsidP="00C506F5">
            <w:pPr>
              <w:spacing w:line="120" w:lineRule="atLeast"/>
              <w:ind w:leftChars="0" w:left="0" w:firstLineChars="0" w:firstLine="0"/>
              <w:rPr>
                <w:sz w:val="20"/>
                <w:szCs w:val="20"/>
              </w:rPr>
            </w:pPr>
            <w:r>
              <w:rPr>
                <w:sz w:val="20"/>
                <w:szCs w:val="20"/>
              </w:rPr>
              <w:t>ПДФО</w:t>
            </w:r>
          </w:p>
        </w:tc>
        <w:tc>
          <w:tcPr>
            <w:tcW w:w="2406" w:type="dxa"/>
            <w:tcBorders>
              <w:top w:val="single" w:sz="4" w:space="0" w:color="000000"/>
              <w:left w:val="single" w:sz="4" w:space="0" w:color="000000"/>
              <w:bottom w:val="single" w:sz="4" w:space="0" w:color="000000"/>
              <w:right w:val="single" w:sz="4" w:space="0" w:color="000000"/>
            </w:tcBorders>
            <w:tcMar>
              <w:top w:w="0" w:type="dxa"/>
              <w:left w:w="45" w:type="dxa"/>
              <w:bottom w:w="0" w:type="dxa"/>
              <w:right w:w="45" w:type="dxa"/>
            </w:tcMar>
            <w:vAlign w:val="bottom"/>
          </w:tcPr>
          <w:p w:rsidR="00A770BB" w:rsidRDefault="0059192A" w:rsidP="00C506F5">
            <w:pPr>
              <w:spacing w:line="120" w:lineRule="atLeast"/>
              <w:ind w:leftChars="0" w:left="0" w:firstLineChars="0" w:firstLine="0"/>
              <w:jc w:val="right"/>
              <w:rPr>
                <w:sz w:val="20"/>
                <w:szCs w:val="20"/>
              </w:rPr>
            </w:pPr>
            <w:r>
              <w:rPr>
                <w:sz w:val="20"/>
                <w:szCs w:val="20"/>
              </w:rPr>
              <w:t>528390710,7</w:t>
            </w:r>
          </w:p>
        </w:tc>
      </w:tr>
      <w:tr w:rsidR="00A770BB" w:rsidTr="00F21499">
        <w:trPr>
          <w:trHeight w:val="102"/>
        </w:trPr>
        <w:tc>
          <w:tcPr>
            <w:tcW w:w="25" w:type="dxa"/>
            <w:tcBorders>
              <w:top w:val="nil"/>
              <w:left w:val="nil"/>
              <w:bottom w:val="nil"/>
              <w:right w:val="nil"/>
            </w:tcBorders>
            <w:tcMar>
              <w:left w:w="0" w:type="dxa"/>
              <w:right w:w="0" w:type="dxa"/>
            </w:tcMar>
          </w:tcPr>
          <w:p w:rsidR="00A770BB" w:rsidRDefault="00A770BB">
            <w:pPr>
              <w:widowControl w:val="0"/>
              <w:pBdr>
                <w:top w:val="nil"/>
                <w:left w:val="nil"/>
                <w:bottom w:val="nil"/>
                <w:right w:val="nil"/>
                <w:between w:val="nil"/>
              </w:pBdr>
              <w:spacing w:line="276" w:lineRule="auto"/>
              <w:ind w:left="0" w:hanging="2"/>
              <w:rPr>
                <w:sz w:val="20"/>
                <w:szCs w:val="20"/>
              </w:rPr>
            </w:pPr>
          </w:p>
        </w:tc>
        <w:tc>
          <w:tcPr>
            <w:tcW w:w="6925" w:type="dxa"/>
            <w:tcBorders>
              <w:top w:val="single" w:sz="4" w:space="0" w:color="000000"/>
              <w:left w:val="single" w:sz="4" w:space="0" w:color="000000"/>
              <w:bottom w:val="single" w:sz="4" w:space="0" w:color="000000"/>
              <w:right w:val="single" w:sz="4" w:space="0" w:color="000000"/>
            </w:tcBorders>
            <w:shd w:val="clear" w:color="auto" w:fill="FFFFFF"/>
            <w:tcMar>
              <w:top w:w="0" w:type="dxa"/>
              <w:left w:w="45" w:type="dxa"/>
              <w:bottom w:w="0" w:type="dxa"/>
              <w:right w:w="45" w:type="dxa"/>
            </w:tcMar>
            <w:vAlign w:val="bottom"/>
          </w:tcPr>
          <w:p w:rsidR="00A770BB" w:rsidRDefault="0059192A" w:rsidP="00C506F5">
            <w:pPr>
              <w:spacing w:line="120" w:lineRule="atLeast"/>
              <w:ind w:leftChars="0" w:left="0" w:firstLineChars="0" w:firstLine="0"/>
              <w:rPr>
                <w:sz w:val="20"/>
                <w:szCs w:val="20"/>
              </w:rPr>
            </w:pPr>
            <w:r>
              <w:rPr>
                <w:sz w:val="20"/>
                <w:szCs w:val="20"/>
              </w:rPr>
              <w:t>Єдиний податок</w:t>
            </w:r>
          </w:p>
        </w:tc>
        <w:tc>
          <w:tcPr>
            <w:tcW w:w="2406" w:type="dxa"/>
            <w:tcBorders>
              <w:top w:val="single" w:sz="4" w:space="0" w:color="000000"/>
              <w:left w:val="single" w:sz="4" w:space="0" w:color="000000"/>
              <w:bottom w:val="single" w:sz="4" w:space="0" w:color="000000"/>
              <w:right w:val="single" w:sz="4" w:space="0" w:color="000000"/>
            </w:tcBorders>
            <w:tcMar>
              <w:top w:w="0" w:type="dxa"/>
              <w:left w:w="45" w:type="dxa"/>
              <w:bottom w:w="0" w:type="dxa"/>
              <w:right w:w="45" w:type="dxa"/>
            </w:tcMar>
            <w:vAlign w:val="bottom"/>
          </w:tcPr>
          <w:p w:rsidR="00A770BB" w:rsidRDefault="0059192A" w:rsidP="00C506F5">
            <w:pPr>
              <w:spacing w:line="120" w:lineRule="atLeast"/>
              <w:ind w:leftChars="0" w:left="0" w:firstLineChars="0" w:firstLine="0"/>
              <w:jc w:val="right"/>
              <w:rPr>
                <w:sz w:val="20"/>
                <w:szCs w:val="20"/>
              </w:rPr>
            </w:pPr>
            <w:r>
              <w:rPr>
                <w:sz w:val="20"/>
                <w:szCs w:val="20"/>
              </w:rPr>
              <w:t>105371586,5</w:t>
            </w:r>
          </w:p>
        </w:tc>
      </w:tr>
      <w:tr w:rsidR="00A770BB" w:rsidTr="00F21499">
        <w:trPr>
          <w:trHeight w:val="102"/>
        </w:trPr>
        <w:tc>
          <w:tcPr>
            <w:tcW w:w="25" w:type="dxa"/>
            <w:tcBorders>
              <w:top w:val="nil"/>
              <w:left w:val="nil"/>
              <w:bottom w:val="nil"/>
              <w:right w:val="nil"/>
            </w:tcBorders>
            <w:tcMar>
              <w:left w:w="0" w:type="dxa"/>
              <w:right w:w="0" w:type="dxa"/>
            </w:tcMar>
          </w:tcPr>
          <w:p w:rsidR="00A770BB" w:rsidRDefault="00A770BB">
            <w:pPr>
              <w:widowControl w:val="0"/>
              <w:pBdr>
                <w:top w:val="nil"/>
                <w:left w:val="nil"/>
                <w:bottom w:val="nil"/>
                <w:right w:val="nil"/>
                <w:between w:val="nil"/>
              </w:pBdr>
              <w:spacing w:line="276" w:lineRule="auto"/>
              <w:ind w:left="0" w:hanging="2"/>
              <w:rPr>
                <w:sz w:val="20"/>
                <w:szCs w:val="20"/>
              </w:rPr>
            </w:pPr>
          </w:p>
        </w:tc>
        <w:tc>
          <w:tcPr>
            <w:tcW w:w="6925" w:type="dxa"/>
            <w:tcBorders>
              <w:top w:val="single" w:sz="4" w:space="0" w:color="000000"/>
              <w:left w:val="single" w:sz="4" w:space="0" w:color="000000"/>
              <w:bottom w:val="single" w:sz="4" w:space="0" w:color="000000"/>
              <w:right w:val="single" w:sz="4" w:space="0" w:color="000000"/>
            </w:tcBorders>
            <w:shd w:val="clear" w:color="auto" w:fill="FFFFFF"/>
            <w:tcMar>
              <w:top w:w="0" w:type="dxa"/>
              <w:left w:w="45" w:type="dxa"/>
              <w:bottom w:w="0" w:type="dxa"/>
              <w:right w:w="45" w:type="dxa"/>
            </w:tcMar>
            <w:vAlign w:val="bottom"/>
          </w:tcPr>
          <w:p w:rsidR="00A770BB" w:rsidRDefault="0059192A" w:rsidP="00C506F5">
            <w:pPr>
              <w:spacing w:line="120" w:lineRule="atLeast"/>
              <w:ind w:leftChars="0" w:left="0" w:firstLineChars="0" w:firstLine="0"/>
              <w:rPr>
                <w:sz w:val="20"/>
                <w:szCs w:val="20"/>
              </w:rPr>
            </w:pPr>
            <w:r>
              <w:rPr>
                <w:sz w:val="20"/>
                <w:szCs w:val="20"/>
              </w:rPr>
              <w:t>Податок на майно</w:t>
            </w:r>
          </w:p>
        </w:tc>
        <w:tc>
          <w:tcPr>
            <w:tcW w:w="2406" w:type="dxa"/>
            <w:tcBorders>
              <w:top w:val="single" w:sz="4" w:space="0" w:color="000000"/>
              <w:left w:val="single" w:sz="4" w:space="0" w:color="000000"/>
              <w:bottom w:val="single" w:sz="4" w:space="0" w:color="000000"/>
              <w:right w:val="single" w:sz="4" w:space="0" w:color="000000"/>
            </w:tcBorders>
            <w:tcMar>
              <w:top w:w="0" w:type="dxa"/>
              <w:left w:w="45" w:type="dxa"/>
              <w:bottom w:w="0" w:type="dxa"/>
              <w:right w:w="45" w:type="dxa"/>
            </w:tcMar>
            <w:vAlign w:val="bottom"/>
          </w:tcPr>
          <w:p w:rsidR="00A770BB" w:rsidRDefault="0059192A" w:rsidP="00C506F5">
            <w:pPr>
              <w:spacing w:line="120" w:lineRule="atLeast"/>
              <w:ind w:leftChars="0" w:left="0" w:firstLineChars="0" w:firstLine="0"/>
              <w:jc w:val="right"/>
              <w:rPr>
                <w:sz w:val="20"/>
                <w:szCs w:val="20"/>
              </w:rPr>
            </w:pPr>
            <w:r>
              <w:rPr>
                <w:sz w:val="20"/>
                <w:szCs w:val="20"/>
              </w:rPr>
              <w:t>59238439,6</w:t>
            </w:r>
          </w:p>
        </w:tc>
      </w:tr>
      <w:tr w:rsidR="00A770BB" w:rsidTr="00F21499">
        <w:trPr>
          <w:trHeight w:val="102"/>
        </w:trPr>
        <w:tc>
          <w:tcPr>
            <w:tcW w:w="25" w:type="dxa"/>
            <w:tcBorders>
              <w:top w:val="nil"/>
              <w:left w:val="nil"/>
              <w:bottom w:val="nil"/>
              <w:right w:val="nil"/>
            </w:tcBorders>
            <w:tcMar>
              <w:left w:w="0" w:type="dxa"/>
              <w:right w:w="0" w:type="dxa"/>
            </w:tcMar>
          </w:tcPr>
          <w:p w:rsidR="00A770BB" w:rsidRDefault="00A770BB">
            <w:pPr>
              <w:widowControl w:val="0"/>
              <w:pBdr>
                <w:top w:val="nil"/>
                <w:left w:val="nil"/>
                <w:bottom w:val="nil"/>
                <w:right w:val="nil"/>
                <w:between w:val="nil"/>
              </w:pBdr>
              <w:spacing w:line="276" w:lineRule="auto"/>
              <w:ind w:left="0" w:hanging="2"/>
              <w:rPr>
                <w:sz w:val="20"/>
                <w:szCs w:val="20"/>
              </w:rPr>
            </w:pPr>
          </w:p>
        </w:tc>
        <w:tc>
          <w:tcPr>
            <w:tcW w:w="6925" w:type="dxa"/>
            <w:tcBorders>
              <w:top w:val="single" w:sz="4" w:space="0" w:color="000000"/>
              <w:left w:val="single" w:sz="4" w:space="0" w:color="000000"/>
              <w:bottom w:val="single" w:sz="4" w:space="0" w:color="000000"/>
              <w:right w:val="single" w:sz="4" w:space="0" w:color="000000"/>
            </w:tcBorders>
            <w:shd w:val="clear" w:color="auto" w:fill="FFFFFF"/>
            <w:tcMar>
              <w:top w:w="0" w:type="dxa"/>
              <w:left w:w="45" w:type="dxa"/>
              <w:bottom w:w="0" w:type="dxa"/>
              <w:right w:w="45" w:type="dxa"/>
            </w:tcMar>
            <w:vAlign w:val="bottom"/>
          </w:tcPr>
          <w:p w:rsidR="00A770BB" w:rsidRDefault="0059192A" w:rsidP="00C506F5">
            <w:pPr>
              <w:spacing w:line="120" w:lineRule="atLeast"/>
              <w:ind w:leftChars="0" w:left="0" w:firstLineChars="0" w:firstLine="0"/>
              <w:rPr>
                <w:sz w:val="20"/>
                <w:szCs w:val="20"/>
              </w:rPr>
            </w:pPr>
            <w:r>
              <w:rPr>
                <w:sz w:val="20"/>
                <w:szCs w:val="20"/>
              </w:rPr>
              <w:t>Акциз з роздрібної торгівлі підакцизними товарами</w:t>
            </w:r>
          </w:p>
        </w:tc>
        <w:tc>
          <w:tcPr>
            <w:tcW w:w="2406" w:type="dxa"/>
            <w:tcBorders>
              <w:top w:val="single" w:sz="4" w:space="0" w:color="000000"/>
              <w:left w:val="single" w:sz="4" w:space="0" w:color="000000"/>
              <w:bottom w:val="single" w:sz="4" w:space="0" w:color="000000"/>
              <w:right w:val="single" w:sz="4" w:space="0" w:color="000000"/>
            </w:tcBorders>
            <w:tcMar>
              <w:top w:w="0" w:type="dxa"/>
              <w:left w:w="45" w:type="dxa"/>
              <w:bottom w:w="0" w:type="dxa"/>
              <w:right w:w="45" w:type="dxa"/>
            </w:tcMar>
            <w:vAlign w:val="bottom"/>
          </w:tcPr>
          <w:p w:rsidR="00A770BB" w:rsidRDefault="0059192A" w:rsidP="00C506F5">
            <w:pPr>
              <w:spacing w:line="120" w:lineRule="atLeast"/>
              <w:ind w:leftChars="0" w:left="0" w:firstLineChars="0" w:firstLine="0"/>
              <w:jc w:val="right"/>
              <w:rPr>
                <w:sz w:val="20"/>
                <w:szCs w:val="20"/>
              </w:rPr>
            </w:pPr>
            <w:r>
              <w:rPr>
                <w:sz w:val="20"/>
                <w:szCs w:val="20"/>
              </w:rPr>
              <w:t>11408877,2</w:t>
            </w:r>
          </w:p>
        </w:tc>
      </w:tr>
      <w:tr w:rsidR="00A770BB" w:rsidTr="00F21499">
        <w:trPr>
          <w:trHeight w:val="102"/>
        </w:trPr>
        <w:tc>
          <w:tcPr>
            <w:tcW w:w="25" w:type="dxa"/>
            <w:tcBorders>
              <w:top w:val="nil"/>
              <w:left w:val="nil"/>
              <w:bottom w:val="nil"/>
              <w:right w:val="nil"/>
            </w:tcBorders>
            <w:tcMar>
              <w:left w:w="0" w:type="dxa"/>
              <w:right w:w="0" w:type="dxa"/>
            </w:tcMar>
          </w:tcPr>
          <w:p w:rsidR="00A770BB" w:rsidRDefault="00A770BB">
            <w:pPr>
              <w:widowControl w:val="0"/>
              <w:pBdr>
                <w:top w:val="nil"/>
                <w:left w:val="nil"/>
                <w:bottom w:val="nil"/>
                <w:right w:val="nil"/>
                <w:between w:val="nil"/>
              </w:pBdr>
              <w:spacing w:line="276" w:lineRule="auto"/>
              <w:ind w:left="0" w:hanging="2"/>
              <w:rPr>
                <w:sz w:val="20"/>
                <w:szCs w:val="20"/>
              </w:rPr>
            </w:pPr>
          </w:p>
        </w:tc>
        <w:tc>
          <w:tcPr>
            <w:tcW w:w="6925" w:type="dxa"/>
            <w:tcBorders>
              <w:top w:val="single" w:sz="4" w:space="0" w:color="000000"/>
              <w:left w:val="single" w:sz="4" w:space="0" w:color="000000"/>
              <w:bottom w:val="single" w:sz="4" w:space="0" w:color="000000"/>
              <w:right w:val="single" w:sz="4" w:space="0" w:color="000000"/>
            </w:tcBorders>
            <w:shd w:val="clear" w:color="auto" w:fill="FFFFFF"/>
            <w:tcMar>
              <w:top w:w="0" w:type="dxa"/>
              <w:left w:w="45" w:type="dxa"/>
              <w:bottom w:w="0" w:type="dxa"/>
              <w:right w:w="45" w:type="dxa"/>
            </w:tcMar>
            <w:vAlign w:val="bottom"/>
          </w:tcPr>
          <w:p w:rsidR="00A770BB" w:rsidRDefault="0059192A" w:rsidP="00C506F5">
            <w:pPr>
              <w:spacing w:line="120" w:lineRule="atLeast"/>
              <w:ind w:leftChars="0" w:left="0" w:firstLineChars="0" w:firstLine="0"/>
              <w:rPr>
                <w:sz w:val="20"/>
                <w:szCs w:val="20"/>
              </w:rPr>
            </w:pPr>
            <w:r>
              <w:rPr>
                <w:sz w:val="20"/>
                <w:szCs w:val="20"/>
              </w:rPr>
              <w:t>Інші надходження</w:t>
            </w:r>
          </w:p>
        </w:tc>
        <w:tc>
          <w:tcPr>
            <w:tcW w:w="2406" w:type="dxa"/>
            <w:tcBorders>
              <w:top w:val="single" w:sz="4" w:space="0" w:color="000000"/>
              <w:left w:val="single" w:sz="4" w:space="0" w:color="000000"/>
              <w:bottom w:val="single" w:sz="4" w:space="0" w:color="000000"/>
              <w:right w:val="single" w:sz="4" w:space="0" w:color="000000"/>
            </w:tcBorders>
            <w:tcMar>
              <w:top w:w="0" w:type="dxa"/>
              <w:left w:w="45" w:type="dxa"/>
              <w:bottom w:w="0" w:type="dxa"/>
              <w:right w:w="45" w:type="dxa"/>
            </w:tcMar>
            <w:vAlign w:val="bottom"/>
          </w:tcPr>
          <w:p w:rsidR="00A770BB" w:rsidRDefault="0059192A" w:rsidP="00C506F5">
            <w:pPr>
              <w:spacing w:line="120" w:lineRule="atLeast"/>
              <w:ind w:leftChars="0" w:left="0" w:firstLineChars="0" w:firstLine="0"/>
              <w:jc w:val="right"/>
              <w:rPr>
                <w:sz w:val="20"/>
                <w:szCs w:val="20"/>
              </w:rPr>
            </w:pPr>
            <w:r>
              <w:rPr>
                <w:sz w:val="20"/>
                <w:szCs w:val="20"/>
              </w:rPr>
              <w:t>1975513,3</w:t>
            </w:r>
          </w:p>
        </w:tc>
      </w:tr>
      <w:tr w:rsidR="00A770BB" w:rsidTr="00F21499">
        <w:trPr>
          <w:trHeight w:val="102"/>
        </w:trPr>
        <w:tc>
          <w:tcPr>
            <w:tcW w:w="25" w:type="dxa"/>
            <w:tcBorders>
              <w:top w:val="nil"/>
              <w:left w:val="nil"/>
              <w:bottom w:val="nil"/>
              <w:right w:val="nil"/>
            </w:tcBorders>
            <w:tcMar>
              <w:left w:w="0" w:type="dxa"/>
              <w:right w:w="0" w:type="dxa"/>
            </w:tcMar>
          </w:tcPr>
          <w:p w:rsidR="00A770BB" w:rsidRDefault="00A770BB">
            <w:pPr>
              <w:widowControl w:val="0"/>
              <w:pBdr>
                <w:top w:val="nil"/>
                <w:left w:val="nil"/>
                <w:bottom w:val="nil"/>
                <w:right w:val="nil"/>
                <w:between w:val="nil"/>
              </w:pBdr>
              <w:spacing w:line="276" w:lineRule="auto"/>
              <w:ind w:left="0" w:hanging="2"/>
              <w:rPr>
                <w:sz w:val="20"/>
                <w:szCs w:val="20"/>
              </w:rPr>
            </w:pPr>
          </w:p>
        </w:tc>
        <w:tc>
          <w:tcPr>
            <w:tcW w:w="6925" w:type="dxa"/>
            <w:tcBorders>
              <w:top w:val="single" w:sz="4" w:space="0" w:color="000000"/>
              <w:left w:val="single" w:sz="4" w:space="0" w:color="000000"/>
              <w:bottom w:val="single" w:sz="4" w:space="0" w:color="000000"/>
              <w:right w:val="single" w:sz="4" w:space="0" w:color="000000"/>
            </w:tcBorders>
            <w:shd w:val="clear" w:color="auto" w:fill="FFFFFF"/>
            <w:tcMar>
              <w:top w:w="0" w:type="dxa"/>
              <w:left w:w="45" w:type="dxa"/>
              <w:bottom w:w="0" w:type="dxa"/>
              <w:right w:w="45" w:type="dxa"/>
            </w:tcMar>
            <w:vAlign w:val="bottom"/>
          </w:tcPr>
          <w:p w:rsidR="00A770BB" w:rsidRDefault="0059192A" w:rsidP="00C506F5">
            <w:pPr>
              <w:spacing w:line="120" w:lineRule="atLeast"/>
              <w:ind w:leftChars="0" w:left="0" w:firstLineChars="0" w:firstLine="0"/>
              <w:rPr>
                <w:sz w:val="20"/>
                <w:szCs w:val="20"/>
              </w:rPr>
            </w:pPr>
            <w:r>
              <w:rPr>
                <w:sz w:val="20"/>
                <w:szCs w:val="20"/>
              </w:rPr>
              <w:t>Податок на прибуток підприємств</w:t>
            </w:r>
          </w:p>
        </w:tc>
        <w:tc>
          <w:tcPr>
            <w:tcW w:w="2406" w:type="dxa"/>
            <w:tcBorders>
              <w:top w:val="single" w:sz="4" w:space="0" w:color="000000"/>
              <w:left w:val="single" w:sz="4" w:space="0" w:color="000000"/>
              <w:bottom w:val="single" w:sz="4" w:space="0" w:color="000000"/>
              <w:right w:val="single" w:sz="4" w:space="0" w:color="000000"/>
            </w:tcBorders>
            <w:tcMar>
              <w:top w:w="0" w:type="dxa"/>
              <w:left w:w="45" w:type="dxa"/>
              <w:bottom w:w="0" w:type="dxa"/>
              <w:right w:w="45" w:type="dxa"/>
            </w:tcMar>
            <w:vAlign w:val="bottom"/>
          </w:tcPr>
          <w:p w:rsidR="00A770BB" w:rsidRDefault="0059192A" w:rsidP="00C506F5">
            <w:pPr>
              <w:spacing w:line="120" w:lineRule="atLeast"/>
              <w:ind w:leftChars="0" w:left="0" w:firstLineChars="0" w:firstLine="0"/>
              <w:jc w:val="right"/>
              <w:rPr>
                <w:sz w:val="20"/>
                <w:szCs w:val="20"/>
              </w:rPr>
            </w:pPr>
            <w:r>
              <w:rPr>
                <w:sz w:val="20"/>
                <w:szCs w:val="20"/>
              </w:rPr>
              <w:t>729379,3</w:t>
            </w:r>
          </w:p>
        </w:tc>
      </w:tr>
      <w:tr w:rsidR="00A770BB" w:rsidTr="00F21499">
        <w:trPr>
          <w:trHeight w:val="102"/>
        </w:trPr>
        <w:tc>
          <w:tcPr>
            <w:tcW w:w="25" w:type="dxa"/>
            <w:tcBorders>
              <w:top w:val="nil"/>
              <w:left w:val="nil"/>
              <w:bottom w:val="nil"/>
              <w:right w:val="nil"/>
            </w:tcBorders>
            <w:tcMar>
              <w:left w:w="0" w:type="dxa"/>
              <w:right w:w="0" w:type="dxa"/>
            </w:tcMar>
          </w:tcPr>
          <w:p w:rsidR="00A770BB" w:rsidRDefault="00A770BB">
            <w:pPr>
              <w:widowControl w:val="0"/>
              <w:pBdr>
                <w:top w:val="nil"/>
                <w:left w:val="nil"/>
                <w:bottom w:val="nil"/>
                <w:right w:val="nil"/>
                <w:between w:val="nil"/>
              </w:pBdr>
              <w:spacing w:line="276" w:lineRule="auto"/>
              <w:ind w:left="0" w:hanging="2"/>
              <w:rPr>
                <w:sz w:val="20"/>
                <w:szCs w:val="20"/>
              </w:rPr>
            </w:pPr>
          </w:p>
        </w:tc>
        <w:tc>
          <w:tcPr>
            <w:tcW w:w="6925" w:type="dxa"/>
            <w:tcBorders>
              <w:top w:val="single" w:sz="4" w:space="0" w:color="000000"/>
              <w:left w:val="single" w:sz="4" w:space="0" w:color="000000"/>
              <w:bottom w:val="single" w:sz="4" w:space="0" w:color="000000"/>
              <w:right w:val="single" w:sz="4" w:space="0" w:color="000000"/>
            </w:tcBorders>
            <w:shd w:val="clear" w:color="auto" w:fill="FFFFFF"/>
            <w:tcMar>
              <w:top w:w="0" w:type="dxa"/>
              <w:left w:w="45" w:type="dxa"/>
              <w:bottom w:w="0" w:type="dxa"/>
              <w:right w:w="45" w:type="dxa"/>
            </w:tcMar>
            <w:vAlign w:val="bottom"/>
          </w:tcPr>
          <w:p w:rsidR="00A770BB" w:rsidRDefault="0059192A" w:rsidP="00C506F5">
            <w:pPr>
              <w:spacing w:line="120" w:lineRule="atLeast"/>
              <w:ind w:leftChars="0" w:left="0" w:firstLineChars="0" w:firstLine="0"/>
              <w:rPr>
                <w:sz w:val="20"/>
                <w:szCs w:val="20"/>
              </w:rPr>
            </w:pPr>
            <w:r>
              <w:rPr>
                <w:sz w:val="20"/>
                <w:szCs w:val="20"/>
              </w:rPr>
              <w:t>Екологічний податок</w:t>
            </w:r>
          </w:p>
        </w:tc>
        <w:tc>
          <w:tcPr>
            <w:tcW w:w="2406" w:type="dxa"/>
            <w:tcBorders>
              <w:top w:val="single" w:sz="4" w:space="0" w:color="000000"/>
              <w:left w:val="single" w:sz="4" w:space="0" w:color="000000"/>
              <w:bottom w:val="single" w:sz="4" w:space="0" w:color="000000"/>
              <w:right w:val="single" w:sz="4" w:space="0" w:color="000000"/>
            </w:tcBorders>
            <w:tcMar>
              <w:top w:w="0" w:type="dxa"/>
              <w:left w:w="45" w:type="dxa"/>
              <w:bottom w:w="0" w:type="dxa"/>
              <w:right w:w="45" w:type="dxa"/>
            </w:tcMar>
            <w:vAlign w:val="bottom"/>
          </w:tcPr>
          <w:p w:rsidR="00A770BB" w:rsidRDefault="0059192A" w:rsidP="00C506F5">
            <w:pPr>
              <w:spacing w:line="120" w:lineRule="atLeast"/>
              <w:ind w:leftChars="0" w:left="0" w:firstLineChars="0" w:firstLine="0"/>
              <w:jc w:val="right"/>
              <w:rPr>
                <w:sz w:val="20"/>
                <w:szCs w:val="20"/>
              </w:rPr>
            </w:pPr>
            <w:r>
              <w:rPr>
                <w:sz w:val="20"/>
                <w:szCs w:val="20"/>
              </w:rPr>
              <w:t>282889,7</w:t>
            </w:r>
          </w:p>
        </w:tc>
      </w:tr>
      <w:tr w:rsidR="00A770BB" w:rsidTr="00F21499">
        <w:trPr>
          <w:trHeight w:val="102"/>
        </w:trPr>
        <w:tc>
          <w:tcPr>
            <w:tcW w:w="25" w:type="dxa"/>
            <w:tcBorders>
              <w:top w:val="nil"/>
              <w:left w:val="nil"/>
              <w:bottom w:val="nil"/>
              <w:right w:val="nil"/>
            </w:tcBorders>
            <w:tcMar>
              <w:left w:w="0" w:type="dxa"/>
              <w:right w:w="0" w:type="dxa"/>
            </w:tcMar>
          </w:tcPr>
          <w:p w:rsidR="00A770BB" w:rsidRDefault="00A770BB">
            <w:pPr>
              <w:widowControl w:val="0"/>
              <w:pBdr>
                <w:top w:val="nil"/>
                <w:left w:val="nil"/>
                <w:bottom w:val="nil"/>
                <w:right w:val="nil"/>
                <w:between w:val="nil"/>
              </w:pBdr>
              <w:spacing w:line="276" w:lineRule="auto"/>
              <w:ind w:left="0" w:hanging="2"/>
              <w:rPr>
                <w:sz w:val="20"/>
                <w:szCs w:val="20"/>
              </w:rPr>
            </w:pPr>
          </w:p>
        </w:tc>
        <w:tc>
          <w:tcPr>
            <w:tcW w:w="6925" w:type="dxa"/>
            <w:tcBorders>
              <w:top w:val="single" w:sz="4" w:space="0" w:color="000000"/>
              <w:left w:val="single" w:sz="4" w:space="0" w:color="000000"/>
              <w:bottom w:val="single" w:sz="4" w:space="0" w:color="000000"/>
              <w:right w:val="single" w:sz="4" w:space="0" w:color="000000"/>
            </w:tcBorders>
            <w:shd w:val="clear" w:color="auto" w:fill="FFFFFF"/>
            <w:tcMar>
              <w:top w:w="0" w:type="dxa"/>
              <w:left w:w="45" w:type="dxa"/>
              <w:bottom w:w="0" w:type="dxa"/>
              <w:right w:w="45" w:type="dxa"/>
            </w:tcMar>
            <w:vAlign w:val="bottom"/>
          </w:tcPr>
          <w:p w:rsidR="00A770BB" w:rsidRDefault="0059192A" w:rsidP="00C506F5">
            <w:pPr>
              <w:spacing w:line="120" w:lineRule="atLeast"/>
              <w:ind w:leftChars="0" w:left="0" w:firstLineChars="0" w:firstLine="0"/>
              <w:rPr>
                <w:sz w:val="20"/>
                <w:szCs w:val="20"/>
              </w:rPr>
            </w:pPr>
            <w:r>
              <w:rPr>
                <w:sz w:val="20"/>
                <w:szCs w:val="20"/>
              </w:rPr>
              <w:t>Рента за спеціальне використання лісових ресурсів</w:t>
            </w:r>
          </w:p>
        </w:tc>
        <w:tc>
          <w:tcPr>
            <w:tcW w:w="2406" w:type="dxa"/>
            <w:tcBorders>
              <w:top w:val="single" w:sz="4" w:space="0" w:color="000000"/>
              <w:left w:val="single" w:sz="4" w:space="0" w:color="000000"/>
              <w:bottom w:val="single" w:sz="4" w:space="0" w:color="000000"/>
              <w:right w:val="single" w:sz="4" w:space="0" w:color="000000"/>
            </w:tcBorders>
            <w:tcMar>
              <w:top w:w="0" w:type="dxa"/>
              <w:left w:w="45" w:type="dxa"/>
              <w:bottom w:w="0" w:type="dxa"/>
              <w:right w:w="45" w:type="dxa"/>
            </w:tcMar>
            <w:vAlign w:val="bottom"/>
          </w:tcPr>
          <w:p w:rsidR="00A770BB" w:rsidRDefault="0059192A" w:rsidP="00C506F5">
            <w:pPr>
              <w:spacing w:line="120" w:lineRule="atLeast"/>
              <w:ind w:leftChars="0" w:left="0" w:firstLineChars="0" w:firstLine="0"/>
              <w:jc w:val="right"/>
              <w:rPr>
                <w:sz w:val="20"/>
                <w:szCs w:val="20"/>
              </w:rPr>
            </w:pPr>
            <w:r>
              <w:rPr>
                <w:sz w:val="20"/>
                <w:szCs w:val="20"/>
              </w:rPr>
              <w:t>36966,7</w:t>
            </w:r>
          </w:p>
        </w:tc>
      </w:tr>
      <w:tr w:rsidR="00A770BB" w:rsidTr="00F21499">
        <w:trPr>
          <w:trHeight w:val="102"/>
        </w:trPr>
        <w:tc>
          <w:tcPr>
            <w:tcW w:w="25" w:type="dxa"/>
            <w:tcBorders>
              <w:top w:val="nil"/>
              <w:left w:val="nil"/>
              <w:bottom w:val="nil"/>
              <w:right w:val="nil"/>
            </w:tcBorders>
            <w:tcMar>
              <w:left w:w="0" w:type="dxa"/>
              <w:right w:w="0" w:type="dxa"/>
            </w:tcMar>
          </w:tcPr>
          <w:p w:rsidR="00A770BB" w:rsidRDefault="00A770BB">
            <w:pPr>
              <w:widowControl w:val="0"/>
              <w:pBdr>
                <w:top w:val="nil"/>
                <w:left w:val="nil"/>
                <w:bottom w:val="nil"/>
                <w:right w:val="nil"/>
                <w:between w:val="nil"/>
              </w:pBdr>
              <w:spacing w:line="276" w:lineRule="auto"/>
              <w:ind w:left="0" w:hanging="2"/>
              <w:rPr>
                <w:sz w:val="20"/>
                <w:szCs w:val="20"/>
              </w:rPr>
            </w:pPr>
          </w:p>
        </w:tc>
        <w:tc>
          <w:tcPr>
            <w:tcW w:w="6925" w:type="dxa"/>
            <w:tcBorders>
              <w:top w:val="single" w:sz="4" w:space="0" w:color="000000"/>
              <w:left w:val="single" w:sz="4" w:space="0" w:color="000000"/>
              <w:bottom w:val="single" w:sz="4" w:space="0" w:color="000000"/>
              <w:right w:val="single" w:sz="4" w:space="0" w:color="000000"/>
            </w:tcBorders>
            <w:shd w:val="clear" w:color="auto" w:fill="FFFFFF"/>
            <w:tcMar>
              <w:top w:w="0" w:type="dxa"/>
              <w:left w:w="45" w:type="dxa"/>
              <w:bottom w:w="0" w:type="dxa"/>
              <w:right w:w="45" w:type="dxa"/>
            </w:tcMar>
            <w:vAlign w:val="bottom"/>
          </w:tcPr>
          <w:p w:rsidR="00A770BB" w:rsidRDefault="0059192A" w:rsidP="00C506F5">
            <w:pPr>
              <w:spacing w:line="120" w:lineRule="atLeast"/>
              <w:ind w:leftChars="0" w:left="0" w:firstLineChars="0" w:firstLine="0"/>
              <w:rPr>
                <w:sz w:val="20"/>
                <w:szCs w:val="20"/>
              </w:rPr>
            </w:pPr>
            <w:r>
              <w:rPr>
                <w:sz w:val="20"/>
                <w:szCs w:val="20"/>
              </w:rPr>
              <w:t>Туристичний збір</w:t>
            </w:r>
          </w:p>
        </w:tc>
        <w:tc>
          <w:tcPr>
            <w:tcW w:w="2406" w:type="dxa"/>
            <w:tcBorders>
              <w:top w:val="single" w:sz="4" w:space="0" w:color="000000"/>
              <w:left w:val="single" w:sz="4" w:space="0" w:color="000000"/>
              <w:bottom w:val="single" w:sz="4" w:space="0" w:color="000000"/>
              <w:right w:val="single" w:sz="4" w:space="0" w:color="000000"/>
            </w:tcBorders>
            <w:tcMar>
              <w:top w:w="0" w:type="dxa"/>
              <w:left w:w="45" w:type="dxa"/>
              <w:bottom w:w="0" w:type="dxa"/>
              <w:right w:w="45" w:type="dxa"/>
            </w:tcMar>
            <w:vAlign w:val="bottom"/>
          </w:tcPr>
          <w:p w:rsidR="00A770BB" w:rsidRDefault="0059192A" w:rsidP="00C506F5">
            <w:pPr>
              <w:spacing w:line="120" w:lineRule="atLeast"/>
              <w:ind w:leftChars="0" w:left="0" w:firstLineChars="0" w:firstLine="0"/>
              <w:jc w:val="right"/>
              <w:rPr>
                <w:sz w:val="20"/>
                <w:szCs w:val="20"/>
              </w:rPr>
            </w:pPr>
            <w:r>
              <w:rPr>
                <w:sz w:val="20"/>
                <w:szCs w:val="20"/>
              </w:rPr>
              <w:t>226938,7</w:t>
            </w:r>
          </w:p>
        </w:tc>
      </w:tr>
      <w:tr w:rsidR="00A770BB" w:rsidTr="00F21499">
        <w:trPr>
          <w:trHeight w:val="102"/>
        </w:trPr>
        <w:tc>
          <w:tcPr>
            <w:tcW w:w="25" w:type="dxa"/>
            <w:tcBorders>
              <w:top w:val="nil"/>
              <w:left w:val="nil"/>
              <w:bottom w:val="nil"/>
              <w:right w:val="nil"/>
            </w:tcBorders>
            <w:tcMar>
              <w:left w:w="0" w:type="dxa"/>
              <w:right w:w="0" w:type="dxa"/>
            </w:tcMar>
          </w:tcPr>
          <w:p w:rsidR="00A770BB" w:rsidRDefault="00A770BB">
            <w:pPr>
              <w:widowControl w:val="0"/>
              <w:pBdr>
                <w:top w:val="nil"/>
                <w:left w:val="nil"/>
                <w:bottom w:val="nil"/>
                <w:right w:val="nil"/>
                <w:between w:val="nil"/>
              </w:pBdr>
              <w:spacing w:line="276" w:lineRule="auto"/>
              <w:ind w:left="0" w:hanging="2"/>
              <w:rPr>
                <w:sz w:val="20"/>
                <w:szCs w:val="20"/>
              </w:rPr>
            </w:pPr>
          </w:p>
        </w:tc>
        <w:tc>
          <w:tcPr>
            <w:tcW w:w="6925" w:type="dxa"/>
            <w:tcBorders>
              <w:top w:val="single" w:sz="4" w:space="0" w:color="000000"/>
              <w:left w:val="single" w:sz="4" w:space="0" w:color="000000"/>
              <w:bottom w:val="single" w:sz="4" w:space="0" w:color="000000"/>
              <w:right w:val="single" w:sz="4" w:space="0" w:color="000000"/>
            </w:tcBorders>
            <w:shd w:val="clear" w:color="auto" w:fill="FFFFFF"/>
            <w:tcMar>
              <w:top w:w="0" w:type="dxa"/>
              <w:left w:w="45" w:type="dxa"/>
              <w:bottom w:w="0" w:type="dxa"/>
              <w:right w:w="45" w:type="dxa"/>
            </w:tcMar>
            <w:vAlign w:val="bottom"/>
          </w:tcPr>
          <w:p w:rsidR="00A770BB" w:rsidRDefault="0059192A" w:rsidP="00C506F5">
            <w:pPr>
              <w:spacing w:line="120" w:lineRule="atLeast"/>
              <w:ind w:leftChars="0" w:left="0" w:firstLineChars="0" w:firstLine="0"/>
              <w:rPr>
                <w:sz w:val="20"/>
                <w:szCs w:val="20"/>
              </w:rPr>
            </w:pPr>
            <w:r>
              <w:rPr>
                <w:sz w:val="20"/>
                <w:szCs w:val="20"/>
              </w:rPr>
              <w:t>Збір за місця для паркування транспортних засобів</w:t>
            </w:r>
          </w:p>
        </w:tc>
        <w:tc>
          <w:tcPr>
            <w:tcW w:w="2406" w:type="dxa"/>
            <w:tcBorders>
              <w:top w:val="single" w:sz="4" w:space="0" w:color="000000"/>
              <w:left w:val="single" w:sz="4" w:space="0" w:color="000000"/>
              <w:bottom w:val="single" w:sz="4" w:space="0" w:color="000000"/>
              <w:right w:val="single" w:sz="4" w:space="0" w:color="000000"/>
            </w:tcBorders>
            <w:tcMar>
              <w:top w:w="0" w:type="dxa"/>
              <w:left w:w="45" w:type="dxa"/>
              <w:bottom w:w="0" w:type="dxa"/>
              <w:right w:w="45" w:type="dxa"/>
            </w:tcMar>
            <w:vAlign w:val="bottom"/>
          </w:tcPr>
          <w:p w:rsidR="00A770BB" w:rsidRDefault="0059192A" w:rsidP="00C506F5">
            <w:pPr>
              <w:spacing w:line="120" w:lineRule="atLeast"/>
              <w:ind w:leftChars="0" w:left="0" w:firstLineChars="0" w:firstLine="0"/>
              <w:jc w:val="right"/>
              <w:rPr>
                <w:sz w:val="20"/>
                <w:szCs w:val="20"/>
              </w:rPr>
            </w:pPr>
            <w:r>
              <w:rPr>
                <w:sz w:val="20"/>
                <w:szCs w:val="20"/>
              </w:rPr>
              <w:t>134233,7</w:t>
            </w:r>
          </w:p>
        </w:tc>
      </w:tr>
      <w:tr w:rsidR="00A770BB" w:rsidTr="00F21499">
        <w:trPr>
          <w:trHeight w:val="102"/>
        </w:trPr>
        <w:tc>
          <w:tcPr>
            <w:tcW w:w="25" w:type="dxa"/>
            <w:tcBorders>
              <w:top w:val="nil"/>
              <w:left w:val="nil"/>
              <w:bottom w:val="nil"/>
              <w:right w:val="nil"/>
            </w:tcBorders>
            <w:tcMar>
              <w:left w:w="0" w:type="dxa"/>
              <w:right w:w="0" w:type="dxa"/>
            </w:tcMar>
          </w:tcPr>
          <w:p w:rsidR="00A770BB" w:rsidRDefault="00A770BB">
            <w:pPr>
              <w:widowControl w:val="0"/>
              <w:pBdr>
                <w:top w:val="nil"/>
                <w:left w:val="nil"/>
                <w:bottom w:val="nil"/>
                <w:right w:val="nil"/>
                <w:between w:val="nil"/>
              </w:pBdr>
              <w:spacing w:line="276" w:lineRule="auto"/>
              <w:ind w:left="0" w:hanging="2"/>
              <w:rPr>
                <w:sz w:val="20"/>
                <w:szCs w:val="20"/>
              </w:rPr>
            </w:pPr>
          </w:p>
        </w:tc>
        <w:tc>
          <w:tcPr>
            <w:tcW w:w="6925" w:type="dxa"/>
            <w:tcBorders>
              <w:top w:val="single" w:sz="4" w:space="0" w:color="000000"/>
              <w:left w:val="single" w:sz="4" w:space="0" w:color="000000"/>
              <w:bottom w:val="single" w:sz="4" w:space="0" w:color="000000"/>
              <w:right w:val="single" w:sz="4" w:space="0" w:color="000000"/>
            </w:tcBorders>
            <w:shd w:val="clear" w:color="auto" w:fill="FFFFFF"/>
            <w:tcMar>
              <w:top w:w="0" w:type="dxa"/>
              <w:left w:w="45" w:type="dxa"/>
              <w:bottom w:w="0" w:type="dxa"/>
              <w:right w:w="45" w:type="dxa"/>
            </w:tcMar>
            <w:vAlign w:val="bottom"/>
          </w:tcPr>
          <w:p w:rsidR="00A770BB" w:rsidRDefault="0059192A" w:rsidP="00C506F5">
            <w:pPr>
              <w:spacing w:line="120" w:lineRule="atLeast"/>
              <w:ind w:leftChars="0" w:left="0" w:firstLineChars="0" w:firstLine="0"/>
              <w:rPr>
                <w:sz w:val="20"/>
                <w:szCs w:val="20"/>
              </w:rPr>
            </w:pPr>
            <w:r>
              <w:rPr>
                <w:sz w:val="20"/>
                <w:szCs w:val="20"/>
              </w:rPr>
              <w:t>Рента за користування надрами загальнодержавного значення</w:t>
            </w:r>
          </w:p>
        </w:tc>
        <w:tc>
          <w:tcPr>
            <w:tcW w:w="2406" w:type="dxa"/>
            <w:tcBorders>
              <w:top w:val="single" w:sz="4" w:space="0" w:color="000000"/>
              <w:left w:val="single" w:sz="4" w:space="0" w:color="000000"/>
              <w:bottom w:val="single" w:sz="4" w:space="0" w:color="000000"/>
              <w:right w:val="single" w:sz="4" w:space="0" w:color="000000"/>
            </w:tcBorders>
            <w:tcMar>
              <w:top w:w="0" w:type="dxa"/>
              <w:left w:w="45" w:type="dxa"/>
              <w:bottom w:w="0" w:type="dxa"/>
              <w:right w:w="45" w:type="dxa"/>
            </w:tcMar>
            <w:vAlign w:val="bottom"/>
          </w:tcPr>
          <w:p w:rsidR="00A770BB" w:rsidRDefault="0059192A" w:rsidP="00C506F5">
            <w:pPr>
              <w:spacing w:line="120" w:lineRule="atLeast"/>
              <w:ind w:leftChars="0" w:left="0" w:firstLineChars="0" w:firstLine="0"/>
              <w:jc w:val="right"/>
              <w:rPr>
                <w:sz w:val="20"/>
                <w:szCs w:val="20"/>
              </w:rPr>
            </w:pPr>
            <w:r>
              <w:rPr>
                <w:sz w:val="20"/>
                <w:szCs w:val="20"/>
              </w:rPr>
              <w:t>36966,7</w:t>
            </w:r>
          </w:p>
        </w:tc>
      </w:tr>
      <w:tr w:rsidR="00A770BB" w:rsidTr="00F21499">
        <w:trPr>
          <w:trHeight w:val="102"/>
        </w:trPr>
        <w:tc>
          <w:tcPr>
            <w:tcW w:w="25" w:type="dxa"/>
            <w:tcBorders>
              <w:top w:val="nil"/>
              <w:left w:val="nil"/>
              <w:bottom w:val="nil"/>
              <w:right w:val="nil"/>
            </w:tcBorders>
            <w:tcMar>
              <w:left w:w="0" w:type="dxa"/>
              <w:right w:w="0" w:type="dxa"/>
            </w:tcMar>
          </w:tcPr>
          <w:p w:rsidR="00A770BB" w:rsidRDefault="00A770BB">
            <w:pPr>
              <w:widowControl w:val="0"/>
              <w:pBdr>
                <w:top w:val="nil"/>
                <w:left w:val="nil"/>
                <w:bottom w:val="nil"/>
                <w:right w:val="nil"/>
                <w:between w:val="nil"/>
              </w:pBdr>
              <w:spacing w:line="276" w:lineRule="auto"/>
              <w:ind w:left="0" w:hanging="2"/>
              <w:rPr>
                <w:sz w:val="20"/>
                <w:szCs w:val="20"/>
              </w:rPr>
            </w:pPr>
          </w:p>
        </w:tc>
        <w:tc>
          <w:tcPr>
            <w:tcW w:w="6925" w:type="dxa"/>
            <w:tcBorders>
              <w:top w:val="single" w:sz="4" w:space="0" w:color="000000"/>
              <w:left w:val="single" w:sz="4" w:space="0" w:color="000000"/>
              <w:bottom w:val="single" w:sz="4" w:space="0" w:color="000000"/>
              <w:right w:val="single" w:sz="4" w:space="0" w:color="000000"/>
            </w:tcBorders>
            <w:shd w:val="clear" w:color="auto" w:fill="FFFFFF"/>
            <w:tcMar>
              <w:top w:w="0" w:type="dxa"/>
              <w:left w:w="45" w:type="dxa"/>
              <w:bottom w:w="0" w:type="dxa"/>
              <w:right w:w="45" w:type="dxa"/>
            </w:tcMar>
            <w:vAlign w:val="bottom"/>
          </w:tcPr>
          <w:p w:rsidR="00A770BB" w:rsidRDefault="0059192A" w:rsidP="00C506F5">
            <w:pPr>
              <w:spacing w:line="120" w:lineRule="atLeast"/>
              <w:ind w:leftChars="0" w:left="0" w:firstLineChars="0" w:firstLine="0"/>
              <w:rPr>
                <w:sz w:val="20"/>
                <w:szCs w:val="20"/>
              </w:rPr>
            </w:pPr>
            <w:r>
              <w:rPr>
                <w:sz w:val="20"/>
                <w:szCs w:val="20"/>
              </w:rPr>
              <w:t>Частина чистого прибутку держав</w:t>
            </w:r>
            <w:r w:rsidR="00F21499">
              <w:rPr>
                <w:sz w:val="20"/>
                <w:szCs w:val="20"/>
              </w:rPr>
              <w:t xml:space="preserve">них та КП, дивіденди </w:t>
            </w:r>
          </w:p>
        </w:tc>
        <w:tc>
          <w:tcPr>
            <w:tcW w:w="2406" w:type="dxa"/>
            <w:tcBorders>
              <w:top w:val="single" w:sz="4" w:space="0" w:color="000000"/>
              <w:left w:val="single" w:sz="4" w:space="0" w:color="000000"/>
              <w:bottom w:val="single" w:sz="4" w:space="0" w:color="000000"/>
              <w:right w:val="single" w:sz="4" w:space="0" w:color="000000"/>
            </w:tcBorders>
            <w:tcMar>
              <w:top w:w="0" w:type="dxa"/>
              <w:left w:w="45" w:type="dxa"/>
              <w:bottom w:w="0" w:type="dxa"/>
              <w:right w:w="45" w:type="dxa"/>
            </w:tcMar>
            <w:vAlign w:val="bottom"/>
          </w:tcPr>
          <w:p w:rsidR="00A770BB" w:rsidRDefault="0059192A" w:rsidP="00C506F5">
            <w:pPr>
              <w:spacing w:line="120" w:lineRule="atLeast"/>
              <w:ind w:leftChars="0" w:left="0" w:firstLineChars="0" w:firstLine="0"/>
              <w:jc w:val="right"/>
              <w:rPr>
                <w:sz w:val="20"/>
                <w:szCs w:val="20"/>
              </w:rPr>
            </w:pPr>
            <w:r>
              <w:rPr>
                <w:sz w:val="20"/>
                <w:szCs w:val="20"/>
              </w:rPr>
              <w:t>193593</w:t>
            </w:r>
          </w:p>
        </w:tc>
      </w:tr>
    </w:tbl>
    <w:p w:rsidR="00A770BB" w:rsidRDefault="0059192A">
      <w:pPr>
        <w:pBdr>
          <w:top w:val="nil"/>
          <w:left w:val="nil"/>
          <w:bottom w:val="nil"/>
          <w:right w:val="nil"/>
          <w:between w:val="nil"/>
        </w:pBdr>
        <w:spacing w:before="120" w:line="240" w:lineRule="auto"/>
        <w:ind w:left="0" w:hanging="2"/>
        <w:jc w:val="both"/>
      </w:pPr>
      <w:r>
        <w:rPr>
          <w:noProof/>
          <w:lang w:eastAsia="uk-UA"/>
        </w:rPr>
        <w:drawing>
          <wp:inline distT="0" distB="0" distL="0" distR="0" wp14:anchorId="018DAAF0" wp14:editId="32E359DB">
            <wp:extent cx="6210300" cy="3609975"/>
            <wp:effectExtent l="0" t="0" r="0" b="9525"/>
            <wp:docPr id="1271" name="Діаграма 1271"/>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rsidR="00A770BB" w:rsidRDefault="0059192A" w:rsidP="00E7030F">
      <w:pPr>
        <w:keepLines/>
        <w:numPr>
          <w:ilvl w:val="0"/>
          <w:numId w:val="14"/>
        </w:numPr>
        <w:pBdr>
          <w:top w:val="nil"/>
          <w:left w:val="nil"/>
          <w:bottom w:val="nil"/>
          <w:right w:val="nil"/>
          <w:between w:val="nil"/>
        </w:pBdr>
        <w:tabs>
          <w:tab w:val="left" w:pos="450"/>
        </w:tabs>
        <w:spacing w:before="120" w:line="240" w:lineRule="auto"/>
        <w:ind w:left="0" w:hanging="2"/>
        <w:jc w:val="right"/>
        <w:rPr>
          <w:b/>
          <w:color w:val="000000"/>
          <w:sz w:val="20"/>
          <w:szCs w:val="20"/>
        </w:rPr>
      </w:pPr>
      <w:r>
        <w:rPr>
          <w:b/>
          <w:color w:val="000000"/>
          <w:sz w:val="20"/>
          <w:szCs w:val="20"/>
        </w:rPr>
        <w:t>Структура надходжень до місцевого бюджету в розрізі податків за 2023 рік, %</w:t>
      </w:r>
    </w:p>
    <w:p w:rsidR="00C506F5" w:rsidRDefault="00C506F5" w:rsidP="00E7030F">
      <w:pPr>
        <w:keepLines/>
        <w:pBdr>
          <w:top w:val="nil"/>
          <w:left w:val="nil"/>
          <w:bottom w:val="nil"/>
          <w:right w:val="nil"/>
          <w:between w:val="nil"/>
        </w:pBdr>
        <w:tabs>
          <w:tab w:val="left" w:pos="450"/>
        </w:tabs>
        <w:spacing w:before="120" w:line="240" w:lineRule="auto"/>
        <w:ind w:leftChars="0" w:left="0" w:firstLineChars="0" w:firstLine="0"/>
        <w:jc w:val="both"/>
        <w:outlineLvl w:val="9"/>
        <w:rPr>
          <w:b/>
          <w:color w:val="000000"/>
          <w:sz w:val="20"/>
          <w:szCs w:val="20"/>
        </w:rPr>
      </w:pPr>
    </w:p>
    <w:p w:rsidR="00A770BB" w:rsidRPr="007B70D3" w:rsidRDefault="0059192A" w:rsidP="007B70D3">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7B70D3">
        <w:rPr>
          <w:rFonts w:eastAsia="Times New Roman"/>
          <w:color w:val="000000"/>
          <w:position w:val="0"/>
          <w:szCs w:val="22"/>
          <w:lang w:eastAsia="uk-UA"/>
        </w:rPr>
        <w:t>У структурі власних доходів громади основ</w:t>
      </w:r>
      <w:r w:rsidR="00196098" w:rsidRPr="007B70D3">
        <w:rPr>
          <w:rFonts w:eastAsia="Times New Roman"/>
          <w:color w:val="000000"/>
          <w:position w:val="0"/>
          <w:szCs w:val="22"/>
          <w:lang w:eastAsia="uk-UA"/>
        </w:rPr>
        <w:t>ними трьома статтями  є ПДФО, єдиний податок</w:t>
      </w:r>
      <w:r w:rsidRPr="007B70D3">
        <w:rPr>
          <w:rFonts w:eastAsia="Times New Roman"/>
          <w:color w:val="000000"/>
          <w:position w:val="0"/>
          <w:szCs w:val="22"/>
          <w:lang w:eastAsia="uk-UA"/>
        </w:rPr>
        <w:t>, податок на май</w:t>
      </w:r>
      <w:r w:rsidR="00196098" w:rsidRPr="007B70D3">
        <w:rPr>
          <w:rFonts w:eastAsia="Times New Roman"/>
          <w:color w:val="000000"/>
          <w:position w:val="0"/>
          <w:szCs w:val="22"/>
          <w:lang w:eastAsia="uk-UA"/>
        </w:rPr>
        <w:t>но, де частка ПДФО складала у 2023 році -</w:t>
      </w:r>
      <w:r w:rsidRPr="007B70D3">
        <w:rPr>
          <w:rFonts w:eastAsia="Times New Roman"/>
          <w:color w:val="000000"/>
          <w:position w:val="0"/>
          <w:szCs w:val="22"/>
          <w:lang w:eastAsia="uk-UA"/>
        </w:rPr>
        <w:t xml:space="preserve"> 74,6%, єдиний податок – 14,9%, податок на майно – 8,4%. </w:t>
      </w:r>
    </w:p>
    <w:p w:rsidR="00A770BB" w:rsidRPr="00196098" w:rsidRDefault="0059192A">
      <w:pPr>
        <w:pBdr>
          <w:top w:val="nil"/>
          <w:left w:val="nil"/>
          <w:bottom w:val="nil"/>
          <w:right w:val="nil"/>
          <w:between w:val="nil"/>
        </w:pBdr>
        <w:spacing w:before="120" w:line="240" w:lineRule="auto"/>
        <w:ind w:left="0" w:hanging="2"/>
        <w:jc w:val="both"/>
        <w:rPr>
          <w:b/>
          <w:sz w:val="20"/>
          <w:szCs w:val="20"/>
        </w:rPr>
      </w:pPr>
      <w:r w:rsidRPr="00196098">
        <w:rPr>
          <w:b/>
          <w:sz w:val="20"/>
          <w:szCs w:val="20"/>
        </w:rPr>
        <w:t>Таблиця 13.  Структура надходжень до місцевого бюджету за видами економічної діяльності, грн.</w:t>
      </w:r>
    </w:p>
    <w:tbl>
      <w:tblPr>
        <w:tblStyle w:val="330"/>
        <w:tblW w:w="935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5"/>
        <w:gridCol w:w="7349"/>
        <w:gridCol w:w="1982"/>
      </w:tblGrid>
      <w:tr w:rsidR="00A770BB" w:rsidTr="00E962FA">
        <w:trPr>
          <w:trHeight w:val="300"/>
        </w:trPr>
        <w:tc>
          <w:tcPr>
            <w:tcW w:w="7374" w:type="dxa"/>
            <w:gridSpan w:val="2"/>
            <w:shd w:val="clear" w:color="auto" w:fill="A0BBC0"/>
            <w:vAlign w:val="center"/>
          </w:tcPr>
          <w:p w:rsidR="00A770BB" w:rsidRDefault="0059192A">
            <w:pPr>
              <w:pBdr>
                <w:top w:val="nil"/>
                <w:left w:val="nil"/>
                <w:bottom w:val="nil"/>
                <w:right w:val="nil"/>
                <w:between w:val="nil"/>
              </w:pBdr>
              <w:spacing w:line="240" w:lineRule="auto"/>
              <w:ind w:left="0" w:hanging="2"/>
              <w:jc w:val="center"/>
              <w:rPr>
                <w:color w:val="000000"/>
                <w:sz w:val="20"/>
                <w:szCs w:val="20"/>
              </w:rPr>
            </w:pPr>
            <w:r>
              <w:rPr>
                <w:b/>
                <w:color w:val="000000"/>
                <w:sz w:val="20"/>
                <w:szCs w:val="20"/>
              </w:rPr>
              <w:t>Види економічної діяльності</w:t>
            </w:r>
          </w:p>
        </w:tc>
        <w:tc>
          <w:tcPr>
            <w:tcW w:w="1982" w:type="dxa"/>
            <w:shd w:val="clear" w:color="auto" w:fill="A0BBC0"/>
            <w:vAlign w:val="center"/>
          </w:tcPr>
          <w:p w:rsidR="00A770BB" w:rsidRDefault="0059192A">
            <w:pPr>
              <w:pBdr>
                <w:top w:val="nil"/>
                <w:left w:val="nil"/>
                <w:bottom w:val="nil"/>
                <w:right w:val="nil"/>
                <w:between w:val="nil"/>
              </w:pBdr>
              <w:spacing w:line="240" w:lineRule="auto"/>
              <w:ind w:left="0" w:hanging="2"/>
              <w:jc w:val="center"/>
              <w:rPr>
                <w:color w:val="000000"/>
                <w:sz w:val="20"/>
                <w:szCs w:val="20"/>
              </w:rPr>
            </w:pPr>
            <w:r>
              <w:rPr>
                <w:b/>
                <w:color w:val="000000"/>
                <w:sz w:val="20"/>
                <w:szCs w:val="20"/>
              </w:rPr>
              <w:t>2023</w:t>
            </w:r>
          </w:p>
        </w:tc>
      </w:tr>
      <w:tr w:rsidR="00A770BB" w:rsidTr="007946B3">
        <w:trPr>
          <w:trHeight w:val="192"/>
        </w:trPr>
        <w:tc>
          <w:tcPr>
            <w:tcW w:w="25" w:type="dxa"/>
            <w:tcBorders>
              <w:top w:val="nil"/>
              <w:left w:val="nil"/>
              <w:bottom w:val="nil"/>
              <w:right w:val="nil"/>
            </w:tcBorders>
            <w:tcMar>
              <w:left w:w="0" w:type="dxa"/>
              <w:right w:w="0" w:type="dxa"/>
            </w:tcMar>
          </w:tcPr>
          <w:p w:rsidR="00A770BB" w:rsidRDefault="00A770BB">
            <w:pPr>
              <w:widowControl w:val="0"/>
              <w:pBdr>
                <w:top w:val="nil"/>
                <w:left w:val="nil"/>
                <w:bottom w:val="nil"/>
                <w:right w:val="nil"/>
                <w:between w:val="nil"/>
              </w:pBdr>
              <w:spacing w:line="276" w:lineRule="auto"/>
              <w:ind w:left="0" w:hanging="2"/>
              <w:rPr>
                <w:color w:val="000000"/>
                <w:sz w:val="20"/>
                <w:szCs w:val="20"/>
              </w:rPr>
            </w:pPr>
          </w:p>
        </w:tc>
        <w:tc>
          <w:tcPr>
            <w:tcW w:w="7349" w:type="dxa"/>
            <w:tcBorders>
              <w:top w:val="single" w:sz="4" w:space="0" w:color="000000"/>
              <w:left w:val="single" w:sz="4" w:space="0" w:color="000000"/>
              <w:bottom w:val="single" w:sz="4" w:space="0" w:color="000000"/>
              <w:right w:val="single" w:sz="4" w:space="0" w:color="000000"/>
            </w:tcBorders>
            <w:shd w:val="clear" w:color="auto" w:fill="FFFFFF"/>
            <w:tcMar>
              <w:top w:w="0" w:type="dxa"/>
              <w:left w:w="45" w:type="dxa"/>
              <w:bottom w:w="0" w:type="dxa"/>
              <w:right w:w="45" w:type="dxa"/>
            </w:tcMar>
            <w:vAlign w:val="bottom"/>
          </w:tcPr>
          <w:p w:rsidR="00A770BB" w:rsidRDefault="0059192A" w:rsidP="007E50B9">
            <w:pPr>
              <w:spacing w:line="0" w:lineRule="atLeast"/>
              <w:ind w:left="0" w:hanging="2"/>
              <w:rPr>
                <w:color w:val="000000"/>
                <w:sz w:val="20"/>
                <w:szCs w:val="20"/>
              </w:rPr>
            </w:pPr>
            <w:r>
              <w:rPr>
                <w:color w:val="000000"/>
                <w:sz w:val="20"/>
                <w:szCs w:val="20"/>
              </w:rPr>
              <w:t>Державне управління й оборона; обов'язкове соціальне страхування</w:t>
            </w:r>
          </w:p>
        </w:tc>
        <w:tc>
          <w:tcPr>
            <w:tcW w:w="1982" w:type="dxa"/>
            <w:tcBorders>
              <w:top w:val="single" w:sz="4" w:space="0" w:color="000000"/>
              <w:left w:val="single" w:sz="4" w:space="0" w:color="000000"/>
              <w:bottom w:val="single" w:sz="4" w:space="0" w:color="000000"/>
              <w:right w:val="single" w:sz="4" w:space="0" w:color="000000"/>
            </w:tcBorders>
            <w:tcMar>
              <w:top w:w="0" w:type="dxa"/>
              <w:left w:w="45" w:type="dxa"/>
              <w:bottom w:w="0" w:type="dxa"/>
              <w:right w:w="45" w:type="dxa"/>
            </w:tcMar>
            <w:vAlign w:val="bottom"/>
          </w:tcPr>
          <w:p w:rsidR="00A770BB" w:rsidRPr="00E7030F" w:rsidRDefault="0059192A" w:rsidP="007E50B9">
            <w:pPr>
              <w:spacing w:line="0" w:lineRule="atLeast"/>
              <w:ind w:left="0" w:hanging="2"/>
              <w:rPr>
                <w:rFonts w:eastAsia="Calibri"/>
                <w:color w:val="000000"/>
                <w:sz w:val="20"/>
                <w:szCs w:val="20"/>
              </w:rPr>
            </w:pPr>
            <w:r w:rsidRPr="00E7030F">
              <w:rPr>
                <w:rFonts w:eastAsia="Calibri"/>
                <w:color w:val="000000"/>
                <w:sz w:val="20"/>
                <w:szCs w:val="20"/>
              </w:rPr>
              <w:t>213 987 840,2</w:t>
            </w:r>
          </w:p>
        </w:tc>
      </w:tr>
      <w:tr w:rsidR="00A770BB" w:rsidTr="007E50B9">
        <w:trPr>
          <w:trHeight w:val="297"/>
        </w:trPr>
        <w:tc>
          <w:tcPr>
            <w:tcW w:w="25" w:type="dxa"/>
            <w:tcBorders>
              <w:top w:val="nil"/>
              <w:left w:val="nil"/>
              <w:bottom w:val="nil"/>
              <w:right w:val="nil"/>
            </w:tcBorders>
            <w:tcMar>
              <w:left w:w="0" w:type="dxa"/>
              <w:right w:w="0" w:type="dxa"/>
            </w:tcMar>
          </w:tcPr>
          <w:p w:rsidR="00A770BB" w:rsidRDefault="00A770BB">
            <w:pPr>
              <w:widowControl w:val="0"/>
              <w:pBdr>
                <w:top w:val="nil"/>
                <w:left w:val="nil"/>
                <w:bottom w:val="nil"/>
                <w:right w:val="nil"/>
                <w:between w:val="nil"/>
              </w:pBdr>
              <w:spacing w:line="276" w:lineRule="auto"/>
              <w:ind w:left="0" w:hanging="2"/>
              <w:rPr>
                <w:rFonts w:ascii="Calibri" w:eastAsia="Calibri" w:hAnsi="Calibri" w:cs="Calibri"/>
                <w:color w:val="000000"/>
                <w:sz w:val="20"/>
                <w:szCs w:val="20"/>
              </w:rPr>
            </w:pPr>
          </w:p>
        </w:tc>
        <w:tc>
          <w:tcPr>
            <w:tcW w:w="7349" w:type="dxa"/>
            <w:tcBorders>
              <w:top w:val="single" w:sz="4" w:space="0" w:color="000000"/>
              <w:left w:val="single" w:sz="4" w:space="0" w:color="000000"/>
              <w:bottom w:val="single" w:sz="4" w:space="0" w:color="000000"/>
              <w:right w:val="single" w:sz="4" w:space="0" w:color="000000"/>
            </w:tcBorders>
            <w:shd w:val="clear" w:color="auto" w:fill="FFFFFF"/>
            <w:tcMar>
              <w:top w:w="0" w:type="dxa"/>
              <w:left w:w="45" w:type="dxa"/>
              <w:bottom w:w="0" w:type="dxa"/>
              <w:right w:w="45" w:type="dxa"/>
            </w:tcMar>
            <w:vAlign w:val="bottom"/>
          </w:tcPr>
          <w:p w:rsidR="00A770BB" w:rsidRDefault="0059192A" w:rsidP="007E50B9">
            <w:pPr>
              <w:spacing w:line="0" w:lineRule="atLeast"/>
              <w:ind w:left="0" w:hanging="2"/>
              <w:rPr>
                <w:color w:val="000000"/>
                <w:sz w:val="20"/>
                <w:szCs w:val="20"/>
              </w:rPr>
            </w:pPr>
            <w:r>
              <w:rPr>
                <w:color w:val="000000"/>
                <w:sz w:val="20"/>
                <w:szCs w:val="20"/>
              </w:rPr>
              <w:t>Добування кам'яного та бурого вугілля</w:t>
            </w:r>
          </w:p>
        </w:tc>
        <w:tc>
          <w:tcPr>
            <w:tcW w:w="1982" w:type="dxa"/>
            <w:tcBorders>
              <w:top w:val="single" w:sz="4" w:space="0" w:color="000000"/>
              <w:left w:val="single" w:sz="4" w:space="0" w:color="000000"/>
              <w:bottom w:val="single" w:sz="4" w:space="0" w:color="000000"/>
              <w:right w:val="single" w:sz="4" w:space="0" w:color="000000"/>
            </w:tcBorders>
            <w:tcMar>
              <w:top w:w="0" w:type="dxa"/>
              <w:left w:w="45" w:type="dxa"/>
              <w:bottom w:w="0" w:type="dxa"/>
              <w:right w:w="45" w:type="dxa"/>
            </w:tcMar>
            <w:vAlign w:val="bottom"/>
          </w:tcPr>
          <w:p w:rsidR="00A770BB" w:rsidRPr="00E7030F" w:rsidRDefault="0059192A" w:rsidP="007E50B9">
            <w:pPr>
              <w:spacing w:line="0" w:lineRule="atLeast"/>
              <w:ind w:left="0" w:hanging="2"/>
              <w:rPr>
                <w:rFonts w:eastAsia="Calibri"/>
                <w:color w:val="000000"/>
                <w:sz w:val="20"/>
                <w:szCs w:val="20"/>
              </w:rPr>
            </w:pPr>
            <w:r w:rsidRPr="00E7030F">
              <w:rPr>
                <w:rFonts w:eastAsia="Calibri"/>
                <w:color w:val="000000"/>
                <w:sz w:val="20"/>
                <w:szCs w:val="20"/>
              </w:rPr>
              <w:t>104 233 906,2</w:t>
            </w:r>
          </w:p>
        </w:tc>
      </w:tr>
      <w:tr w:rsidR="00A770BB" w:rsidTr="007E50B9">
        <w:trPr>
          <w:trHeight w:val="45"/>
        </w:trPr>
        <w:tc>
          <w:tcPr>
            <w:tcW w:w="25" w:type="dxa"/>
            <w:tcBorders>
              <w:top w:val="nil"/>
              <w:left w:val="nil"/>
              <w:bottom w:val="nil"/>
              <w:right w:val="nil"/>
            </w:tcBorders>
            <w:tcMar>
              <w:left w:w="0" w:type="dxa"/>
              <w:right w:w="0" w:type="dxa"/>
            </w:tcMar>
          </w:tcPr>
          <w:p w:rsidR="00A770BB" w:rsidRDefault="00A770BB">
            <w:pPr>
              <w:widowControl w:val="0"/>
              <w:pBdr>
                <w:top w:val="nil"/>
                <w:left w:val="nil"/>
                <w:bottom w:val="nil"/>
                <w:right w:val="nil"/>
                <w:between w:val="nil"/>
              </w:pBdr>
              <w:spacing w:line="276" w:lineRule="auto"/>
              <w:ind w:left="0" w:hanging="2"/>
              <w:rPr>
                <w:rFonts w:ascii="Calibri" w:eastAsia="Calibri" w:hAnsi="Calibri" w:cs="Calibri"/>
                <w:color w:val="000000"/>
                <w:sz w:val="20"/>
                <w:szCs w:val="20"/>
              </w:rPr>
            </w:pPr>
          </w:p>
        </w:tc>
        <w:tc>
          <w:tcPr>
            <w:tcW w:w="7349" w:type="dxa"/>
            <w:tcBorders>
              <w:top w:val="single" w:sz="4" w:space="0" w:color="000000"/>
              <w:left w:val="single" w:sz="4" w:space="0" w:color="000000"/>
              <w:bottom w:val="single" w:sz="4" w:space="0" w:color="000000"/>
              <w:right w:val="single" w:sz="4" w:space="0" w:color="000000"/>
            </w:tcBorders>
            <w:shd w:val="clear" w:color="auto" w:fill="FFFFFF"/>
            <w:tcMar>
              <w:top w:w="0" w:type="dxa"/>
              <w:left w:w="45" w:type="dxa"/>
              <w:bottom w:w="0" w:type="dxa"/>
              <w:right w:w="45" w:type="dxa"/>
            </w:tcMar>
            <w:vAlign w:val="bottom"/>
          </w:tcPr>
          <w:p w:rsidR="00A770BB" w:rsidRDefault="0059192A" w:rsidP="007E50B9">
            <w:pPr>
              <w:spacing w:line="0" w:lineRule="atLeast"/>
              <w:ind w:left="0" w:hanging="2"/>
              <w:rPr>
                <w:color w:val="000000"/>
                <w:sz w:val="20"/>
                <w:szCs w:val="20"/>
              </w:rPr>
            </w:pPr>
            <w:r>
              <w:rPr>
                <w:color w:val="000000"/>
                <w:sz w:val="20"/>
                <w:szCs w:val="20"/>
              </w:rPr>
              <w:t>Роздрібна торгівля</w:t>
            </w:r>
          </w:p>
        </w:tc>
        <w:tc>
          <w:tcPr>
            <w:tcW w:w="1982" w:type="dxa"/>
            <w:tcBorders>
              <w:top w:val="single" w:sz="4" w:space="0" w:color="000000"/>
              <w:left w:val="single" w:sz="4" w:space="0" w:color="000000"/>
              <w:bottom w:val="single" w:sz="4" w:space="0" w:color="000000"/>
              <w:right w:val="single" w:sz="4" w:space="0" w:color="000000"/>
            </w:tcBorders>
            <w:tcMar>
              <w:top w:w="0" w:type="dxa"/>
              <w:left w:w="45" w:type="dxa"/>
              <w:bottom w:w="0" w:type="dxa"/>
              <w:right w:w="45" w:type="dxa"/>
            </w:tcMar>
            <w:vAlign w:val="bottom"/>
          </w:tcPr>
          <w:p w:rsidR="00A770BB" w:rsidRPr="00E7030F" w:rsidRDefault="0059192A" w:rsidP="007E50B9">
            <w:pPr>
              <w:spacing w:line="0" w:lineRule="atLeast"/>
              <w:ind w:left="0" w:hanging="2"/>
              <w:rPr>
                <w:rFonts w:eastAsia="Calibri"/>
                <w:color w:val="000000"/>
                <w:sz w:val="20"/>
                <w:szCs w:val="20"/>
              </w:rPr>
            </w:pPr>
            <w:r w:rsidRPr="00E7030F">
              <w:rPr>
                <w:rFonts w:eastAsia="Calibri"/>
                <w:color w:val="000000"/>
                <w:sz w:val="20"/>
                <w:szCs w:val="20"/>
              </w:rPr>
              <w:t>54 517 351,7</w:t>
            </w:r>
          </w:p>
        </w:tc>
      </w:tr>
      <w:tr w:rsidR="00A770BB" w:rsidTr="007E50B9">
        <w:trPr>
          <w:trHeight w:val="183"/>
        </w:trPr>
        <w:tc>
          <w:tcPr>
            <w:tcW w:w="25" w:type="dxa"/>
            <w:tcBorders>
              <w:top w:val="nil"/>
              <w:left w:val="nil"/>
              <w:bottom w:val="nil"/>
              <w:right w:val="nil"/>
            </w:tcBorders>
            <w:tcMar>
              <w:left w:w="0" w:type="dxa"/>
              <w:right w:w="0" w:type="dxa"/>
            </w:tcMar>
          </w:tcPr>
          <w:p w:rsidR="00A770BB" w:rsidRDefault="00A770BB">
            <w:pPr>
              <w:widowControl w:val="0"/>
              <w:pBdr>
                <w:top w:val="nil"/>
                <w:left w:val="nil"/>
                <w:bottom w:val="nil"/>
                <w:right w:val="nil"/>
                <w:between w:val="nil"/>
              </w:pBdr>
              <w:spacing w:line="276" w:lineRule="auto"/>
              <w:ind w:left="0" w:hanging="2"/>
              <w:rPr>
                <w:rFonts w:ascii="Calibri" w:eastAsia="Calibri" w:hAnsi="Calibri" w:cs="Calibri"/>
                <w:color w:val="000000"/>
                <w:sz w:val="20"/>
                <w:szCs w:val="20"/>
              </w:rPr>
            </w:pPr>
          </w:p>
        </w:tc>
        <w:tc>
          <w:tcPr>
            <w:tcW w:w="7349" w:type="dxa"/>
            <w:tcBorders>
              <w:top w:val="single" w:sz="4" w:space="0" w:color="000000"/>
              <w:left w:val="single" w:sz="4" w:space="0" w:color="000000"/>
              <w:bottom w:val="single" w:sz="4" w:space="0" w:color="000000"/>
              <w:right w:val="single" w:sz="4" w:space="0" w:color="000000"/>
            </w:tcBorders>
            <w:shd w:val="clear" w:color="auto" w:fill="FFFFFF"/>
            <w:tcMar>
              <w:top w:w="0" w:type="dxa"/>
              <w:left w:w="45" w:type="dxa"/>
              <w:bottom w:w="0" w:type="dxa"/>
              <w:right w:w="45" w:type="dxa"/>
            </w:tcMar>
            <w:vAlign w:val="bottom"/>
          </w:tcPr>
          <w:p w:rsidR="00A770BB" w:rsidRDefault="0059192A" w:rsidP="007E50B9">
            <w:pPr>
              <w:spacing w:line="0" w:lineRule="atLeast"/>
              <w:ind w:left="0" w:hanging="2"/>
              <w:rPr>
                <w:color w:val="000000"/>
                <w:sz w:val="20"/>
                <w:szCs w:val="20"/>
              </w:rPr>
            </w:pPr>
            <w:r>
              <w:rPr>
                <w:color w:val="000000"/>
                <w:sz w:val="20"/>
                <w:szCs w:val="20"/>
              </w:rPr>
              <w:t>Охорона здоров'я</w:t>
            </w:r>
          </w:p>
        </w:tc>
        <w:tc>
          <w:tcPr>
            <w:tcW w:w="1982" w:type="dxa"/>
            <w:tcBorders>
              <w:top w:val="single" w:sz="4" w:space="0" w:color="000000"/>
              <w:left w:val="single" w:sz="4" w:space="0" w:color="000000"/>
              <w:bottom w:val="single" w:sz="4" w:space="0" w:color="000000"/>
              <w:right w:val="single" w:sz="4" w:space="0" w:color="000000"/>
            </w:tcBorders>
            <w:tcMar>
              <w:top w:w="0" w:type="dxa"/>
              <w:left w:w="45" w:type="dxa"/>
              <w:bottom w:w="0" w:type="dxa"/>
              <w:right w:w="45" w:type="dxa"/>
            </w:tcMar>
            <w:vAlign w:val="bottom"/>
          </w:tcPr>
          <w:p w:rsidR="00A770BB" w:rsidRPr="00E7030F" w:rsidRDefault="0059192A" w:rsidP="007E50B9">
            <w:pPr>
              <w:spacing w:line="0" w:lineRule="atLeast"/>
              <w:ind w:left="0" w:hanging="2"/>
              <w:rPr>
                <w:rFonts w:eastAsia="Calibri"/>
                <w:color w:val="000000"/>
                <w:sz w:val="20"/>
                <w:szCs w:val="20"/>
              </w:rPr>
            </w:pPr>
            <w:r w:rsidRPr="00E7030F">
              <w:rPr>
                <w:rFonts w:eastAsia="Calibri"/>
                <w:color w:val="000000"/>
                <w:sz w:val="20"/>
                <w:szCs w:val="20"/>
              </w:rPr>
              <w:t>29 324 803,2</w:t>
            </w:r>
          </w:p>
        </w:tc>
      </w:tr>
      <w:tr w:rsidR="00A770BB" w:rsidTr="007E50B9">
        <w:trPr>
          <w:trHeight w:val="45"/>
        </w:trPr>
        <w:tc>
          <w:tcPr>
            <w:tcW w:w="25" w:type="dxa"/>
            <w:tcBorders>
              <w:top w:val="nil"/>
              <w:left w:val="nil"/>
              <w:bottom w:val="nil"/>
              <w:right w:val="nil"/>
            </w:tcBorders>
            <w:tcMar>
              <w:left w:w="0" w:type="dxa"/>
              <w:right w:w="0" w:type="dxa"/>
            </w:tcMar>
          </w:tcPr>
          <w:p w:rsidR="00A770BB" w:rsidRDefault="00A770BB">
            <w:pPr>
              <w:widowControl w:val="0"/>
              <w:pBdr>
                <w:top w:val="nil"/>
                <w:left w:val="nil"/>
                <w:bottom w:val="nil"/>
                <w:right w:val="nil"/>
                <w:between w:val="nil"/>
              </w:pBdr>
              <w:spacing w:line="276" w:lineRule="auto"/>
              <w:ind w:left="0" w:hanging="2"/>
              <w:rPr>
                <w:rFonts w:ascii="Calibri" w:eastAsia="Calibri" w:hAnsi="Calibri" w:cs="Calibri"/>
                <w:color w:val="000000"/>
                <w:sz w:val="20"/>
                <w:szCs w:val="20"/>
              </w:rPr>
            </w:pPr>
          </w:p>
        </w:tc>
        <w:tc>
          <w:tcPr>
            <w:tcW w:w="7349" w:type="dxa"/>
            <w:tcBorders>
              <w:top w:val="single" w:sz="4" w:space="0" w:color="000000"/>
              <w:left w:val="single" w:sz="4" w:space="0" w:color="000000"/>
              <w:bottom w:val="single" w:sz="4" w:space="0" w:color="000000"/>
              <w:right w:val="single" w:sz="4" w:space="0" w:color="000000"/>
            </w:tcBorders>
            <w:shd w:val="clear" w:color="auto" w:fill="FFFFFF"/>
            <w:tcMar>
              <w:top w:w="0" w:type="dxa"/>
              <w:left w:w="45" w:type="dxa"/>
              <w:bottom w:w="0" w:type="dxa"/>
              <w:right w:w="45" w:type="dxa"/>
            </w:tcMar>
            <w:vAlign w:val="bottom"/>
          </w:tcPr>
          <w:p w:rsidR="00A770BB" w:rsidRDefault="0059192A" w:rsidP="007E50B9">
            <w:pPr>
              <w:spacing w:line="0" w:lineRule="atLeast"/>
              <w:ind w:left="0" w:hanging="2"/>
              <w:rPr>
                <w:color w:val="000000"/>
                <w:sz w:val="20"/>
                <w:szCs w:val="20"/>
              </w:rPr>
            </w:pPr>
            <w:r>
              <w:rPr>
                <w:color w:val="000000"/>
                <w:sz w:val="20"/>
                <w:szCs w:val="20"/>
              </w:rPr>
              <w:t xml:space="preserve">Комп'ютерне програмування, консультування </w:t>
            </w:r>
          </w:p>
        </w:tc>
        <w:tc>
          <w:tcPr>
            <w:tcW w:w="1982" w:type="dxa"/>
            <w:tcBorders>
              <w:top w:val="single" w:sz="4" w:space="0" w:color="000000"/>
              <w:left w:val="single" w:sz="4" w:space="0" w:color="000000"/>
              <w:bottom w:val="single" w:sz="4" w:space="0" w:color="000000"/>
              <w:right w:val="single" w:sz="4" w:space="0" w:color="000000"/>
            </w:tcBorders>
            <w:tcMar>
              <w:top w:w="0" w:type="dxa"/>
              <w:left w:w="45" w:type="dxa"/>
              <w:bottom w:w="0" w:type="dxa"/>
              <w:right w:w="45" w:type="dxa"/>
            </w:tcMar>
            <w:vAlign w:val="bottom"/>
          </w:tcPr>
          <w:p w:rsidR="00A770BB" w:rsidRPr="00E7030F" w:rsidRDefault="0059192A" w:rsidP="007E50B9">
            <w:pPr>
              <w:spacing w:line="0" w:lineRule="atLeast"/>
              <w:ind w:left="0" w:hanging="2"/>
              <w:rPr>
                <w:rFonts w:eastAsia="Calibri"/>
                <w:color w:val="000000"/>
                <w:sz w:val="20"/>
                <w:szCs w:val="20"/>
              </w:rPr>
            </w:pPr>
            <w:r w:rsidRPr="00E7030F">
              <w:rPr>
                <w:rFonts w:eastAsia="Calibri"/>
                <w:color w:val="000000"/>
                <w:sz w:val="20"/>
                <w:szCs w:val="20"/>
              </w:rPr>
              <w:t>29 243 842,5</w:t>
            </w:r>
          </w:p>
        </w:tc>
      </w:tr>
      <w:tr w:rsidR="00A770BB" w:rsidTr="007E50B9">
        <w:trPr>
          <w:trHeight w:val="45"/>
        </w:trPr>
        <w:tc>
          <w:tcPr>
            <w:tcW w:w="25" w:type="dxa"/>
            <w:tcBorders>
              <w:top w:val="nil"/>
              <w:left w:val="nil"/>
              <w:bottom w:val="nil"/>
              <w:right w:val="nil"/>
            </w:tcBorders>
            <w:tcMar>
              <w:left w:w="0" w:type="dxa"/>
              <w:right w:w="0" w:type="dxa"/>
            </w:tcMar>
          </w:tcPr>
          <w:p w:rsidR="00A770BB" w:rsidRDefault="00A770BB">
            <w:pPr>
              <w:widowControl w:val="0"/>
              <w:pBdr>
                <w:top w:val="nil"/>
                <w:left w:val="nil"/>
                <w:bottom w:val="nil"/>
                <w:right w:val="nil"/>
                <w:between w:val="nil"/>
              </w:pBdr>
              <w:spacing w:line="276" w:lineRule="auto"/>
              <w:ind w:left="0" w:hanging="2"/>
              <w:rPr>
                <w:rFonts w:ascii="Calibri" w:eastAsia="Calibri" w:hAnsi="Calibri" w:cs="Calibri"/>
                <w:color w:val="000000"/>
                <w:sz w:val="20"/>
                <w:szCs w:val="20"/>
              </w:rPr>
            </w:pPr>
          </w:p>
        </w:tc>
        <w:tc>
          <w:tcPr>
            <w:tcW w:w="7349" w:type="dxa"/>
            <w:tcBorders>
              <w:top w:val="single" w:sz="4" w:space="0" w:color="000000"/>
              <w:left w:val="single" w:sz="4" w:space="0" w:color="000000"/>
              <w:bottom w:val="single" w:sz="4" w:space="0" w:color="000000"/>
              <w:right w:val="single" w:sz="4" w:space="0" w:color="000000"/>
            </w:tcBorders>
            <w:shd w:val="clear" w:color="auto" w:fill="FFFFFF"/>
            <w:tcMar>
              <w:top w:w="0" w:type="dxa"/>
              <w:left w:w="45" w:type="dxa"/>
              <w:bottom w:w="0" w:type="dxa"/>
              <w:right w:w="45" w:type="dxa"/>
            </w:tcMar>
            <w:vAlign w:val="bottom"/>
          </w:tcPr>
          <w:p w:rsidR="00A770BB" w:rsidRDefault="0059192A" w:rsidP="007E50B9">
            <w:pPr>
              <w:spacing w:line="0" w:lineRule="atLeast"/>
              <w:ind w:left="0" w:hanging="2"/>
              <w:rPr>
                <w:color w:val="000000"/>
                <w:sz w:val="20"/>
                <w:szCs w:val="20"/>
              </w:rPr>
            </w:pPr>
            <w:r>
              <w:rPr>
                <w:color w:val="000000"/>
                <w:sz w:val="20"/>
                <w:szCs w:val="20"/>
              </w:rPr>
              <w:t>Наземний і трубопровідний транспорт</w:t>
            </w:r>
          </w:p>
        </w:tc>
        <w:tc>
          <w:tcPr>
            <w:tcW w:w="1982" w:type="dxa"/>
            <w:tcBorders>
              <w:top w:val="single" w:sz="4" w:space="0" w:color="000000"/>
              <w:left w:val="single" w:sz="4" w:space="0" w:color="000000"/>
              <w:bottom w:val="single" w:sz="4" w:space="0" w:color="000000"/>
              <w:right w:val="single" w:sz="4" w:space="0" w:color="000000"/>
            </w:tcBorders>
            <w:tcMar>
              <w:top w:w="0" w:type="dxa"/>
              <w:left w:w="45" w:type="dxa"/>
              <w:bottom w:w="0" w:type="dxa"/>
              <w:right w:w="45" w:type="dxa"/>
            </w:tcMar>
            <w:vAlign w:val="bottom"/>
          </w:tcPr>
          <w:p w:rsidR="00A770BB" w:rsidRPr="00E7030F" w:rsidRDefault="0059192A" w:rsidP="007E50B9">
            <w:pPr>
              <w:spacing w:line="0" w:lineRule="atLeast"/>
              <w:ind w:left="0" w:hanging="2"/>
              <w:rPr>
                <w:rFonts w:eastAsia="Calibri"/>
                <w:color w:val="000000"/>
                <w:sz w:val="20"/>
                <w:szCs w:val="20"/>
              </w:rPr>
            </w:pPr>
            <w:r w:rsidRPr="00E7030F">
              <w:rPr>
                <w:rFonts w:eastAsia="Calibri"/>
                <w:color w:val="000000"/>
                <w:sz w:val="20"/>
                <w:szCs w:val="20"/>
              </w:rPr>
              <w:t>25 736 074,9</w:t>
            </w:r>
          </w:p>
        </w:tc>
      </w:tr>
      <w:tr w:rsidR="00A770BB" w:rsidTr="007946B3">
        <w:trPr>
          <w:trHeight w:val="147"/>
        </w:trPr>
        <w:tc>
          <w:tcPr>
            <w:tcW w:w="25" w:type="dxa"/>
            <w:tcBorders>
              <w:top w:val="nil"/>
              <w:left w:val="nil"/>
              <w:bottom w:val="nil"/>
              <w:right w:val="nil"/>
            </w:tcBorders>
            <w:tcMar>
              <w:left w:w="0" w:type="dxa"/>
              <w:right w:w="0" w:type="dxa"/>
            </w:tcMar>
          </w:tcPr>
          <w:p w:rsidR="00A770BB" w:rsidRDefault="00A770BB">
            <w:pPr>
              <w:widowControl w:val="0"/>
              <w:pBdr>
                <w:top w:val="nil"/>
                <w:left w:val="nil"/>
                <w:bottom w:val="nil"/>
                <w:right w:val="nil"/>
                <w:between w:val="nil"/>
              </w:pBdr>
              <w:spacing w:line="276" w:lineRule="auto"/>
              <w:ind w:left="0" w:hanging="2"/>
              <w:rPr>
                <w:rFonts w:ascii="Calibri" w:eastAsia="Calibri" w:hAnsi="Calibri" w:cs="Calibri"/>
                <w:color w:val="000000"/>
                <w:sz w:val="20"/>
                <w:szCs w:val="20"/>
              </w:rPr>
            </w:pPr>
          </w:p>
        </w:tc>
        <w:tc>
          <w:tcPr>
            <w:tcW w:w="7349" w:type="dxa"/>
            <w:tcBorders>
              <w:top w:val="single" w:sz="4" w:space="0" w:color="000000"/>
              <w:left w:val="single" w:sz="4" w:space="0" w:color="000000"/>
              <w:bottom w:val="single" w:sz="4" w:space="0" w:color="000000"/>
              <w:right w:val="single" w:sz="4" w:space="0" w:color="000000"/>
            </w:tcBorders>
            <w:shd w:val="clear" w:color="auto" w:fill="FFFFFF"/>
            <w:tcMar>
              <w:top w:w="0" w:type="dxa"/>
              <w:left w:w="45" w:type="dxa"/>
              <w:bottom w:w="0" w:type="dxa"/>
              <w:right w:w="45" w:type="dxa"/>
            </w:tcMar>
            <w:vAlign w:val="bottom"/>
          </w:tcPr>
          <w:p w:rsidR="00A770BB" w:rsidRDefault="0059192A" w:rsidP="007E50B9">
            <w:pPr>
              <w:spacing w:line="0" w:lineRule="atLeast"/>
              <w:ind w:left="0" w:hanging="2"/>
              <w:rPr>
                <w:color w:val="000000"/>
                <w:sz w:val="20"/>
                <w:szCs w:val="20"/>
              </w:rPr>
            </w:pPr>
            <w:r>
              <w:rPr>
                <w:color w:val="000000"/>
                <w:sz w:val="20"/>
                <w:szCs w:val="20"/>
              </w:rPr>
              <w:t>Виробництво одягу</w:t>
            </w:r>
          </w:p>
        </w:tc>
        <w:tc>
          <w:tcPr>
            <w:tcW w:w="1982" w:type="dxa"/>
            <w:tcBorders>
              <w:top w:val="single" w:sz="4" w:space="0" w:color="000000"/>
              <w:left w:val="single" w:sz="4" w:space="0" w:color="000000"/>
              <w:bottom w:val="single" w:sz="4" w:space="0" w:color="000000"/>
              <w:right w:val="single" w:sz="4" w:space="0" w:color="000000"/>
            </w:tcBorders>
            <w:tcMar>
              <w:top w:w="0" w:type="dxa"/>
              <w:left w:w="45" w:type="dxa"/>
              <w:bottom w:w="0" w:type="dxa"/>
              <w:right w:w="45" w:type="dxa"/>
            </w:tcMar>
            <w:vAlign w:val="bottom"/>
          </w:tcPr>
          <w:p w:rsidR="00A770BB" w:rsidRPr="00E7030F" w:rsidRDefault="0059192A" w:rsidP="007E50B9">
            <w:pPr>
              <w:spacing w:line="0" w:lineRule="atLeast"/>
              <w:ind w:left="0" w:hanging="2"/>
              <w:rPr>
                <w:rFonts w:eastAsia="Calibri"/>
                <w:color w:val="000000"/>
                <w:sz w:val="20"/>
                <w:szCs w:val="20"/>
              </w:rPr>
            </w:pPr>
            <w:r w:rsidRPr="00E7030F">
              <w:rPr>
                <w:rFonts w:eastAsia="Calibri"/>
                <w:color w:val="000000"/>
                <w:sz w:val="20"/>
                <w:szCs w:val="20"/>
              </w:rPr>
              <w:t>21 033 782,3</w:t>
            </w:r>
          </w:p>
        </w:tc>
      </w:tr>
      <w:tr w:rsidR="00A770BB" w:rsidTr="007E50B9">
        <w:trPr>
          <w:trHeight w:val="45"/>
        </w:trPr>
        <w:tc>
          <w:tcPr>
            <w:tcW w:w="25" w:type="dxa"/>
            <w:tcBorders>
              <w:top w:val="nil"/>
              <w:left w:val="nil"/>
              <w:bottom w:val="nil"/>
              <w:right w:val="nil"/>
            </w:tcBorders>
            <w:tcMar>
              <w:left w:w="0" w:type="dxa"/>
              <w:right w:w="0" w:type="dxa"/>
            </w:tcMar>
          </w:tcPr>
          <w:p w:rsidR="00A770BB" w:rsidRDefault="00A770BB">
            <w:pPr>
              <w:widowControl w:val="0"/>
              <w:pBdr>
                <w:top w:val="nil"/>
                <w:left w:val="nil"/>
                <w:bottom w:val="nil"/>
                <w:right w:val="nil"/>
                <w:between w:val="nil"/>
              </w:pBdr>
              <w:spacing w:line="276" w:lineRule="auto"/>
              <w:ind w:left="0" w:hanging="2"/>
              <w:rPr>
                <w:rFonts w:ascii="Calibri" w:eastAsia="Calibri" w:hAnsi="Calibri" w:cs="Calibri"/>
                <w:color w:val="000000"/>
                <w:sz w:val="20"/>
                <w:szCs w:val="20"/>
              </w:rPr>
            </w:pPr>
          </w:p>
        </w:tc>
        <w:tc>
          <w:tcPr>
            <w:tcW w:w="7349" w:type="dxa"/>
            <w:tcBorders>
              <w:top w:val="single" w:sz="4" w:space="0" w:color="000000"/>
              <w:left w:val="single" w:sz="4" w:space="0" w:color="000000"/>
              <w:bottom w:val="single" w:sz="4" w:space="0" w:color="000000"/>
              <w:right w:val="single" w:sz="4" w:space="0" w:color="000000"/>
            </w:tcBorders>
            <w:shd w:val="clear" w:color="auto" w:fill="FFFFFF"/>
            <w:tcMar>
              <w:top w:w="0" w:type="dxa"/>
              <w:left w:w="45" w:type="dxa"/>
              <w:bottom w:w="0" w:type="dxa"/>
              <w:right w:w="45" w:type="dxa"/>
            </w:tcMar>
            <w:vAlign w:val="bottom"/>
          </w:tcPr>
          <w:p w:rsidR="00A770BB" w:rsidRDefault="0059192A" w:rsidP="007E50B9">
            <w:pPr>
              <w:spacing w:line="0" w:lineRule="atLeast"/>
              <w:ind w:left="0" w:hanging="2"/>
              <w:rPr>
                <w:color w:val="000000"/>
                <w:sz w:val="20"/>
                <w:szCs w:val="20"/>
              </w:rPr>
            </w:pPr>
            <w:r>
              <w:rPr>
                <w:color w:val="000000"/>
                <w:sz w:val="20"/>
                <w:szCs w:val="20"/>
              </w:rPr>
              <w:t>Оптова торгівля</w:t>
            </w:r>
          </w:p>
        </w:tc>
        <w:tc>
          <w:tcPr>
            <w:tcW w:w="1982" w:type="dxa"/>
            <w:tcBorders>
              <w:top w:val="single" w:sz="4" w:space="0" w:color="000000"/>
              <w:left w:val="single" w:sz="4" w:space="0" w:color="000000"/>
              <w:bottom w:val="single" w:sz="4" w:space="0" w:color="000000"/>
              <w:right w:val="single" w:sz="4" w:space="0" w:color="000000"/>
            </w:tcBorders>
            <w:tcMar>
              <w:top w:w="0" w:type="dxa"/>
              <w:left w:w="45" w:type="dxa"/>
              <w:bottom w:w="0" w:type="dxa"/>
              <w:right w:w="45" w:type="dxa"/>
            </w:tcMar>
            <w:vAlign w:val="bottom"/>
          </w:tcPr>
          <w:p w:rsidR="00A770BB" w:rsidRPr="00E7030F" w:rsidRDefault="0059192A" w:rsidP="007E50B9">
            <w:pPr>
              <w:spacing w:line="0" w:lineRule="atLeast"/>
              <w:ind w:left="0" w:hanging="2"/>
              <w:rPr>
                <w:rFonts w:eastAsia="Calibri"/>
                <w:color w:val="000000"/>
                <w:sz w:val="20"/>
                <w:szCs w:val="20"/>
              </w:rPr>
            </w:pPr>
            <w:r w:rsidRPr="00E7030F">
              <w:rPr>
                <w:rFonts w:eastAsia="Calibri"/>
                <w:color w:val="000000"/>
                <w:sz w:val="20"/>
                <w:szCs w:val="20"/>
              </w:rPr>
              <w:t>19 473 887,8</w:t>
            </w:r>
          </w:p>
        </w:tc>
      </w:tr>
      <w:tr w:rsidR="00A770BB" w:rsidTr="007E50B9">
        <w:trPr>
          <w:trHeight w:val="45"/>
        </w:trPr>
        <w:tc>
          <w:tcPr>
            <w:tcW w:w="25" w:type="dxa"/>
            <w:tcBorders>
              <w:top w:val="nil"/>
              <w:left w:val="nil"/>
              <w:bottom w:val="nil"/>
              <w:right w:val="nil"/>
            </w:tcBorders>
            <w:tcMar>
              <w:left w:w="0" w:type="dxa"/>
              <w:right w:w="0" w:type="dxa"/>
            </w:tcMar>
          </w:tcPr>
          <w:p w:rsidR="00A770BB" w:rsidRDefault="00A770BB">
            <w:pPr>
              <w:widowControl w:val="0"/>
              <w:pBdr>
                <w:top w:val="nil"/>
                <w:left w:val="nil"/>
                <w:bottom w:val="nil"/>
                <w:right w:val="nil"/>
                <w:between w:val="nil"/>
              </w:pBdr>
              <w:spacing w:line="276" w:lineRule="auto"/>
              <w:ind w:left="0" w:hanging="2"/>
              <w:rPr>
                <w:rFonts w:ascii="Calibri" w:eastAsia="Calibri" w:hAnsi="Calibri" w:cs="Calibri"/>
                <w:color w:val="000000"/>
                <w:sz w:val="20"/>
                <w:szCs w:val="20"/>
              </w:rPr>
            </w:pPr>
          </w:p>
        </w:tc>
        <w:tc>
          <w:tcPr>
            <w:tcW w:w="7349" w:type="dxa"/>
            <w:tcBorders>
              <w:top w:val="single" w:sz="4" w:space="0" w:color="000000"/>
              <w:left w:val="single" w:sz="4" w:space="0" w:color="000000"/>
              <w:bottom w:val="single" w:sz="4" w:space="0" w:color="000000"/>
              <w:right w:val="single" w:sz="4" w:space="0" w:color="000000"/>
            </w:tcBorders>
            <w:shd w:val="clear" w:color="auto" w:fill="FFFFFF"/>
            <w:tcMar>
              <w:top w:w="0" w:type="dxa"/>
              <w:left w:w="45" w:type="dxa"/>
              <w:bottom w:w="0" w:type="dxa"/>
              <w:right w:w="45" w:type="dxa"/>
            </w:tcMar>
            <w:vAlign w:val="bottom"/>
          </w:tcPr>
          <w:p w:rsidR="00A770BB" w:rsidRDefault="0059192A" w:rsidP="007E50B9">
            <w:pPr>
              <w:spacing w:line="0" w:lineRule="atLeast"/>
              <w:ind w:left="0" w:hanging="2"/>
              <w:rPr>
                <w:color w:val="000000"/>
                <w:sz w:val="20"/>
                <w:szCs w:val="20"/>
              </w:rPr>
            </w:pPr>
            <w:r>
              <w:rPr>
                <w:color w:val="000000"/>
                <w:sz w:val="20"/>
                <w:szCs w:val="20"/>
              </w:rPr>
              <w:t>Постачання електроенергії, газу, пари та кондиційованого повітря</w:t>
            </w:r>
          </w:p>
        </w:tc>
        <w:tc>
          <w:tcPr>
            <w:tcW w:w="1982" w:type="dxa"/>
            <w:tcBorders>
              <w:top w:val="single" w:sz="4" w:space="0" w:color="000000"/>
              <w:left w:val="single" w:sz="4" w:space="0" w:color="000000"/>
              <w:bottom w:val="single" w:sz="4" w:space="0" w:color="000000"/>
              <w:right w:val="single" w:sz="4" w:space="0" w:color="000000"/>
            </w:tcBorders>
            <w:tcMar>
              <w:top w:w="0" w:type="dxa"/>
              <w:left w:w="45" w:type="dxa"/>
              <w:bottom w:w="0" w:type="dxa"/>
              <w:right w:w="45" w:type="dxa"/>
            </w:tcMar>
            <w:vAlign w:val="bottom"/>
          </w:tcPr>
          <w:p w:rsidR="00A770BB" w:rsidRPr="00E7030F" w:rsidRDefault="0059192A" w:rsidP="007E50B9">
            <w:pPr>
              <w:spacing w:line="0" w:lineRule="atLeast"/>
              <w:ind w:left="0" w:hanging="2"/>
              <w:rPr>
                <w:rFonts w:eastAsia="Calibri"/>
                <w:color w:val="000000"/>
                <w:sz w:val="20"/>
                <w:szCs w:val="20"/>
              </w:rPr>
            </w:pPr>
            <w:r w:rsidRPr="00E7030F">
              <w:rPr>
                <w:rFonts w:eastAsia="Calibri"/>
                <w:color w:val="000000"/>
                <w:sz w:val="20"/>
                <w:szCs w:val="20"/>
              </w:rPr>
              <w:t>17 024 624,2</w:t>
            </w:r>
          </w:p>
        </w:tc>
      </w:tr>
      <w:tr w:rsidR="00A770BB" w:rsidTr="007E50B9">
        <w:trPr>
          <w:trHeight w:val="45"/>
        </w:trPr>
        <w:tc>
          <w:tcPr>
            <w:tcW w:w="25" w:type="dxa"/>
            <w:tcBorders>
              <w:top w:val="nil"/>
              <w:left w:val="nil"/>
              <w:bottom w:val="nil"/>
              <w:right w:val="nil"/>
            </w:tcBorders>
            <w:tcMar>
              <w:left w:w="0" w:type="dxa"/>
              <w:right w:w="0" w:type="dxa"/>
            </w:tcMar>
          </w:tcPr>
          <w:p w:rsidR="00A770BB" w:rsidRDefault="00A770BB">
            <w:pPr>
              <w:widowControl w:val="0"/>
              <w:pBdr>
                <w:top w:val="nil"/>
                <w:left w:val="nil"/>
                <w:bottom w:val="nil"/>
                <w:right w:val="nil"/>
                <w:between w:val="nil"/>
              </w:pBdr>
              <w:spacing w:line="276" w:lineRule="auto"/>
              <w:ind w:left="0" w:hanging="2"/>
              <w:rPr>
                <w:rFonts w:ascii="Calibri" w:eastAsia="Calibri" w:hAnsi="Calibri" w:cs="Calibri"/>
                <w:color w:val="000000"/>
                <w:sz w:val="20"/>
                <w:szCs w:val="20"/>
              </w:rPr>
            </w:pPr>
          </w:p>
        </w:tc>
        <w:tc>
          <w:tcPr>
            <w:tcW w:w="7349" w:type="dxa"/>
            <w:tcBorders>
              <w:top w:val="single" w:sz="4" w:space="0" w:color="000000"/>
              <w:left w:val="single" w:sz="4" w:space="0" w:color="000000"/>
              <w:bottom w:val="single" w:sz="4" w:space="0" w:color="000000"/>
              <w:right w:val="single" w:sz="4" w:space="0" w:color="000000"/>
            </w:tcBorders>
            <w:shd w:val="clear" w:color="auto" w:fill="FFFFFF"/>
            <w:tcMar>
              <w:top w:w="0" w:type="dxa"/>
              <w:left w:w="45" w:type="dxa"/>
              <w:bottom w:w="0" w:type="dxa"/>
              <w:right w:w="45" w:type="dxa"/>
            </w:tcMar>
            <w:vAlign w:val="bottom"/>
          </w:tcPr>
          <w:p w:rsidR="00A770BB" w:rsidRDefault="0059192A" w:rsidP="007E50B9">
            <w:pPr>
              <w:spacing w:line="0" w:lineRule="atLeast"/>
              <w:ind w:left="0" w:hanging="2"/>
              <w:rPr>
                <w:color w:val="000000"/>
                <w:sz w:val="20"/>
                <w:szCs w:val="20"/>
              </w:rPr>
            </w:pPr>
            <w:r>
              <w:rPr>
                <w:color w:val="000000"/>
                <w:sz w:val="20"/>
                <w:szCs w:val="20"/>
              </w:rPr>
              <w:t>Будівництво будівель</w:t>
            </w:r>
          </w:p>
        </w:tc>
        <w:tc>
          <w:tcPr>
            <w:tcW w:w="1982" w:type="dxa"/>
            <w:tcBorders>
              <w:top w:val="single" w:sz="4" w:space="0" w:color="000000"/>
              <w:left w:val="single" w:sz="4" w:space="0" w:color="000000"/>
              <w:bottom w:val="single" w:sz="4" w:space="0" w:color="000000"/>
              <w:right w:val="single" w:sz="4" w:space="0" w:color="000000"/>
            </w:tcBorders>
            <w:tcMar>
              <w:top w:w="0" w:type="dxa"/>
              <w:left w:w="45" w:type="dxa"/>
              <w:bottom w:w="0" w:type="dxa"/>
              <w:right w:w="45" w:type="dxa"/>
            </w:tcMar>
            <w:vAlign w:val="bottom"/>
          </w:tcPr>
          <w:p w:rsidR="00A770BB" w:rsidRPr="00E7030F" w:rsidRDefault="0059192A" w:rsidP="007E50B9">
            <w:pPr>
              <w:spacing w:line="0" w:lineRule="atLeast"/>
              <w:ind w:left="0" w:hanging="2"/>
              <w:rPr>
                <w:rFonts w:eastAsia="Calibri"/>
                <w:color w:val="000000"/>
                <w:sz w:val="20"/>
                <w:szCs w:val="20"/>
              </w:rPr>
            </w:pPr>
            <w:r w:rsidRPr="00E7030F">
              <w:rPr>
                <w:rFonts w:eastAsia="Calibri"/>
                <w:color w:val="000000"/>
                <w:sz w:val="20"/>
                <w:szCs w:val="20"/>
              </w:rPr>
              <w:t>15 101 390,5</w:t>
            </w:r>
          </w:p>
        </w:tc>
      </w:tr>
      <w:tr w:rsidR="00A770BB" w:rsidTr="007E50B9">
        <w:trPr>
          <w:trHeight w:val="45"/>
        </w:trPr>
        <w:tc>
          <w:tcPr>
            <w:tcW w:w="25" w:type="dxa"/>
            <w:tcBorders>
              <w:top w:val="nil"/>
              <w:left w:val="nil"/>
              <w:bottom w:val="nil"/>
              <w:right w:val="nil"/>
            </w:tcBorders>
            <w:tcMar>
              <w:left w:w="0" w:type="dxa"/>
              <w:right w:w="0" w:type="dxa"/>
            </w:tcMar>
          </w:tcPr>
          <w:p w:rsidR="00A770BB" w:rsidRDefault="00A770BB">
            <w:pPr>
              <w:widowControl w:val="0"/>
              <w:pBdr>
                <w:top w:val="nil"/>
                <w:left w:val="nil"/>
                <w:bottom w:val="nil"/>
                <w:right w:val="nil"/>
                <w:between w:val="nil"/>
              </w:pBdr>
              <w:spacing w:line="276" w:lineRule="auto"/>
              <w:ind w:left="0" w:hanging="2"/>
              <w:rPr>
                <w:rFonts w:ascii="Calibri" w:eastAsia="Calibri" w:hAnsi="Calibri" w:cs="Calibri"/>
                <w:color w:val="000000"/>
                <w:sz w:val="20"/>
                <w:szCs w:val="20"/>
              </w:rPr>
            </w:pPr>
          </w:p>
        </w:tc>
        <w:tc>
          <w:tcPr>
            <w:tcW w:w="7349" w:type="dxa"/>
            <w:tcBorders>
              <w:top w:val="single" w:sz="4" w:space="0" w:color="000000"/>
              <w:left w:val="single" w:sz="4" w:space="0" w:color="000000"/>
              <w:bottom w:val="single" w:sz="4" w:space="0" w:color="000000"/>
              <w:right w:val="single" w:sz="4" w:space="0" w:color="000000"/>
            </w:tcBorders>
            <w:shd w:val="clear" w:color="auto" w:fill="FFFFFF"/>
            <w:tcMar>
              <w:top w:w="0" w:type="dxa"/>
              <w:left w:w="45" w:type="dxa"/>
              <w:bottom w:w="0" w:type="dxa"/>
              <w:right w:w="45" w:type="dxa"/>
            </w:tcMar>
            <w:vAlign w:val="bottom"/>
          </w:tcPr>
          <w:p w:rsidR="00A770BB" w:rsidRDefault="0059192A" w:rsidP="007E50B9">
            <w:pPr>
              <w:spacing w:line="0" w:lineRule="atLeast"/>
              <w:ind w:left="0" w:hanging="2"/>
              <w:rPr>
                <w:color w:val="000000"/>
                <w:sz w:val="20"/>
                <w:szCs w:val="20"/>
              </w:rPr>
            </w:pPr>
            <w:r>
              <w:rPr>
                <w:color w:val="000000"/>
                <w:sz w:val="20"/>
                <w:szCs w:val="20"/>
              </w:rPr>
              <w:t>Інші</w:t>
            </w:r>
          </w:p>
        </w:tc>
        <w:tc>
          <w:tcPr>
            <w:tcW w:w="1982" w:type="dxa"/>
            <w:tcBorders>
              <w:top w:val="single" w:sz="4" w:space="0" w:color="000000"/>
              <w:left w:val="single" w:sz="4" w:space="0" w:color="000000"/>
              <w:bottom w:val="single" w:sz="4" w:space="0" w:color="000000"/>
              <w:right w:val="single" w:sz="4" w:space="0" w:color="000000"/>
            </w:tcBorders>
            <w:tcMar>
              <w:top w:w="0" w:type="dxa"/>
              <w:left w:w="45" w:type="dxa"/>
              <w:bottom w:w="0" w:type="dxa"/>
              <w:right w:w="45" w:type="dxa"/>
            </w:tcMar>
            <w:vAlign w:val="bottom"/>
          </w:tcPr>
          <w:p w:rsidR="00A770BB" w:rsidRPr="00E7030F" w:rsidRDefault="0059192A" w:rsidP="007E50B9">
            <w:pPr>
              <w:spacing w:line="0" w:lineRule="atLeast"/>
              <w:ind w:left="0" w:hanging="2"/>
              <w:rPr>
                <w:rFonts w:eastAsia="Calibri"/>
                <w:color w:val="000000"/>
                <w:sz w:val="20"/>
                <w:szCs w:val="20"/>
              </w:rPr>
            </w:pPr>
            <w:r w:rsidRPr="00E7030F">
              <w:rPr>
                <w:rFonts w:eastAsia="Calibri"/>
                <w:color w:val="000000"/>
                <w:sz w:val="20"/>
                <w:szCs w:val="20"/>
              </w:rPr>
              <w:t>178 495 196</w:t>
            </w:r>
          </w:p>
        </w:tc>
      </w:tr>
    </w:tbl>
    <w:p w:rsidR="00A770BB" w:rsidRDefault="0059192A" w:rsidP="007B70D3">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7B70D3">
        <w:rPr>
          <w:rFonts w:eastAsia="Times New Roman"/>
          <w:color w:val="000000"/>
          <w:position w:val="0"/>
          <w:szCs w:val="22"/>
          <w:lang w:eastAsia="uk-UA"/>
        </w:rPr>
        <w:t xml:space="preserve">Основними платниками податків громади залишаються  сфера місцевого самоврядування, освіта та комунальні підприємства  виконавчого комітету Червоноградської міської ради, а також вугільна та переробна промисловості. </w:t>
      </w:r>
    </w:p>
    <w:p w:rsidR="007946B3" w:rsidRDefault="00416F87" w:rsidP="007B70D3">
      <w:pPr>
        <w:suppressAutoHyphens w:val="0"/>
        <w:spacing w:before="120" w:line="240" w:lineRule="auto"/>
        <w:ind w:leftChars="0" w:left="0" w:firstLineChars="0" w:firstLine="0"/>
        <w:jc w:val="both"/>
        <w:textAlignment w:val="auto"/>
        <w:outlineLvl w:val="9"/>
        <w:rPr>
          <w:noProof/>
          <w:lang w:eastAsia="uk-UA"/>
        </w:rPr>
      </w:pPr>
      <w:r>
        <w:rPr>
          <w:noProof/>
          <w:lang w:eastAsia="uk-UA"/>
        </w:rPr>
        <w:drawing>
          <wp:inline distT="0" distB="0" distL="0" distR="0" wp14:anchorId="56FB07E4" wp14:editId="776A994B">
            <wp:extent cx="5534025" cy="3000375"/>
            <wp:effectExtent l="0" t="0" r="9525" b="9525"/>
            <wp:docPr id="1396" name="Діаграма 1396"/>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rsidR="002170D4" w:rsidRDefault="00416F87" w:rsidP="00416F87">
      <w:pPr>
        <w:keepLines/>
        <w:numPr>
          <w:ilvl w:val="0"/>
          <w:numId w:val="14"/>
        </w:numPr>
        <w:pBdr>
          <w:top w:val="nil"/>
          <w:left w:val="nil"/>
          <w:bottom w:val="nil"/>
          <w:right w:val="nil"/>
          <w:between w:val="nil"/>
        </w:pBdr>
        <w:tabs>
          <w:tab w:val="left" w:pos="450"/>
        </w:tabs>
        <w:spacing w:before="120" w:line="240" w:lineRule="auto"/>
        <w:ind w:left="0" w:hanging="2"/>
        <w:jc w:val="right"/>
        <w:rPr>
          <w:b/>
          <w:color w:val="000000"/>
          <w:sz w:val="20"/>
          <w:szCs w:val="20"/>
        </w:rPr>
      </w:pPr>
      <w:r>
        <w:rPr>
          <w:b/>
          <w:color w:val="000000"/>
          <w:sz w:val="20"/>
          <w:szCs w:val="20"/>
        </w:rPr>
        <w:t>Структура надходжень</w:t>
      </w:r>
      <w:r w:rsidR="002170D4">
        <w:rPr>
          <w:b/>
          <w:color w:val="000000"/>
          <w:sz w:val="20"/>
          <w:szCs w:val="20"/>
        </w:rPr>
        <w:t xml:space="preserve"> до місцевого бюджету в розрізі платників </w:t>
      </w:r>
      <w:r>
        <w:rPr>
          <w:b/>
          <w:color w:val="000000"/>
          <w:sz w:val="20"/>
          <w:szCs w:val="20"/>
        </w:rPr>
        <w:t xml:space="preserve">податків </w:t>
      </w:r>
    </w:p>
    <w:p w:rsidR="00416F87" w:rsidRDefault="00416F87" w:rsidP="002170D4">
      <w:pPr>
        <w:keepLines/>
        <w:pBdr>
          <w:top w:val="nil"/>
          <w:left w:val="nil"/>
          <w:bottom w:val="nil"/>
          <w:right w:val="nil"/>
          <w:between w:val="nil"/>
        </w:pBdr>
        <w:tabs>
          <w:tab w:val="left" w:pos="450"/>
        </w:tabs>
        <w:spacing w:before="120" w:line="240" w:lineRule="auto"/>
        <w:ind w:leftChars="0" w:left="0" w:firstLineChars="0" w:firstLine="0"/>
        <w:jc w:val="center"/>
        <w:rPr>
          <w:b/>
          <w:color w:val="000000"/>
          <w:sz w:val="20"/>
          <w:szCs w:val="20"/>
        </w:rPr>
      </w:pPr>
      <w:r>
        <w:rPr>
          <w:b/>
          <w:color w:val="000000"/>
          <w:sz w:val="20"/>
          <w:szCs w:val="20"/>
        </w:rPr>
        <w:t>за 2023 рік, %</w:t>
      </w:r>
    </w:p>
    <w:p w:rsidR="00416F87" w:rsidRDefault="002170D4" w:rsidP="007B70D3">
      <w:pPr>
        <w:suppressAutoHyphens w:val="0"/>
        <w:spacing w:before="120" w:line="240" w:lineRule="auto"/>
        <w:ind w:leftChars="0" w:left="0" w:firstLineChars="0" w:firstLine="0"/>
        <w:jc w:val="both"/>
        <w:textAlignment w:val="auto"/>
        <w:outlineLvl w:val="9"/>
        <w:rPr>
          <w:noProof/>
          <w:lang w:eastAsia="uk-UA"/>
        </w:rPr>
      </w:pPr>
      <w:r>
        <w:rPr>
          <w:noProof/>
          <w:lang w:eastAsia="uk-UA"/>
        </w:rPr>
        <w:t>За даними Державної податкової служби України в структурі надходжень до місцевого бюджету 73,8% поступають від підприємств на загальній системі оподаткування, підприємств першої групи – 5,74%, другої групи –</w:t>
      </w:r>
      <w:r w:rsidR="001B3197">
        <w:rPr>
          <w:noProof/>
          <w:lang w:eastAsia="uk-UA"/>
        </w:rPr>
        <w:t xml:space="preserve"> 9,32%, третьої – 11,28%.</w:t>
      </w:r>
    </w:p>
    <w:p w:rsidR="001B3197" w:rsidRDefault="001B3197" w:rsidP="007B70D3">
      <w:pPr>
        <w:suppressAutoHyphens w:val="0"/>
        <w:spacing w:before="120" w:line="240" w:lineRule="auto"/>
        <w:ind w:leftChars="0" w:left="0" w:firstLineChars="0" w:firstLine="0"/>
        <w:jc w:val="both"/>
        <w:textAlignment w:val="auto"/>
        <w:outlineLvl w:val="9"/>
        <w:rPr>
          <w:noProof/>
          <w:lang w:eastAsia="uk-UA"/>
        </w:rPr>
      </w:pPr>
    </w:p>
    <w:p w:rsidR="002170D4" w:rsidRDefault="002170D4" w:rsidP="007B70D3">
      <w:pPr>
        <w:suppressAutoHyphens w:val="0"/>
        <w:spacing w:before="120" w:line="240" w:lineRule="auto"/>
        <w:ind w:leftChars="0" w:left="0" w:firstLineChars="0" w:firstLine="0"/>
        <w:jc w:val="both"/>
        <w:textAlignment w:val="auto"/>
        <w:outlineLvl w:val="9"/>
        <w:rPr>
          <w:noProof/>
          <w:lang w:eastAsia="uk-UA"/>
        </w:rPr>
      </w:pPr>
    </w:p>
    <w:p w:rsidR="00416F87" w:rsidRDefault="00416F87" w:rsidP="007B70D3">
      <w:pPr>
        <w:suppressAutoHyphens w:val="0"/>
        <w:spacing w:before="120" w:line="240" w:lineRule="auto"/>
        <w:ind w:leftChars="0" w:left="0" w:firstLineChars="0" w:firstLine="0"/>
        <w:jc w:val="both"/>
        <w:textAlignment w:val="auto"/>
        <w:outlineLvl w:val="9"/>
        <w:rPr>
          <w:noProof/>
          <w:lang w:eastAsia="uk-UA"/>
        </w:rPr>
      </w:pPr>
    </w:p>
    <w:p w:rsidR="00416F87" w:rsidRPr="007B70D3" w:rsidRDefault="00416F87" w:rsidP="007B70D3">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p>
    <w:p w:rsidR="00A770BB" w:rsidRDefault="0059192A" w:rsidP="00E7030F">
      <w:pPr>
        <w:keepNext/>
        <w:pBdr>
          <w:top w:val="nil"/>
          <w:left w:val="nil"/>
          <w:bottom w:val="nil"/>
          <w:right w:val="nil"/>
          <w:between w:val="nil"/>
        </w:pBdr>
        <w:spacing w:before="120" w:line="240" w:lineRule="auto"/>
        <w:ind w:left="0" w:hanging="2"/>
        <w:jc w:val="both"/>
        <w:outlineLvl w:val="9"/>
        <w:rPr>
          <w:color w:val="000000"/>
        </w:rPr>
      </w:pPr>
      <w:r>
        <w:rPr>
          <w:noProof/>
          <w:lang w:eastAsia="uk-UA"/>
        </w:rPr>
        <w:lastRenderedPageBreak/>
        <w:drawing>
          <wp:inline distT="0" distB="0" distL="0" distR="0" wp14:anchorId="4F87C423" wp14:editId="267C5027">
            <wp:extent cx="6134100" cy="4229100"/>
            <wp:effectExtent l="0" t="0" r="0" b="0"/>
            <wp:docPr id="1272" name="Діаграма 1272"/>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rsidR="00E7030F" w:rsidRDefault="0059192A" w:rsidP="00E7030F">
      <w:pPr>
        <w:keepLines/>
        <w:numPr>
          <w:ilvl w:val="0"/>
          <w:numId w:val="14"/>
        </w:numPr>
        <w:pBdr>
          <w:top w:val="nil"/>
          <w:left w:val="nil"/>
          <w:bottom w:val="nil"/>
          <w:right w:val="nil"/>
          <w:between w:val="nil"/>
        </w:pBdr>
        <w:tabs>
          <w:tab w:val="left" w:pos="450"/>
        </w:tabs>
        <w:spacing w:before="120" w:line="240" w:lineRule="auto"/>
        <w:ind w:left="0" w:hanging="2"/>
        <w:jc w:val="right"/>
        <w:rPr>
          <w:b/>
          <w:color w:val="000000"/>
          <w:sz w:val="20"/>
          <w:szCs w:val="20"/>
        </w:rPr>
      </w:pPr>
      <w:r>
        <w:rPr>
          <w:b/>
          <w:color w:val="000000"/>
          <w:sz w:val="20"/>
          <w:szCs w:val="20"/>
        </w:rPr>
        <w:t xml:space="preserve">Структура надходжень до місцевого бюджету за видами економічної діяльності </w:t>
      </w:r>
    </w:p>
    <w:p w:rsidR="00A770BB" w:rsidRDefault="0059192A" w:rsidP="00E7030F">
      <w:pPr>
        <w:keepLines/>
        <w:pBdr>
          <w:top w:val="nil"/>
          <w:left w:val="nil"/>
          <w:bottom w:val="nil"/>
          <w:right w:val="nil"/>
          <w:between w:val="nil"/>
        </w:pBdr>
        <w:tabs>
          <w:tab w:val="left" w:pos="450"/>
        </w:tabs>
        <w:spacing w:before="120" w:line="240" w:lineRule="auto"/>
        <w:ind w:leftChars="0" w:left="0" w:firstLineChars="0" w:firstLine="0"/>
        <w:jc w:val="center"/>
        <w:rPr>
          <w:b/>
          <w:color w:val="000000"/>
          <w:sz w:val="20"/>
          <w:szCs w:val="20"/>
        </w:rPr>
      </w:pPr>
      <w:r>
        <w:rPr>
          <w:b/>
          <w:color w:val="000000"/>
          <w:sz w:val="20"/>
          <w:szCs w:val="20"/>
        </w:rPr>
        <w:t>за 2023 рік, %</w:t>
      </w:r>
    </w:p>
    <w:p w:rsidR="00E7030F" w:rsidRDefault="00E7030F" w:rsidP="00E7030F">
      <w:pPr>
        <w:keepLines/>
        <w:pBdr>
          <w:top w:val="nil"/>
          <w:left w:val="nil"/>
          <w:bottom w:val="nil"/>
          <w:right w:val="nil"/>
          <w:between w:val="nil"/>
        </w:pBdr>
        <w:tabs>
          <w:tab w:val="left" w:pos="450"/>
        </w:tabs>
        <w:spacing w:before="120" w:line="240" w:lineRule="auto"/>
        <w:ind w:leftChars="0" w:left="0" w:firstLineChars="0" w:firstLine="0"/>
        <w:jc w:val="center"/>
        <w:rPr>
          <w:b/>
          <w:color w:val="000000"/>
          <w:sz w:val="20"/>
          <w:szCs w:val="20"/>
        </w:rPr>
      </w:pPr>
    </w:p>
    <w:p w:rsidR="00A770BB" w:rsidRPr="007B70D3" w:rsidRDefault="0059192A" w:rsidP="007B70D3">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7B70D3">
        <w:rPr>
          <w:rFonts w:eastAsia="Times New Roman"/>
          <w:color w:val="000000"/>
          <w:position w:val="0"/>
          <w:szCs w:val="22"/>
          <w:lang w:eastAsia="uk-UA"/>
        </w:rPr>
        <w:t>Згідно діаграми сектор державного управління і оборони наповнює місцевий бюджет на 30,2%, сектор добування кам’яного та бурого вугілля – 14,7%, роздрібна торгівля – 7,7%.</w:t>
      </w:r>
    </w:p>
    <w:p w:rsidR="00A770BB" w:rsidRPr="007B70D3" w:rsidRDefault="0059192A" w:rsidP="007B70D3">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7B70D3">
        <w:rPr>
          <w:rFonts w:eastAsia="Times New Roman"/>
          <w:color w:val="000000"/>
          <w:position w:val="0"/>
          <w:szCs w:val="22"/>
          <w:lang w:eastAsia="uk-UA"/>
        </w:rPr>
        <w:t xml:space="preserve">Рівень виконання бюджету за видатками загального фонду склав 96,9%, при планових видатках  886,5 млн. грн. фактичні видатки склали    859,3 </w:t>
      </w:r>
      <w:proofErr w:type="spellStart"/>
      <w:r w:rsidRPr="007B70D3">
        <w:rPr>
          <w:rFonts w:eastAsia="Times New Roman"/>
          <w:color w:val="000000"/>
          <w:position w:val="0"/>
          <w:szCs w:val="22"/>
          <w:lang w:eastAsia="uk-UA"/>
        </w:rPr>
        <w:t>млн.грн</w:t>
      </w:r>
      <w:proofErr w:type="spellEnd"/>
      <w:r w:rsidRPr="007B70D3">
        <w:rPr>
          <w:rFonts w:eastAsia="Times New Roman"/>
          <w:color w:val="000000"/>
          <w:position w:val="0"/>
          <w:szCs w:val="22"/>
          <w:lang w:eastAsia="uk-UA"/>
        </w:rPr>
        <w:t xml:space="preserve">. Видатки спеціального фонду склали 196,7 </w:t>
      </w:r>
      <w:proofErr w:type="spellStart"/>
      <w:r w:rsidRPr="007B70D3">
        <w:rPr>
          <w:rFonts w:eastAsia="Times New Roman"/>
          <w:color w:val="000000"/>
          <w:position w:val="0"/>
          <w:szCs w:val="22"/>
          <w:lang w:eastAsia="uk-UA"/>
        </w:rPr>
        <w:t>млн.грн</w:t>
      </w:r>
      <w:proofErr w:type="spellEnd"/>
      <w:r w:rsidRPr="007B70D3">
        <w:rPr>
          <w:rFonts w:eastAsia="Times New Roman"/>
          <w:color w:val="000000"/>
          <w:position w:val="0"/>
          <w:szCs w:val="22"/>
          <w:lang w:eastAsia="uk-UA"/>
        </w:rPr>
        <w:t xml:space="preserve">. (93,7% до плану спеціального фонду). </w:t>
      </w:r>
    </w:p>
    <w:p w:rsidR="00A770BB" w:rsidRPr="007B70D3" w:rsidRDefault="0059192A" w:rsidP="007B70D3">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7B70D3">
        <w:rPr>
          <w:rFonts w:eastAsia="Times New Roman"/>
          <w:color w:val="000000"/>
          <w:position w:val="0"/>
          <w:szCs w:val="22"/>
          <w:lang w:eastAsia="uk-UA"/>
        </w:rPr>
        <w:t>У структурі видатків найбільшу частку складає заробітна плата (66%), у структурі видатків за галузями – освіта (63%). Капітальні видатки складають всього 2%. Найбільшими платниками податків у громаді є підприємства вугільної галузі та бюджетні організації (заклади освіти).</w:t>
      </w:r>
    </w:p>
    <w:p w:rsidR="00A770BB" w:rsidRPr="00196098" w:rsidRDefault="0059192A">
      <w:pPr>
        <w:pBdr>
          <w:top w:val="nil"/>
          <w:left w:val="nil"/>
          <w:bottom w:val="nil"/>
          <w:right w:val="nil"/>
          <w:between w:val="nil"/>
        </w:pBdr>
        <w:spacing w:before="120" w:line="240" w:lineRule="auto"/>
        <w:ind w:left="0" w:hanging="2"/>
        <w:jc w:val="both"/>
        <w:rPr>
          <w:b/>
          <w:sz w:val="20"/>
          <w:szCs w:val="20"/>
        </w:rPr>
      </w:pPr>
      <w:r w:rsidRPr="00196098">
        <w:rPr>
          <w:b/>
          <w:sz w:val="20"/>
          <w:szCs w:val="20"/>
        </w:rPr>
        <w:t>Таблиця 14. Загальні видатки порівнювальних територіальних громад, тис. грн.</w:t>
      </w:r>
    </w:p>
    <w:tbl>
      <w:tblPr>
        <w:tblStyle w:val="320"/>
        <w:tblW w:w="935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962"/>
        <w:gridCol w:w="1559"/>
        <w:gridCol w:w="1417"/>
        <w:gridCol w:w="1418"/>
      </w:tblGrid>
      <w:tr w:rsidR="00A770BB" w:rsidTr="00E962FA">
        <w:trPr>
          <w:trHeight w:val="300"/>
        </w:trPr>
        <w:tc>
          <w:tcPr>
            <w:tcW w:w="4962" w:type="dxa"/>
            <w:shd w:val="clear" w:color="auto" w:fill="A0BBC0"/>
            <w:vAlign w:val="center"/>
          </w:tcPr>
          <w:p w:rsidR="00A770BB" w:rsidRDefault="0059192A">
            <w:pPr>
              <w:pBdr>
                <w:top w:val="nil"/>
                <w:left w:val="nil"/>
                <w:bottom w:val="nil"/>
                <w:right w:val="nil"/>
                <w:between w:val="nil"/>
              </w:pBdr>
              <w:spacing w:line="240" w:lineRule="auto"/>
              <w:ind w:left="0" w:hanging="2"/>
              <w:jc w:val="center"/>
              <w:rPr>
                <w:color w:val="000000"/>
                <w:sz w:val="20"/>
                <w:szCs w:val="20"/>
              </w:rPr>
            </w:pPr>
            <w:r>
              <w:rPr>
                <w:b/>
                <w:color w:val="000000"/>
                <w:sz w:val="20"/>
                <w:szCs w:val="20"/>
              </w:rPr>
              <w:t>Громади</w:t>
            </w:r>
          </w:p>
        </w:tc>
        <w:tc>
          <w:tcPr>
            <w:tcW w:w="1559" w:type="dxa"/>
            <w:shd w:val="clear" w:color="auto" w:fill="A0BBC0"/>
            <w:vAlign w:val="center"/>
          </w:tcPr>
          <w:p w:rsidR="00A770BB" w:rsidRDefault="0059192A">
            <w:pPr>
              <w:pBdr>
                <w:top w:val="nil"/>
                <w:left w:val="nil"/>
                <w:bottom w:val="nil"/>
                <w:right w:val="nil"/>
                <w:between w:val="nil"/>
              </w:pBdr>
              <w:spacing w:line="240" w:lineRule="auto"/>
              <w:ind w:left="0" w:hanging="2"/>
              <w:jc w:val="center"/>
              <w:rPr>
                <w:color w:val="000000"/>
                <w:sz w:val="20"/>
                <w:szCs w:val="20"/>
              </w:rPr>
            </w:pPr>
            <w:r>
              <w:rPr>
                <w:b/>
                <w:color w:val="000000"/>
                <w:sz w:val="20"/>
                <w:szCs w:val="20"/>
              </w:rPr>
              <w:t>2021</w:t>
            </w:r>
          </w:p>
        </w:tc>
        <w:tc>
          <w:tcPr>
            <w:tcW w:w="1417" w:type="dxa"/>
            <w:shd w:val="clear" w:color="auto" w:fill="A0BBC0"/>
            <w:vAlign w:val="center"/>
          </w:tcPr>
          <w:p w:rsidR="00A770BB" w:rsidRDefault="0059192A">
            <w:pPr>
              <w:pBdr>
                <w:top w:val="nil"/>
                <w:left w:val="nil"/>
                <w:bottom w:val="nil"/>
                <w:right w:val="nil"/>
                <w:between w:val="nil"/>
              </w:pBdr>
              <w:spacing w:line="240" w:lineRule="auto"/>
              <w:ind w:left="0" w:hanging="2"/>
              <w:jc w:val="center"/>
              <w:rPr>
                <w:color w:val="000000"/>
                <w:sz w:val="20"/>
                <w:szCs w:val="20"/>
              </w:rPr>
            </w:pPr>
            <w:r>
              <w:rPr>
                <w:b/>
                <w:color w:val="000000"/>
                <w:sz w:val="20"/>
                <w:szCs w:val="20"/>
              </w:rPr>
              <w:t>2022</w:t>
            </w:r>
          </w:p>
        </w:tc>
        <w:tc>
          <w:tcPr>
            <w:tcW w:w="1418" w:type="dxa"/>
            <w:shd w:val="clear" w:color="auto" w:fill="A0BBC0"/>
            <w:vAlign w:val="center"/>
          </w:tcPr>
          <w:p w:rsidR="00A770BB" w:rsidRDefault="0059192A">
            <w:pPr>
              <w:pBdr>
                <w:top w:val="nil"/>
                <w:left w:val="nil"/>
                <w:bottom w:val="nil"/>
                <w:right w:val="nil"/>
                <w:between w:val="nil"/>
              </w:pBdr>
              <w:spacing w:line="240" w:lineRule="auto"/>
              <w:ind w:left="0" w:hanging="2"/>
              <w:jc w:val="center"/>
              <w:rPr>
                <w:color w:val="000000"/>
                <w:sz w:val="20"/>
                <w:szCs w:val="20"/>
              </w:rPr>
            </w:pPr>
            <w:r>
              <w:rPr>
                <w:b/>
                <w:color w:val="000000"/>
                <w:sz w:val="20"/>
                <w:szCs w:val="20"/>
              </w:rPr>
              <w:t>2023</w:t>
            </w:r>
          </w:p>
        </w:tc>
      </w:tr>
      <w:tr w:rsidR="00A770BB">
        <w:trPr>
          <w:trHeight w:val="300"/>
        </w:trPr>
        <w:tc>
          <w:tcPr>
            <w:tcW w:w="4962" w:type="dxa"/>
            <w:shd w:val="clear" w:color="auto" w:fill="FFFFFF"/>
            <w:vAlign w:val="bottom"/>
          </w:tcPr>
          <w:p w:rsidR="00A770BB" w:rsidRDefault="0059192A">
            <w:pPr>
              <w:ind w:left="0" w:hanging="2"/>
              <w:rPr>
                <w:rFonts w:ascii="Calibri" w:eastAsia="Calibri" w:hAnsi="Calibri" w:cs="Calibri"/>
              </w:rPr>
            </w:pPr>
            <w:r>
              <w:rPr>
                <w:rFonts w:ascii="Calibri" w:eastAsia="Calibri" w:hAnsi="Calibri" w:cs="Calibri"/>
              </w:rPr>
              <w:t>Червоноградська міська територіальна громада</w:t>
            </w:r>
          </w:p>
        </w:tc>
        <w:sdt>
          <w:sdtPr>
            <w:tag w:val="goog_rdk_52"/>
            <w:id w:val="-1115750407"/>
            <w:lock w:val="contentLocked"/>
          </w:sdtPr>
          <w:sdtEndPr/>
          <w:sdtContent>
            <w:tc>
              <w:tcPr>
                <w:tcW w:w="1559" w:type="dxa"/>
                <w:shd w:val="clear" w:color="auto" w:fill="FFFFFF"/>
                <w:vAlign w:val="bottom"/>
              </w:tcPr>
              <w:p w:rsidR="00A770BB" w:rsidRDefault="0059192A">
                <w:pPr>
                  <w:widowControl w:val="0"/>
                  <w:spacing w:line="276" w:lineRule="auto"/>
                  <w:ind w:left="0" w:hanging="2"/>
                  <w:jc w:val="right"/>
                  <w:rPr>
                    <w:rFonts w:ascii="Calibri" w:eastAsia="Calibri" w:hAnsi="Calibri" w:cs="Calibri"/>
                  </w:rPr>
                </w:pPr>
                <w:r>
                  <w:rPr>
                    <w:rFonts w:ascii="Calibri" w:eastAsia="Calibri" w:hAnsi="Calibri" w:cs="Calibri"/>
                  </w:rPr>
                  <w:t>780298,7</w:t>
                </w:r>
              </w:p>
            </w:tc>
          </w:sdtContent>
        </w:sdt>
        <w:sdt>
          <w:sdtPr>
            <w:tag w:val="goog_rdk_53"/>
            <w:id w:val="1613477964"/>
            <w:lock w:val="contentLocked"/>
          </w:sdtPr>
          <w:sdtEndPr/>
          <w:sdtContent>
            <w:tc>
              <w:tcPr>
                <w:tcW w:w="1417" w:type="dxa"/>
                <w:shd w:val="clear" w:color="auto" w:fill="FFFFFF"/>
                <w:vAlign w:val="bottom"/>
              </w:tcPr>
              <w:p w:rsidR="00A770BB" w:rsidRDefault="0059192A">
                <w:pPr>
                  <w:widowControl w:val="0"/>
                  <w:spacing w:line="276" w:lineRule="auto"/>
                  <w:ind w:left="0" w:hanging="2"/>
                  <w:jc w:val="right"/>
                  <w:rPr>
                    <w:rFonts w:ascii="Calibri" w:eastAsia="Calibri" w:hAnsi="Calibri" w:cs="Calibri"/>
                  </w:rPr>
                </w:pPr>
                <w:r>
                  <w:rPr>
                    <w:rFonts w:ascii="Calibri" w:eastAsia="Calibri" w:hAnsi="Calibri" w:cs="Calibri"/>
                  </w:rPr>
                  <w:t>866965,7</w:t>
                </w:r>
              </w:p>
            </w:tc>
          </w:sdtContent>
        </w:sdt>
        <w:sdt>
          <w:sdtPr>
            <w:tag w:val="goog_rdk_54"/>
            <w:id w:val="-1501881096"/>
            <w:lock w:val="contentLocked"/>
          </w:sdtPr>
          <w:sdtEndPr/>
          <w:sdtContent>
            <w:tc>
              <w:tcPr>
                <w:tcW w:w="1418" w:type="dxa"/>
                <w:shd w:val="clear" w:color="auto" w:fill="FFFFFF"/>
                <w:vAlign w:val="bottom"/>
              </w:tcPr>
              <w:p w:rsidR="00A770BB" w:rsidRDefault="0059192A">
                <w:pPr>
                  <w:widowControl w:val="0"/>
                  <w:spacing w:line="276" w:lineRule="auto"/>
                  <w:ind w:left="0" w:hanging="2"/>
                  <w:jc w:val="right"/>
                  <w:rPr>
                    <w:rFonts w:ascii="Calibri" w:eastAsia="Calibri" w:hAnsi="Calibri" w:cs="Calibri"/>
                  </w:rPr>
                </w:pPr>
                <w:r>
                  <w:rPr>
                    <w:rFonts w:ascii="Calibri" w:eastAsia="Calibri" w:hAnsi="Calibri" w:cs="Calibri"/>
                  </w:rPr>
                  <w:t>1042990,9</w:t>
                </w:r>
              </w:p>
            </w:tc>
          </w:sdtContent>
        </w:sdt>
      </w:tr>
      <w:tr w:rsidR="00A770BB">
        <w:trPr>
          <w:trHeight w:val="300"/>
        </w:trPr>
        <w:tc>
          <w:tcPr>
            <w:tcW w:w="4962" w:type="dxa"/>
            <w:shd w:val="clear" w:color="auto" w:fill="FFFFFF"/>
            <w:vAlign w:val="bottom"/>
          </w:tcPr>
          <w:p w:rsidR="00A770BB" w:rsidRDefault="0059192A">
            <w:pPr>
              <w:ind w:left="0" w:hanging="2"/>
              <w:rPr>
                <w:rFonts w:ascii="Calibri" w:eastAsia="Calibri" w:hAnsi="Calibri" w:cs="Calibri"/>
              </w:rPr>
            </w:pPr>
            <w:r>
              <w:rPr>
                <w:rFonts w:ascii="Calibri" w:eastAsia="Calibri" w:hAnsi="Calibri" w:cs="Calibri"/>
              </w:rPr>
              <w:t>Дрогобицька міська територіальна громада</w:t>
            </w:r>
          </w:p>
        </w:tc>
        <w:sdt>
          <w:sdtPr>
            <w:tag w:val="goog_rdk_55"/>
            <w:id w:val="-1230387747"/>
            <w:lock w:val="contentLocked"/>
          </w:sdtPr>
          <w:sdtEndPr/>
          <w:sdtContent>
            <w:tc>
              <w:tcPr>
                <w:tcW w:w="1559" w:type="dxa"/>
                <w:shd w:val="clear" w:color="auto" w:fill="FFFFFF"/>
                <w:vAlign w:val="bottom"/>
              </w:tcPr>
              <w:p w:rsidR="00A770BB" w:rsidRDefault="0059192A">
                <w:pPr>
                  <w:widowControl w:val="0"/>
                  <w:spacing w:line="276" w:lineRule="auto"/>
                  <w:ind w:left="0" w:hanging="2"/>
                  <w:jc w:val="right"/>
                  <w:rPr>
                    <w:rFonts w:ascii="Calibri" w:eastAsia="Calibri" w:hAnsi="Calibri" w:cs="Calibri"/>
                  </w:rPr>
                </w:pPr>
                <w:r>
                  <w:rPr>
                    <w:rFonts w:ascii="Calibri" w:eastAsia="Calibri" w:hAnsi="Calibri" w:cs="Calibri"/>
                  </w:rPr>
                  <w:t>937288,4</w:t>
                </w:r>
              </w:p>
            </w:tc>
          </w:sdtContent>
        </w:sdt>
        <w:sdt>
          <w:sdtPr>
            <w:tag w:val="goog_rdk_56"/>
            <w:id w:val="399340189"/>
            <w:lock w:val="contentLocked"/>
          </w:sdtPr>
          <w:sdtEndPr/>
          <w:sdtContent>
            <w:tc>
              <w:tcPr>
                <w:tcW w:w="1417" w:type="dxa"/>
                <w:shd w:val="clear" w:color="auto" w:fill="FFFFFF"/>
                <w:vAlign w:val="bottom"/>
              </w:tcPr>
              <w:p w:rsidR="00A770BB" w:rsidRDefault="0059192A">
                <w:pPr>
                  <w:widowControl w:val="0"/>
                  <w:spacing w:line="276" w:lineRule="auto"/>
                  <w:ind w:left="0" w:hanging="2"/>
                  <w:jc w:val="right"/>
                  <w:rPr>
                    <w:rFonts w:ascii="Calibri" w:eastAsia="Calibri" w:hAnsi="Calibri" w:cs="Calibri"/>
                  </w:rPr>
                </w:pPr>
                <w:r>
                  <w:rPr>
                    <w:rFonts w:ascii="Calibri" w:eastAsia="Calibri" w:hAnsi="Calibri" w:cs="Calibri"/>
                  </w:rPr>
                  <w:t>1057863,6</w:t>
                </w:r>
              </w:p>
            </w:tc>
          </w:sdtContent>
        </w:sdt>
        <w:sdt>
          <w:sdtPr>
            <w:tag w:val="goog_rdk_57"/>
            <w:id w:val="1257555895"/>
            <w:lock w:val="contentLocked"/>
          </w:sdtPr>
          <w:sdtEndPr/>
          <w:sdtContent>
            <w:tc>
              <w:tcPr>
                <w:tcW w:w="1418" w:type="dxa"/>
                <w:shd w:val="clear" w:color="auto" w:fill="FFFFFF"/>
                <w:vAlign w:val="bottom"/>
              </w:tcPr>
              <w:p w:rsidR="00A770BB" w:rsidRDefault="0059192A">
                <w:pPr>
                  <w:widowControl w:val="0"/>
                  <w:spacing w:line="276" w:lineRule="auto"/>
                  <w:ind w:left="0" w:hanging="2"/>
                  <w:jc w:val="right"/>
                  <w:rPr>
                    <w:rFonts w:ascii="Calibri" w:eastAsia="Calibri" w:hAnsi="Calibri" w:cs="Calibri"/>
                  </w:rPr>
                </w:pPr>
                <w:r>
                  <w:rPr>
                    <w:rFonts w:ascii="Calibri" w:eastAsia="Calibri" w:hAnsi="Calibri" w:cs="Calibri"/>
                  </w:rPr>
                  <w:t>1322979,3</w:t>
                </w:r>
              </w:p>
            </w:tc>
          </w:sdtContent>
        </w:sdt>
      </w:tr>
      <w:tr w:rsidR="00A770BB">
        <w:trPr>
          <w:trHeight w:val="300"/>
        </w:trPr>
        <w:tc>
          <w:tcPr>
            <w:tcW w:w="4962" w:type="dxa"/>
            <w:shd w:val="clear" w:color="auto" w:fill="FFFFFF"/>
            <w:vAlign w:val="bottom"/>
          </w:tcPr>
          <w:p w:rsidR="00A770BB" w:rsidRDefault="0059192A">
            <w:pPr>
              <w:ind w:left="0" w:hanging="2"/>
              <w:rPr>
                <w:rFonts w:ascii="Calibri" w:eastAsia="Calibri" w:hAnsi="Calibri" w:cs="Calibri"/>
              </w:rPr>
            </w:pPr>
            <w:r>
              <w:rPr>
                <w:rFonts w:ascii="Calibri" w:eastAsia="Calibri" w:hAnsi="Calibri" w:cs="Calibri"/>
              </w:rPr>
              <w:t>Самбірська міська територіальна громада</w:t>
            </w:r>
          </w:p>
        </w:tc>
        <w:sdt>
          <w:sdtPr>
            <w:tag w:val="goog_rdk_58"/>
            <w:id w:val="290321616"/>
            <w:lock w:val="contentLocked"/>
          </w:sdtPr>
          <w:sdtEndPr/>
          <w:sdtContent>
            <w:tc>
              <w:tcPr>
                <w:tcW w:w="1559" w:type="dxa"/>
                <w:shd w:val="clear" w:color="auto" w:fill="FFFFFF"/>
                <w:vAlign w:val="bottom"/>
              </w:tcPr>
              <w:p w:rsidR="00A770BB" w:rsidRDefault="0059192A">
                <w:pPr>
                  <w:widowControl w:val="0"/>
                  <w:spacing w:line="276" w:lineRule="auto"/>
                  <w:ind w:left="0" w:hanging="2"/>
                  <w:jc w:val="right"/>
                  <w:rPr>
                    <w:rFonts w:ascii="Calibri" w:eastAsia="Calibri" w:hAnsi="Calibri" w:cs="Calibri"/>
                  </w:rPr>
                </w:pPr>
                <w:r>
                  <w:rPr>
                    <w:rFonts w:ascii="Calibri" w:eastAsia="Calibri" w:hAnsi="Calibri" w:cs="Calibri"/>
                  </w:rPr>
                  <w:t>356749,3</w:t>
                </w:r>
              </w:p>
            </w:tc>
          </w:sdtContent>
        </w:sdt>
        <w:sdt>
          <w:sdtPr>
            <w:tag w:val="goog_rdk_59"/>
            <w:id w:val="1141690922"/>
            <w:lock w:val="contentLocked"/>
          </w:sdtPr>
          <w:sdtEndPr/>
          <w:sdtContent>
            <w:tc>
              <w:tcPr>
                <w:tcW w:w="1417" w:type="dxa"/>
                <w:shd w:val="clear" w:color="auto" w:fill="FFFFFF"/>
                <w:vAlign w:val="bottom"/>
              </w:tcPr>
              <w:p w:rsidR="00A770BB" w:rsidRDefault="0059192A">
                <w:pPr>
                  <w:widowControl w:val="0"/>
                  <w:spacing w:line="276" w:lineRule="auto"/>
                  <w:ind w:left="0" w:hanging="2"/>
                  <w:jc w:val="right"/>
                  <w:rPr>
                    <w:rFonts w:ascii="Calibri" w:eastAsia="Calibri" w:hAnsi="Calibri" w:cs="Calibri"/>
                  </w:rPr>
                </w:pPr>
                <w:r>
                  <w:rPr>
                    <w:rFonts w:ascii="Calibri" w:eastAsia="Calibri" w:hAnsi="Calibri" w:cs="Calibri"/>
                  </w:rPr>
                  <w:t>400957,1</w:t>
                </w:r>
              </w:p>
            </w:tc>
          </w:sdtContent>
        </w:sdt>
        <w:sdt>
          <w:sdtPr>
            <w:tag w:val="goog_rdk_60"/>
            <w:id w:val="136306556"/>
            <w:lock w:val="contentLocked"/>
          </w:sdtPr>
          <w:sdtEndPr/>
          <w:sdtContent>
            <w:tc>
              <w:tcPr>
                <w:tcW w:w="1418" w:type="dxa"/>
                <w:shd w:val="clear" w:color="auto" w:fill="FFFFFF"/>
                <w:vAlign w:val="bottom"/>
              </w:tcPr>
              <w:p w:rsidR="00A770BB" w:rsidRDefault="0059192A">
                <w:pPr>
                  <w:widowControl w:val="0"/>
                  <w:spacing w:line="276" w:lineRule="auto"/>
                  <w:ind w:left="0" w:hanging="2"/>
                  <w:jc w:val="right"/>
                  <w:rPr>
                    <w:rFonts w:ascii="Calibri" w:eastAsia="Calibri" w:hAnsi="Calibri" w:cs="Calibri"/>
                  </w:rPr>
                </w:pPr>
                <w:r>
                  <w:rPr>
                    <w:rFonts w:ascii="Calibri" w:eastAsia="Calibri" w:hAnsi="Calibri" w:cs="Calibri"/>
                  </w:rPr>
                  <w:t>527796,8</w:t>
                </w:r>
              </w:p>
            </w:tc>
          </w:sdtContent>
        </w:sdt>
      </w:tr>
    </w:tbl>
    <w:p w:rsidR="00A770BB" w:rsidRPr="007B70D3" w:rsidRDefault="0059192A" w:rsidP="007B70D3">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7B70D3">
        <w:rPr>
          <w:rFonts w:eastAsia="Times New Roman"/>
          <w:color w:val="000000"/>
          <w:position w:val="0"/>
          <w:szCs w:val="22"/>
          <w:lang w:eastAsia="uk-UA"/>
        </w:rPr>
        <w:t>Стійка динаміка видатків порівнювальних територіальних громад відображає витрати місцевих бюджетів на загальні першочергові потреби.</w:t>
      </w:r>
    </w:p>
    <w:p w:rsidR="00A770BB" w:rsidRDefault="0059192A">
      <w:pPr>
        <w:pBdr>
          <w:top w:val="nil"/>
          <w:left w:val="nil"/>
          <w:bottom w:val="nil"/>
          <w:right w:val="nil"/>
          <w:between w:val="nil"/>
        </w:pBdr>
        <w:spacing w:before="120" w:line="240" w:lineRule="auto"/>
        <w:ind w:left="0" w:hanging="2"/>
        <w:jc w:val="both"/>
        <w:rPr>
          <w:color w:val="FF0000"/>
        </w:rPr>
      </w:pPr>
      <w:r>
        <w:rPr>
          <w:noProof/>
          <w:color w:val="FF0000"/>
          <w:lang w:eastAsia="uk-UA"/>
        </w:rPr>
        <w:lastRenderedPageBreak/>
        <w:drawing>
          <wp:inline distT="114300" distB="114300" distL="114300" distR="114300" wp14:anchorId="0A1BAF0E" wp14:editId="6317591E">
            <wp:extent cx="5943600" cy="3857625"/>
            <wp:effectExtent l="0" t="0" r="0" b="9525"/>
            <wp:docPr id="1380" name="image74.png" descr="Діаграма">
              <a:extLst xmlns:a="http://schemas.openxmlformats.org/drawingml/2006/main">
                <a:ext uri="http://customooxmlschemas.google.com/">
                  <go:docsCustomData xmlns:arto="http://schemas.microsoft.com/office/word/2006/arto" xmlns:o="urn:schemas-microsoft-com:office:office" xmlns:v="urn:schemas-microsoft-com:vml" xmlns:w10="urn:schemas-microsoft-com:office:word" xmlns:w="http://schemas.openxmlformats.org/wordprocessingml/2006/main" xmlns:sl="http://schemas.openxmlformats.org/schemaLibrary/2006/main" xmlns:pic="http://schemas.openxmlformats.org/drawingml/2006/picture" xmlns:c="http://schemas.openxmlformats.org/drawingml/2006/chart" xmlns:lc="http://schemas.openxmlformats.org/drawingml/2006/lockedCanvas" xmlns:dgm="http://schemas.openxmlformats.org/drawingml/2006/diagram"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xmlns:go="http://customooxmlschemas.google.com/" roundtripId="61"/>
                </a:ext>
              </a:extLst>
            </wp:docPr>
            <wp:cNvGraphicFramePr/>
            <a:graphic xmlns:a="http://schemas.openxmlformats.org/drawingml/2006/main">
              <a:graphicData uri="http://schemas.openxmlformats.org/drawingml/2006/picture">
                <pic:pic xmlns:pic="http://schemas.openxmlformats.org/drawingml/2006/picture">
                  <pic:nvPicPr>
                    <pic:cNvPr id="0" name="image74.png" descr="Діаграма"/>
                    <pic:cNvPicPr preferRelativeResize="0"/>
                  </pic:nvPicPr>
                  <pic:blipFill>
                    <a:blip r:embed="rId44"/>
                    <a:srcRect/>
                    <a:stretch>
                      <a:fillRect/>
                    </a:stretch>
                  </pic:blipFill>
                  <pic:spPr>
                    <a:xfrm>
                      <a:off x="0" y="0"/>
                      <a:ext cx="5944360" cy="3858118"/>
                    </a:xfrm>
                    <a:prstGeom prst="rect">
                      <a:avLst/>
                    </a:prstGeom>
                    <a:ln/>
                  </pic:spPr>
                </pic:pic>
              </a:graphicData>
            </a:graphic>
          </wp:inline>
        </w:drawing>
      </w:r>
    </w:p>
    <w:p w:rsidR="00A770BB" w:rsidRDefault="0059192A" w:rsidP="006D461F">
      <w:pPr>
        <w:keepLines/>
        <w:numPr>
          <w:ilvl w:val="0"/>
          <w:numId w:val="14"/>
        </w:numPr>
        <w:pBdr>
          <w:top w:val="nil"/>
          <w:left w:val="nil"/>
          <w:bottom w:val="nil"/>
          <w:right w:val="nil"/>
          <w:between w:val="nil"/>
        </w:pBdr>
        <w:tabs>
          <w:tab w:val="left" w:pos="450"/>
        </w:tabs>
        <w:spacing w:before="120" w:line="240" w:lineRule="auto"/>
        <w:ind w:left="0" w:hanging="2"/>
        <w:jc w:val="center"/>
        <w:outlineLvl w:val="9"/>
        <w:rPr>
          <w:b/>
          <w:color w:val="000000"/>
          <w:sz w:val="20"/>
          <w:szCs w:val="20"/>
        </w:rPr>
      </w:pPr>
      <w:r>
        <w:rPr>
          <w:b/>
          <w:color w:val="000000"/>
          <w:sz w:val="20"/>
          <w:szCs w:val="20"/>
        </w:rPr>
        <w:t>Динаміка загальних видатків громад, 2021-2023 роки</w:t>
      </w:r>
    </w:p>
    <w:p w:rsidR="00515D09" w:rsidRDefault="00515D09" w:rsidP="007B70D3">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p>
    <w:p w:rsidR="00A770BB" w:rsidRPr="007B70D3" w:rsidRDefault="0059192A" w:rsidP="007B70D3">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7B70D3">
        <w:rPr>
          <w:rFonts w:eastAsia="Times New Roman"/>
          <w:color w:val="000000"/>
          <w:position w:val="0"/>
          <w:szCs w:val="22"/>
          <w:lang w:eastAsia="uk-UA"/>
        </w:rPr>
        <w:t xml:space="preserve">Покращення якості життя населення та інфраструктури територіальних громад  веде до зростання загальних видатків, що обумовлено зростанням рівня інфляції. Приріст загальних видатків Червоноградської територіальної громади за 3 роки  склав 33,7%. В Дрогобицький територіальній громаді зростання загальних видатків за 3 роки складає 41,1%, а Самбірської територіальної громади 47,9%. </w:t>
      </w:r>
    </w:p>
    <w:p w:rsidR="00A770BB" w:rsidRPr="00196098" w:rsidRDefault="0059192A">
      <w:pPr>
        <w:pBdr>
          <w:top w:val="nil"/>
          <w:left w:val="nil"/>
          <w:bottom w:val="nil"/>
          <w:right w:val="nil"/>
          <w:between w:val="nil"/>
        </w:pBdr>
        <w:spacing w:before="120" w:line="240" w:lineRule="auto"/>
        <w:ind w:left="0" w:hanging="2"/>
        <w:jc w:val="both"/>
        <w:rPr>
          <w:b/>
          <w:sz w:val="20"/>
          <w:szCs w:val="20"/>
        </w:rPr>
      </w:pPr>
      <w:r w:rsidRPr="00196098">
        <w:rPr>
          <w:b/>
          <w:sz w:val="20"/>
          <w:szCs w:val="20"/>
        </w:rPr>
        <w:t>Таблиця 15. Загальні видатки бюджету на одну особу, грн/особу</w:t>
      </w:r>
    </w:p>
    <w:tbl>
      <w:tblPr>
        <w:tblStyle w:val="310"/>
        <w:tblW w:w="935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962"/>
        <w:gridCol w:w="1559"/>
        <w:gridCol w:w="1417"/>
        <w:gridCol w:w="1418"/>
      </w:tblGrid>
      <w:tr w:rsidR="00A770BB">
        <w:trPr>
          <w:trHeight w:val="300"/>
        </w:trPr>
        <w:tc>
          <w:tcPr>
            <w:tcW w:w="4962" w:type="dxa"/>
            <w:shd w:val="clear" w:color="auto" w:fill="9EB7BC"/>
            <w:vAlign w:val="center"/>
          </w:tcPr>
          <w:p w:rsidR="00A770BB" w:rsidRDefault="0059192A">
            <w:pPr>
              <w:pBdr>
                <w:top w:val="nil"/>
                <w:left w:val="nil"/>
                <w:bottom w:val="nil"/>
                <w:right w:val="nil"/>
                <w:between w:val="nil"/>
              </w:pBdr>
              <w:spacing w:line="240" w:lineRule="auto"/>
              <w:ind w:left="0" w:hanging="2"/>
              <w:jc w:val="center"/>
              <w:rPr>
                <w:color w:val="000000"/>
                <w:sz w:val="20"/>
                <w:szCs w:val="20"/>
              </w:rPr>
            </w:pPr>
            <w:r>
              <w:rPr>
                <w:b/>
                <w:color w:val="000000"/>
                <w:sz w:val="20"/>
                <w:szCs w:val="20"/>
              </w:rPr>
              <w:t>Громади</w:t>
            </w:r>
          </w:p>
        </w:tc>
        <w:tc>
          <w:tcPr>
            <w:tcW w:w="1559" w:type="dxa"/>
            <w:shd w:val="clear" w:color="auto" w:fill="9EB7BC"/>
            <w:vAlign w:val="center"/>
          </w:tcPr>
          <w:p w:rsidR="00A770BB" w:rsidRDefault="0059192A">
            <w:pPr>
              <w:pBdr>
                <w:top w:val="nil"/>
                <w:left w:val="nil"/>
                <w:bottom w:val="nil"/>
                <w:right w:val="nil"/>
                <w:between w:val="nil"/>
              </w:pBdr>
              <w:spacing w:line="240" w:lineRule="auto"/>
              <w:ind w:left="0" w:hanging="2"/>
              <w:jc w:val="center"/>
              <w:rPr>
                <w:color w:val="000000"/>
                <w:sz w:val="20"/>
                <w:szCs w:val="20"/>
              </w:rPr>
            </w:pPr>
            <w:r>
              <w:rPr>
                <w:b/>
                <w:color w:val="000000"/>
                <w:sz w:val="20"/>
                <w:szCs w:val="20"/>
              </w:rPr>
              <w:t>2021</w:t>
            </w:r>
          </w:p>
        </w:tc>
        <w:tc>
          <w:tcPr>
            <w:tcW w:w="1417" w:type="dxa"/>
            <w:shd w:val="clear" w:color="auto" w:fill="9EB7BC"/>
            <w:vAlign w:val="center"/>
          </w:tcPr>
          <w:p w:rsidR="00A770BB" w:rsidRDefault="0059192A">
            <w:pPr>
              <w:pBdr>
                <w:top w:val="nil"/>
                <w:left w:val="nil"/>
                <w:bottom w:val="nil"/>
                <w:right w:val="nil"/>
                <w:between w:val="nil"/>
              </w:pBdr>
              <w:spacing w:line="240" w:lineRule="auto"/>
              <w:ind w:left="0" w:hanging="2"/>
              <w:jc w:val="center"/>
              <w:rPr>
                <w:color w:val="000000"/>
                <w:sz w:val="20"/>
                <w:szCs w:val="20"/>
              </w:rPr>
            </w:pPr>
            <w:r>
              <w:rPr>
                <w:b/>
                <w:color w:val="000000"/>
                <w:sz w:val="20"/>
                <w:szCs w:val="20"/>
              </w:rPr>
              <w:t>2022</w:t>
            </w:r>
          </w:p>
        </w:tc>
        <w:tc>
          <w:tcPr>
            <w:tcW w:w="1418" w:type="dxa"/>
            <w:shd w:val="clear" w:color="auto" w:fill="9EB7BC"/>
            <w:vAlign w:val="center"/>
          </w:tcPr>
          <w:p w:rsidR="00A770BB" w:rsidRDefault="0059192A">
            <w:pPr>
              <w:pBdr>
                <w:top w:val="nil"/>
                <w:left w:val="nil"/>
                <w:bottom w:val="nil"/>
                <w:right w:val="nil"/>
                <w:between w:val="nil"/>
              </w:pBdr>
              <w:spacing w:line="240" w:lineRule="auto"/>
              <w:ind w:left="0" w:hanging="2"/>
              <w:jc w:val="center"/>
              <w:rPr>
                <w:color w:val="000000"/>
                <w:sz w:val="20"/>
                <w:szCs w:val="20"/>
              </w:rPr>
            </w:pPr>
            <w:r>
              <w:rPr>
                <w:b/>
                <w:color w:val="000000"/>
                <w:sz w:val="20"/>
                <w:szCs w:val="20"/>
              </w:rPr>
              <w:t>2023</w:t>
            </w:r>
          </w:p>
        </w:tc>
      </w:tr>
      <w:tr w:rsidR="00A770BB">
        <w:trPr>
          <w:trHeight w:val="300"/>
        </w:trPr>
        <w:tc>
          <w:tcPr>
            <w:tcW w:w="4962" w:type="dxa"/>
            <w:shd w:val="clear" w:color="auto" w:fill="FFFFFF"/>
            <w:vAlign w:val="bottom"/>
          </w:tcPr>
          <w:p w:rsidR="00A770BB" w:rsidRDefault="0059192A">
            <w:pPr>
              <w:ind w:left="0" w:hanging="2"/>
              <w:rPr>
                <w:rFonts w:ascii="Calibri" w:eastAsia="Calibri" w:hAnsi="Calibri" w:cs="Calibri"/>
              </w:rPr>
            </w:pPr>
            <w:r>
              <w:rPr>
                <w:rFonts w:ascii="Calibri" w:eastAsia="Calibri" w:hAnsi="Calibri" w:cs="Calibri"/>
              </w:rPr>
              <w:t>Червоноградська міська територіальна громада</w:t>
            </w:r>
          </w:p>
        </w:tc>
        <w:tc>
          <w:tcPr>
            <w:tcW w:w="1559" w:type="dxa"/>
            <w:shd w:val="clear" w:color="auto" w:fill="FFFFFF"/>
          </w:tcPr>
          <w:p w:rsidR="00A770BB" w:rsidRDefault="0059192A">
            <w:pPr>
              <w:pBdr>
                <w:top w:val="nil"/>
                <w:left w:val="nil"/>
                <w:bottom w:val="nil"/>
                <w:right w:val="nil"/>
                <w:between w:val="nil"/>
              </w:pBdr>
              <w:spacing w:line="240" w:lineRule="auto"/>
              <w:ind w:left="0" w:hanging="2"/>
              <w:jc w:val="center"/>
              <w:rPr>
                <w:rFonts w:ascii="Calibri" w:eastAsia="Calibri" w:hAnsi="Calibri" w:cs="Calibri"/>
                <w:color w:val="000000"/>
              </w:rPr>
            </w:pPr>
            <w:r>
              <w:rPr>
                <w:rFonts w:ascii="Calibri" w:eastAsia="Calibri" w:hAnsi="Calibri" w:cs="Calibri"/>
                <w:color w:val="000000"/>
              </w:rPr>
              <w:t>8736,5</w:t>
            </w:r>
          </w:p>
        </w:tc>
        <w:tc>
          <w:tcPr>
            <w:tcW w:w="1417" w:type="dxa"/>
            <w:shd w:val="clear" w:color="auto" w:fill="FFFFFF"/>
          </w:tcPr>
          <w:p w:rsidR="00A770BB" w:rsidRDefault="0059192A">
            <w:pPr>
              <w:pBdr>
                <w:top w:val="nil"/>
                <w:left w:val="nil"/>
                <w:bottom w:val="nil"/>
                <w:right w:val="nil"/>
                <w:between w:val="nil"/>
              </w:pBdr>
              <w:spacing w:line="240" w:lineRule="auto"/>
              <w:ind w:left="0" w:hanging="2"/>
              <w:jc w:val="center"/>
              <w:rPr>
                <w:rFonts w:ascii="Calibri" w:eastAsia="Calibri" w:hAnsi="Calibri" w:cs="Calibri"/>
                <w:color w:val="000000"/>
              </w:rPr>
            </w:pPr>
            <w:r>
              <w:rPr>
                <w:rFonts w:ascii="Calibri" w:eastAsia="Calibri" w:hAnsi="Calibri" w:cs="Calibri"/>
                <w:color w:val="000000"/>
              </w:rPr>
              <w:t>9835</w:t>
            </w:r>
          </w:p>
        </w:tc>
        <w:tc>
          <w:tcPr>
            <w:tcW w:w="1418" w:type="dxa"/>
            <w:shd w:val="clear" w:color="auto" w:fill="FFFFFF"/>
          </w:tcPr>
          <w:p w:rsidR="00A770BB" w:rsidRDefault="0059192A">
            <w:pPr>
              <w:pBdr>
                <w:top w:val="nil"/>
                <w:left w:val="nil"/>
                <w:bottom w:val="nil"/>
                <w:right w:val="nil"/>
                <w:between w:val="nil"/>
              </w:pBdr>
              <w:spacing w:line="240" w:lineRule="auto"/>
              <w:ind w:left="0" w:hanging="2"/>
              <w:jc w:val="center"/>
              <w:rPr>
                <w:rFonts w:ascii="Calibri" w:eastAsia="Calibri" w:hAnsi="Calibri" w:cs="Calibri"/>
                <w:color w:val="000000"/>
              </w:rPr>
            </w:pPr>
            <w:r>
              <w:rPr>
                <w:rFonts w:ascii="Calibri" w:eastAsia="Calibri" w:hAnsi="Calibri" w:cs="Calibri"/>
                <w:color w:val="000000"/>
              </w:rPr>
              <w:t>11831,9</w:t>
            </w:r>
          </w:p>
        </w:tc>
      </w:tr>
      <w:tr w:rsidR="00A770BB">
        <w:trPr>
          <w:trHeight w:val="300"/>
        </w:trPr>
        <w:tc>
          <w:tcPr>
            <w:tcW w:w="4962" w:type="dxa"/>
            <w:shd w:val="clear" w:color="auto" w:fill="FFFFFF"/>
            <w:vAlign w:val="bottom"/>
          </w:tcPr>
          <w:p w:rsidR="00A770BB" w:rsidRDefault="0059192A">
            <w:pPr>
              <w:ind w:left="0" w:hanging="2"/>
              <w:rPr>
                <w:rFonts w:ascii="Calibri" w:eastAsia="Calibri" w:hAnsi="Calibri" w:cs="Calibri"/>
              </w:rPr>
            </w:pPr>
            <w:r>
              <w:rPr>
                <w:rFonts w:ascii="Calibri" w:eastAsia="Calibri" w:hAnsi="Calibri" w:cs="Calibri"/>
              </w:rPr>
              <w:t>Дрогобицька міська територіальна громада</w:t>
            </w:r>
          </w:p>
        </w:tc>
        <w:tc>
          <w:tcPr>
            <w:tcW w:w="1559" w:type="dxa"/>
            <w:shd w:val="clear" w:color="auto" w:fill="FFFFFF"/>
          </w:tcPr>
          <w:p w:rsidR="00A770BB" w:rsidRDefault="0059192A">
            <w:pPr>
              <w:pBdr>
                <w:top w:val="nil"/>
                <w:left w:val="nil"/>
                <w:bottom w:val="nil"/>
                <w:right w:val="nil"/>
                <w:between w:val="nil"/>
              </w:pBdr>
              <w:spacing w:line="240" w:lineRule="auto"/>
              <w:ind w:left="0" w:hanging="2"/>
              <w:jc w:val="center"/>
              <w:rPr>
                <w:rFonts w:ascii="Calibri" w:eastAsia="Calibri" w:hAnsi="Calibri" w:cs="Calibri"/>
                <w:color w:val="000000"/>
              </w:rPr>
            </w:pPr>
            <w:r>
              <w:rPr>
                <w:rFonts w:ascii="Calibri" w:eastAsia="Calibri" w:hAnsi="Calibri" w:cs="Calibri"/>
                <w:color w:val="000000"/>
              </w:rPr>
              <w:t>7696,7</w:t>
            </w:r>
          </w:p>
        </w:tc>
        <w:tc>
          <w:tcPr>
            <w:tcW w:w="1417" w:type="dxa"/>
            <w:shd w:val="clear" w:color="auto" w:fill="FFFFFF"/>
          </w:tcPr>
          <w:p w:rsidR="00A770BB" w:rsidRDefault="0059192A">
            <w:pPr>
              <w:pBdr>
                <w:top w:val="nil"/>
                <w:left w:val="nil"/>
                <w:bottom w:val="nil"/>
                <w:right w:val="nil"/>
                <w:between w:val="nil"/>
              </w:pBdr>
              <w:spacing w:line="240" w:lineRule="auto"/>
              <w:ind w:left="0" w:hanging="2"/>
              <w:jc w:val="center"/>
              <w:rPr>
                <w:rFonts w:ascii="Calibri" w:eastAsia="Calibri" w:hAnsi="Calibri" w:cs="Calibri"/>
                <w:color w:val="000000"/>
              </w:rPr>
            </w:pPr>
            <w:r>
              <w:rPr>
                <w:rFonts w:ascii="Calibri" w:eastAsia="Calibri" w:hAnsi="Calibri" w:cs="Calibri"/>
                <w:color w:val="000000"/>
              </w:rPr>
              <w:t>8785,9</w:t>
            </w:r>
          </w:p>
        </w:tc>
        <w:tc>
          <w:tcPr>
            <w:tcW w:w="1418" w:type="dxa"/>
            <w:shd w:val="clear" w:color="auto" w:fill="FFFFFF"/>
          </w:tcPr>
          <w:p w:rsidR="00A770BB" w:rsidRDefault="0059192A">
            <w:pPr>
              <w:pBdr>
                <w:top w:val="nil"/>
                <w:left w:val="nil"/>
                <w:bottom w:val="nil"/>
                <w:right w:val="nil"/>
                <w:between w:val="nil"/>
              </w:pBdr>
              <w:spacing w:line="240" w:lineRule="auto"/>
              <w:ind w:left="0" w:hanging="2"/>
              <w:jc w:val="center"/>
              <w:rPr>
                <w:rFonts w:ascii="Calibri" w:eastAsia="Calibri" w:hAnsi="Calibri" w:cs="Calibri"/>
                <w:color w:val="000000"/>
              </w:rPr>
            </w:pPr>
            <w:r>
              <w:rPr>
                <w:rFonts w:ascii="Calibri" w:eastAsia="Calibri" w:hAnsi="Calibri" w:cs="Calibri"/>
                <w:color w:val="000000"/>
              </w:rPr>
              <w:t>10987,3</w:t>
            </w:r>
          </w:p>
        </w:tc>
      </w:tr>
      <w:tr w:rsidR="00A770BB">
        <w:trPr>
          <w:trHeight w:val="300"/>
        </w:trPr>
        <w:tc>
          <w:tcPr>
            <w:tcW w:w="4962" w:type="dxa"/>
            <w:shd w:val="clear" w:color="auto" w:fill="FFFFFF"/>
            <w:vAlign w:val="bottom"/>
          </w:tcPr>
          <w:p w:rsidR="00A770BB" w:rsidRDefault="0059192A">
            <w:pPr>
              <w:ind w:left="0" w:hanging="2"/>
              <w:rPr>
                <w:rFonts w:ascii="Calibri" w:eastAsia="Calibri" w:hAnsi="Calibri" w:cs="Calibri"/>
              </w:rPr>
            </w:pPr>
            <w:r>
              <w:rPr>
                <w:rFonts w:ascii="Calibri" w:eastAsia="Calibri" w:hAnsi="Calibri" w:cs="Calibri"/>
              </w:rPr>
              <w:t>Самбірська міська територіальна громада</w:t>
            </w:r>
          </w:p>
        </w:tc>
        <w:tc>
          <w:tcPr>
            <w:tcW w:w="1559" w:type="dxa"/>
            <w:shd w:val="clear" w:color="auto" w:fill="FFFFFF"/>
          </w:tcPr>
          <w:p w:rsidR="00A770BB" w:rsidRDefault="0059192A">
            <w:pPr>
              <w:pBdr>
                <w:top w:val="nil"/>
                <w:left w:val="nil"/>
                <w:bottom w:val="nil"/>
                <w:right w:val="nil"/>
                <w:between w:val="nil"/>
              </w:pBdr>
              <w:spacing w:line="240" w:lineRule="auto"/>
              <w:ind w:left="0" w:hanging="2"/>
              <w:jc w:val="center"/>
              <w:rPr>
                <w:rFonts w:ascii="Calibri" w:eastAsia="Calibri" w:hAnsi="Calibri" w:cs="Calibri"/>
                <w:color w:val="000000"/>
              </w:rPr>
            </w:pPr>
            <w:r>
              <w:rPr>
                <w:rFonts w:ascii="Calibri" w:eastAsia="Calibri" w:hAnsi="Calibri" w:cs="Calibri"/>
                <w:color w:val="000000"/>
              </w:rPr>
              <w:t>9647,4</w:t>
            </w:r>
          </w:p>
        </w:tc>
        <w:tc>
          <w:tcPr>
            <w:tcW w:w="1417" w:type="dxa"/>
            <w:shd w:val="clear" w:color="auto" w:fill="FFFFFF"/>
          </w:tcPr>
          <w:p w:rsidR="00A770BB" w:rsidRDefault="0059192A">
            <w:pPr>
              <w:pBdr>
                <w:top w:val="nil"/>
                <w:left w:val="nil"/>
                <w:bottom w:val="nil"/>
                <w:right w:val="nil"/>
                <w:between w:val="nil"/>
              </w:pBdr>
              <w:spacing w:line="240" w:lineRule="auto"/>
              <w:ind w:left="0" w:hanging="2"/>
              <w:jc w:val="center"/>
              <w:rPr>
                <w:rFonts w:ascii="Calibri" w:eastAsia="Calibri" w:hAnsi="Calibri" w:cs="Calibri"/>
                <w:color w:val="000000"/>
              </w:rPr>
            </w:pPr>
            <w:r>
              <w:rPr>
                <w:rFonts w:ascii="Calibri" w:eastAsia="Calibri" w:hAnsi="Calibri" w:cs="Calibri"/>
                <w:color w:val="000000"/>
              </w:rPr>
              <w:t>10937,5</w:t>
            </w:r>
          </w:p>
        </w:tc>
        <w:tc>
          <w:tcPr>
            <w:tcW w:w="1418" w:type="dxa"/>
            <w:shd w:val="clear" w:color="auto" w:fill="FFFFFF"/>
          </w:tcPr>
          <w:p w:rsidR="00A770BB" w:rsidRDefault="0059192A">
            <w:pPr>
              <w:pBdr>
                <w:top w:val="nil"/>
                <w:left w:val="nil"/>
                <w:bottom w:val="nil"/>
                <w:right w:val="nil"/>
                <w:between w:val="nil"/>
              </w:pBdr>
              <w:spacing w:line="240" w:lineRule="auto"/>
              <w:ind w:left="0" w:hanging="2"/>
              <w:jc w:val="center"/>
              <w:rPr>
                <w:rFonts w:ascii="Calibri" w:eastAsia="Calibri" w:hAnsi="Calibri" w:cs="Calibri"/>
              </w:rPr>
            </w:pPr>
            <w:r>
              <w:rPr>
                <w:rFonts w:ascii="Calibri" w:eastAsia="Calibri" w:hAnsi="Calibri" w:cs="Calibri"/>
                <w:color w:val="000000"/>
              </w:rPr>
              <w:t>14397,5</w:t>
            </w:r>
          </w:p>
        </w:tc>
      </w:tr>
    </w:tbl>
    <w:p w:rsidR="00A770BB" w:rsidRPr="007B70D3" w:rsidRDefault="0059192A" w:rsidP="007B70D3">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7B70D3">
        <w:rPr>
          <w:rFonts w:eastAsia="Times New Roman"/>
          <w:color w:val="000000"/>
          <w:position w:val="0"/>
          <w:szCs w:val="22"/>
          <w:lang w:eastAsia="uk-UA"/>
        </w:rPr>
        <w:t>Порівняння загальних видатків на 1 особу по територіальних громадах відображає пропорційне зростання показників від загальних видатків. У Червоноградській територіальній громаді зростання за три роки склало 35,4%, у Дрогобицький територіальній громаді - 42,8%, у Самбірській територіальній громаді - 49,2%.</w:t>
      </w:r>
    </w:p>
    <w:p w:rsidR="00A770BB" w:rsidRDefault="0059192A">
      <w:pPr>
        <w:pBdr>
          <w:top w:val="nil"/>
          <w:left w:val="nil"/>
          <w:bottom w:val="nil"/>
          <w:right w:val="nil"/>
          <w:between w:val="nil"/>
        </w:pBdr>
        <w:spacing w:before="120" w:line="240" w:lineRule="auto"/>
        <w:ind w:left="0" w:hanging="2"/>
        <w:jc w:val="both"/>
      </w:pPr>
      <w:r>
        <w:rPr>
          <w:noProof/>
          <w:lang w:eastAsia="uk-UA"/>
        </w:rPr>
        <w:lastRenderedPageBreak/>
        <w:drawing>
          <wp:inline distT="114300" distB="114300" distL="114300" distR="114300" wp14:anchorId="11C2B41C" wp14:editId="75845256">
            <wp:extent cx="5850515" cy="2944282"/>
            <wp:effectExtent l="0" t="0" r="0" b="0"/>
            <wp:docPr id="1381" name="image75.png" descr="Діаграма">
              <a:extLst xmlns:a="http://schemas.openxmlformats.org/drawingml/2006/main">
                <a:ext uri="http://customooxmlschemas.google.com/">
                  <go:docsCustomData xmlns:arto="http://schemas.microsoft.com/office/word/2006/arto" xmlns:o="urn:schemas-microsoft-com:office:office" xmlns:v="urn:schemas-microsoft-com:vml" xmlns:w10="urn:schemas-microsoft-com:office:word" xmlns:w="http://schemas.openxmlformats.org/wordprocessingml/2006/main" xmlns:sl="http://schemas.openxmlformats.org/schemaLibrary/2006/main" xmlns:pic="http://schemas.openxmlformats.org/drawingml/2006/picture" xmlns:c="http://schemas.openxmlformats.org/drawingml/2006/chart" xmlns:lc="http://schemas.openxmlformats.org/drawingml/2006/lockedCanvas" xmlns:dgm="http://schemas.openxmlformats.org/drawingml/2006/diagram"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xmlns:go="http://customooxmlschemas.google.com/" roundtripId="62"/>
                </a:ext>
              </a:extLst>
            </wp:docPr>
            <wp:cNvGraphicFramePr/>
            <a:graphic xmlns:a="http://schemas.openxmlformats.org/drawingml/2006/main">
              <a:graphicData uri="http://schemas.openxmlformats.org/drawingml/2006/picture">
                <pic:pic xmlns:pic="http://schemas.openxmlformats.org/drawingml/2006/picture">
                  <pic:nvPicPr>
                    <pic:cNvPr id="0" name="image75.png" descr="Діаграма"/>
                    <pic:cNvPicPr preferRelativeResize="0"/>
                  </pic:nvPicPr>
                  <pic:blipFill>
                    <a:blip r:embed="rId45"/>
                    <a:srcRect/>
                    <a:stretch>
                      <a:fillRect/>
                    </a:stretch>
                  </pic:blipFill>
                  <pic:spPr>
                    <a:xfrm>
                      <a:off x="0" y="0"/>
                      <a:ext cx="5850515" cy="2944282"/>
                    </a:xfrm>
                    <a:prstGeom prst="rect">
                      <a:avLst/>
                    </a:prstGeom>
                    <a:ln/>
                  </pic:spPr>
                </pic:pic>
              </a:graphicData>
            </a:graphic>
          </wp:inline>
        </w:drawing>
      </w:r>
    </w:p>
    <w:p w:rsidR="00A770BB" w:rsidRPr="006D461F" w:rsidRDefault="0059192A" w:rsidP="006D461F">
      <w:pPr>
        <w:keepLines/>
        <w:numPr>
          <w:ilvl w:val="0"/>
          <w:numId w:val="14"/>
        </w:numPr>
        <w:pBdr>
          <w:top w:val="nil"/>
          <w:left w:val="nil"/>
          <w:bottom w:val="nil"/>
          <w:right w:val="nil"/>
          <w:between w:val="nil"/>
        </w:pBdr>
        <w:tabs>
          <w:tab w:val="left" w:pos="450"/>
        </w:tabs>
        <w:spacing w:before="120" w:line="240" w:lineRule="auto"/>
        <w:ind w:left="0" w:hanging="2"/>
        <w:jc w:val="center"/>
        <w:outlineLvl w:val="9"/>
        <w:rPr>
          <w:b/>
          <w:color w:val="000000"/>
          <w:sz w:val="20"/>
          <w:szCs w:val="20"/>
        </w:rPr>
      </w:pPr>
      <w:r w:rsidRPr="006D461F">
        <w:rPr>
          <w:b/>
          <w:color w:val="000000"/>
          <w:sz w:val="20"/>
          <w:szCs w:val="20"/>
        </w:rPr>
        <w:t>Динаміка загальних видатків бюджету громад на одну особу, грн/особу</w:t>
      </w:r>
    </w:p>
    <w:p w:rsidR="00A770BB" w:rsidRPr="007B70D3" w:rsidRDefault="0059192A" w:rsidP="007B70D3">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7B70D3">
        <w:rPr>
          <w:rFonts w:eastAsia="Times New Roman"/>
          <w:color w:val="000000"/>
          <w:position w:val="0"/>
          <w:szCs w:val="22"/>
          <w:lang w:eastAsia="uk-UA"/>
        </w:rPr>
        <w:t>Позитивною тенденцією у Червоноградській територіальній громаді є поступове зростання видатків бюджету на одну особу.</w:t>
      </w:r>
    </w:p>
    <w:p w:rsidR="00A770BB" w:rsidRPr="00196098" w:rsidRDefault="0059192A" w:rsidP="007B70D3">
      <w:pPr>
        <w:suppressAutoHyphens w:val="0"/>
        <w:spacing w:before="120" w:line="240" w:lineRule="auto"/>
        <w:ind w:leftChars="0" w:left="0" w:firstLineChars="0" w:firstLine="0"/>
        <w:jc w:val="both"/>
        <w:textAlignment w:val="auto"/>
        <w:outlineLvl w:val="9"/>
        <w:rPr>
          <w:b/>
          <w:sz w:val="20"/>
          <w:szCs w:val="20"/>
        </w:rPr>
      </w:pPr>
      <w:r w:rsidRPr="00196098">
        <w:rPr>
          <w:b/>
          <w:sz w:val="20"/>
          <w:szCs w:val="20"/>
        </w:rPr>
        <w:t xml:space="preserve">Таблиця 16. Загальні показники порівнювальних територіальних громад </w:t>
      </w:r>
    </w:p>
    <w:tbl>
      <w:tblPr>
        <w:tblStyle w:val="300"/>
        <w:tblW w:w="940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73"/>
        <w:gridCol w:w="1248"/>
        <w:gridCol w:w="970"/>
        <w:gridCol w:w="1109"/>
        <w:gridCol w:w="971"/>
        <w:gridCol w:w="1197"/>
        <w:gridCol w:w="1036"/>
      </w:tblGrid>
      <w:tr w:rsidR="00A770BB" w:rsidTr="00E962FA">
        <w:trPr>
          <w:cantSplit/>
          <w:trHeight w:val="220"/>
        </w:trPr>
        <w:tc>
          <w:tcPr>
            <w:tcW w:w="2873" w:type="dxa"/>
            <w:vMerge w:val="restart"/>
            <w:shd w:val="clear" w:color="auto" w:fill="A0BBC0"/>
            <w:vAlign w:val="center"/>
          </w:tcPr>
          <w:p w:rsidR="00A770BB" w:rsidRDefault="0059192A">
            <w:pPr>
              <w:pBdr>
                <w:top w:val="nil"/>
                <w:left w:val="nil"/>
                <w:bottom w:val="nil"/>
                <w:right w:val="nil"/>
                <w:between w:val="nil"/>
              </w:pBdr>
              <w:spacing w:line="240" w:lineRule="auto"/>
              <w:ind w:left="0" w:hanging="2"/>
              <w:jc w:val="center"/>
              <w:rPr>
                <w:sz w:val="20"/>
                <w:szCs w:val="20"/>
              </w:rPr>
            </w:pPr>
            <w:r>
              <w:rPr>
                <w:b/>
                <w:sz w:val="20"/>
                <w:szCs w:val="20"/>
              </w:rPr>
              <w:t>Показники</w:t>
            </w:r>
          </w:p>
        </w:tc>
        <w:tc>
          <w:tcPr>
            <w:tcW w:w="6531" w:type="dxa"/>
            <w:gridSpan w:val="6"/>
            <w:shd w:val="clear" w:color="auto" w:fill="A0BBC0"/>
            <w:vAlign w:val="center"/>
          </w:tcPr>
          <w:p w:rsidR="00A770BB" w:rsidRDefault="0059192A">
            <w:pPr>
              <w:pBdr>
                <w:top w:val="nil"/>
                <w:left w:val="nil"/>
                <w:bottom w:val="nil"/>
                <w:right w:val="nil"/>
                <w:between w:val="nil"/>
              </w:pBdr>
              <w:spacing w:line="240" w:lineRule="auto"/>
              <w:ind w:left="0" w:hanging="2"/>
              <w:jc w:val="center"/>
              <w:rPr>
                <w:sz w:val="20"/>
                <w:szCs w:val="20"/>
              </w:rPr>
            </w:pPr>
            <w:r>
              <w:rPr>
                <w:b/>
                <w:sz w:val="20"/>
                <w:szCs w:val="20"/>
              </w:rPr>
              <w:t>2023</w:t>
            </w:r>
          </w:p>
        </w:tc>
      </w:tr>
      <w:tr w:rsidR="00A770BB" w:rsidTr="00E962FA">
        <w:trPr>
          <w:cantSplit/>
          <w:trHeight w:val="368"/>
        </w:trPr>
        <w:tc>
          <w:tcPr>
            <w:tcW w:w="2873" w:type="dxa"/>
            <w:vMerge/>
            <w:shd w:val="clear" w:color="auto" w:fill="A0BBC0"/>
            <w:vAlign w:val="center"/>
          </w:tcPr>
          <w:p w:rsidR="00A770BB" w:rsidRDefault="00A770BB">
            <w:pPr>
              <w:widowControl w:val="0"/>
              <w:pBdr>
                <w:top w:val="nil"/>
                <w:left w:val="nil"/>
                <w:bottom w:val="nil"/>
                <w:right w:val="nil"/>
                <w:between w:val="nil"/>
              </w:pBdr>
              <w:spacing w:line="276" w:lineRule="auto"/>
              <w:ind w:left="0" w:hanging="2"/>
              <w:rPr>
                <w:sz w:val="20"/>
                <w:szCs w:val="20"/>
              </w:rPr>
            </w:pPr>
          </w:p>
        </w:tc>
        <w:tc>
          <w:tcPr>
            <w:tcW w:w="2218" w:type="dxa"/>
            <w:gridSpan w:val="2"/>
            <w:shd w:val="clear" w:color="auto" w:fill="A0BBC0"/>
            <w:vAlign w:val="center"/>
          </w:tcPr>
          <w:p w:rsidR="00A770BB" w:rsidRDefault="0059192A">
            <w:pPr>
              <w:pBdr>
                <w:top w:val="nil"/>
                <w:left w:val="nil"/>
                <w:bottom w:val="nil"/>
                <w:right w:val="nil"/>
                <w:between w:val="nil"/>
              </w:pBdr>
              <w:spacing w:line="240" w:lineRule="auto"/>
              <w:ind w:left="0" w:hanging="2"/>
              <w:jc w:val="center"/>
              <w:rPr>
                <w:sz w:val="20"/>
                <w:szCs w:val="20"/>
              </w:rPr>
            </w:pPr>
            <w:r>
              <w:rPr>
                <w:b/>
                <w:sz w:val="20"/>
                <w:szCs w:val="20"/>
              </w:rPr>
              <w:t>Червоноградська</w:t>
            </w:r>
          </w:p>
        </w:tc>
        <w:tc>
          <w:tcPr>
            <w:tcW w:w="2080" w:type="dxa"/>
            <w:gridSpan w:val="2"/>
            <w:shd w:val="clear" w:color="auto" w:fill="A0BBC0"/>
            <w:vAlign w:val="center"/>
          </w:tcPr>
          <w:p w:rsidR="00A770BB" w:rsidRDefault="0059192A">
            <w:pPr>
              <w:pBdr>
                <w:top w:val="nil"/>
                <w:left w:val="nil"/>
                <w:bottom w:val="nil"/>
                <w:right w:val="nil"/>
                <w:between w:val="nil"/>
              </w:pBdr>
              <w:spacing w:line="240" w:lineRule="auto"/>
              <w:ind w:left="0" w:hanging="2"/>
              <w:jc w:val="center"/>
              <w:rPr>
                <w:sz w:val="20"/>
                <w:szCs w:val="20"/>
              </w:rPr>
            </w:pPr>
            <w:r>
              <w:rPr>
                <w:b/>
                <w:sz w:val="20"/>
                <w:szCs w:val="20"/>
              </w:rPr>
              <w:t>Дрогобицька</w:t>
            </w:r>
          </w:p>
        </w:tc>
        <w:tc>
          <w:tcPr>
            <w:tcW w:w="2233" w:type="dxa"/>
            <w:gridSpan w:val="2"/>
            <w:shd w:val="clear" w:color="auto" w:fill="A0BBC0"/>
            <w:vAlign w:val="center"/>
          </w:tcPr>
          <w:p w:rsidR="00A770BB" w:rsidRDefault="0059192A">
            <w:pPr>
              <w:pBdr>
                <w:top w:val="nil"/>
                <w:left w:val="nil"/>
                <w:bottom w:val="nil"/>
                <w:right w:val="nil"/>
                <w:between w:val="nil"/>
              </w:pBdr>
              <w:spacing w:line="240" w:lineRule="auto"/>
              <w:ind w:left="0" w:hanging="2"/>
              <w:jc w:val="center"/>
              <w:rPr>
                <w:sz w:val="20"/>
                <w:szCs w:val="20"/>
              </w:rPr>
            </w:pPr>
            <w:r>
              <w:rPr>
                <w:b/>
                <w:sz w:val="20"/>
                <w:szCs w:val="20"/>
              </w:rPr>
              <w:t>Самбірська</w:t>
            </w:r>
          </w:p>
        </w:tc>
      </w:tr>
      <w:tr w:rsidR="00A770BB" w:rsidTr="00E962FA">
        <w:trPr>
          <w:trHeight w:val="234"/>
        </w:trPr>
        <w:tc>
          <w:tcPr>
            <w:tcW w:w="2873" w:type="dxa"/>
            <w:vMerge/>
            <w:shd w:val="clear" w:color="auto" w:fill="A0BBC0"/>
            <w:vAlign w:val="center"/>
          </w:tcPr>
          <w:p w:rsidR="00A770BB" w:rsidRDefault="00A770BB">
            <w:pPr>
              <w:widowControl w:val="0"/>
              <w:pBdr>
                <w:top w:val="nil"/>
                <w:left w:val="nil"/>
                <w:bottom w:val="nil"/>
                <w:right w:val="nil"/>
                <w:between w:val="nil"/>
              </w:pBdr>
              <w:spacing w:line="276" w:lineRule="auto"/>
              <w:ind w:left="0" w:hanging="2"/>
              <w:rPr>
                <w:sz w:val="20"/>
                <w:szCs w:val="20"/>
              </w:rPr>
            </w:pPr>
          </w:p>
        </w:tc>
        <w:tc>
          <w:tcPr>
            <w:tcW w:w="1248" w:type="dxa"/>
            <w:shd w:val="clear" w:color="auto" w:fill="A0BBC0"/>
          </w:tcPr>
          <w:p w:rsidR="00A770BB" w:rsidRPr="00E962FA" w:rsidRDefault="0059192A">
            <w:pPr>
              <w:pBdr>
                <w:top w:val="nil"/>
                <w:left w:val="nil"/>
                <w:bottom w:val="nil"/>
                <w:right w:val="nil"/>
                <w:between w:val="nil"/>
              </w:pBdr>
              <w:spacing w:line="240" w:lineRule="auto"/>
              <w:ind w:left="0" w:hanging="2"/>
              <w:jc w:val="center"/>
              <w:rPr>
                <w:color w:val="000000"/>
                <w:sz w:val="20"/>
                <w:szCs w:val="20"/>
              </w:rPr>
            </w:pPr>
            <w:r w:rsidRPr="00E962FA">
              <w:rPr>
                <w:color w:val="323232"/>
                <w:sz w:val="20"/>
                <w:szCs w:val="20"/>
              </w:rPr>
              <w:t>тис грн.</w:t>
            </w:r>
          </w:p>
        </w:tc>
        <w:tc>
          <w:tcPr>
            <w:tcW w:w="970" w:type="dxa"/>
            <w:shd w:val="clear" w:color="auto" w:fill="A0BBC0"/>
          </w:tcPr>
          <w:p w:rsidR="00A770BB" w:rsidRPr="00E962FA" w:rsidRDefault="0059192A">
            <w:pPr>
              <w:pBdr>
                <w:top w:val="nil"/>
                <w:left w:val="nil"/>
                <w:bottom w:val="nil"/>
                <w:right w:val="nil"/>
                <w:between w:val="nil"/>
              </w:pBdr>
              <w:spacing w:line="240" w:lineRule="auto"/>
              <w:ind w:left="0" w:hanging="2"/>
              <w:jc w:val="center"/>
              <w:rPr>
                <w:color w:val="000000"/>
                <w:sz w:val="20"/>
                <w:szCs w:val="20"/>
              </w:rPr>
            </w:pPr>
            <w:r w:rsidRPr="00E962FA">
              <w:rPr>
                <w:color w:val="000000"/>
                <w:sz w:val="20"/>
                <w:szCs w:val="20"/>
              </w:rPr>
              <w:t>рейтинг</w:t>
            </w:r>
          </w:p>
        </w:tc>
        <w:tc>
          <w:tcPr>
            <w:tcW w:w="1109" w:type="dxa"/>
            <w:shd w:val="clear" w:color="auto" w:fill="A0BBC0"/>
          </w:tcPr>
          <w:p w:rsidR="00A770BB" w:rsidRPr="00E962FA" w:rsidRDefault="0059192A">
            <w:pPr>
              <w:pBdr>
                <w:top w:val="nil"/>
                <w:left w:val="nil"/>
                <w:bottom w:val="nil"/>
                <w:right w:val="nil"/>
                <w:between w:val="nil"/>
              </w:pBdr>
              <w:spacing w:line="240" w:lineRule="auto"/>
              <w:ind w:left="0" w:hanging="2"/>
              <w:jc w:val="center"/>
              <w:rPr>
                <w:color w:val="000000"/>
                <w:sz w:val="20"/>
                <w:szCs w:val="20"/>
              </w:rPr>
            </w:pPr>
            <w:r w:rsidRPr="00E962FA">
              <w:rPr>
                <w:color w:val="323232"/>
                <w:sz w:val="20"/>
                <w:szCs w:val="20"/>
              </w:rPr>
              <w:t>тис грн.</w:t>
            </w:r>
          </w:p>
        </w:tc>
        <w:tc>
          <w:tcPr>
            <w:tcW w:w="971" w:type="dxa"/>
            <w:shd w:val="clear" w:color="auto" w:fill="A0BBC0"/>
          </w:tcPr>
          <w:p w:rsidR="00A770BB" w:rsidRPr="00E962FA" w:rsidRDefault="0059192A">
            <w:pPr>
              <w:pBdr>
                <w:top w:val="nil"/>
                <w:left w:val="nil"/>
                <w:bottom w:val="nil"/>
                <w:right w:val="nil"/>
                <w:between w:val="nil"/>
              </w:pBdr>
              <w:spacing w:line="240" w:lineRule="auto"/>
              <w:ind w:left="0" w:hanging="2"/>
              <w:jc w:val="center"/>
              <w:rPr>
                <w:color w:val="000000"/>
                <w:sz w:val="20"/>
                <w:szCs w:val="20"/>
              </w:rPr>
            </w:pPr>
            <w:r w:rsidRPr="00E962FA">
              <w:rPr>
                <w:color w:val="000000"/>
                <w:sz w:val="20"/>
                <w:szCs w:val="20"/>
              </w:rPr>
              <w:t>рейтинг</w:t>
            </w:r>
          </w:p>
        </w:tc>
        <w:tc>
          <w:tcPr>
            <w:tcW w:w="1197" w:type="dxa"/>
            <w:shd w:val="clear" w:color="auto" w:fill="A0BBC0"/>
          </w:tcPr>
          <w:p w:rsidR="00A770BB" w:rsidRPr="00E962FA" w:rsidRDefault="0059192A">
            <w:pPr>
              <w:pBdr>
                <w:top w:val="nil"/>
                <w:left w:val="nil"/>
                <w:bottom w:val="nil"/>
                <w:right w:val="nil"/>
                <w:between w:val="nil"/>
              </w:pBdr>
              <w:spacing w:line="240" w:lineRule="auto"/>
              <w:ind w:left="0" w:hanging="2"/>
              <w:jc w:val="center"/>
              <w:rPr>
                <w:color w:val="000000"/>
                <w:sz w:val="20"/>
                <w:szCs w:val="20"/>
              </w:rPr>
            </w:pPr>
            <w:r w:rsidRPr="00E962FA">
              <w:rPr>
                <w:color w:val="323232"/>
                <w:sz w:val="20"/>
                <w:szCs w:val="20"/>
              </w:rPr>
              <w:t>тис грн.</w:t>
            </w:r>
          </w:p>
        </w:tc>
        <w:tc>
          <w:tcPr>
            <w:tcW w:w="1036" w:type="dxa"/>
            <w:shd w:val="clear" w:color="auto" w:fill="A0BBC0"/>
          </w:tcPr>
          <w:p w:rsidR="00A770BB" w:rsidRPr="00E962FA" w:rsidRDefault="0059192A">
            <w:pPr>
              <w:pBdr>
                <w:top w:val="nil"/>
                <w:left w:val="nil"/>
                <w:bottom w:val="nil"/>
                <w:right w:val="nil"/>
                <w:between w:val="nil"/>
              </w:pBdr>
              <w:spacing w:line="240" w:lineRule="auto"/>
              <w:ind w:left="0" w:hanging="2"/>
              <w:jc w:val="center"/>
              <w:rPr>
                <w:color w:val="000000"/>
                <w:sz w:val="20"/>
                <w:szCs w:val="20"/>
              </w:rPr>
            </w:pPr>
            <w:r w:rsidRPr="00E962FA">
              <w:rPr>
                <w:color w:val="000000"/>
                <w:sz w:val="20"/>
                <w:szCs w:val="20"/>
              </w:rPr>
              <w:t>рейтинг</w:t>
            </w:r>
          </w:p>
        </w:tc>
      </w:tr>
      <w:tr w:rsidR="00A770BB">
        <w:trPr>
          <w:trHeight w:val="616"/>
        </w:trPr>
        <w:tc>
          <w:tcPr>
            <w:tcW w:w="2873" w:type="dxa"/>
            <w:shd w:val="clear" w:color="auto" w:fill="FFFFFF"/>
          </w:tcPr>
          <w:p w:rsidR="00A770BB" w:rsidRDefault="0059192A">
            <w:pPr>
              <w:pBdr>
                <w:top w:val="nil"/>
                <w:left w:val="nil"/>
                <w:bottom w:val="nil"/>
                <w:right w:val="nil"/>
                <w:between w:val="nil"/>
              </w:pBdr>
              <w:spacing w:line="240" w:lineRule="auto"/>
              <w:ind w:left="0" w:hanging="2"/>
              <w:rPr>
                <w:sz w:val="20"/>
                <w:szCs w:val="20"/>
              </w:rPr>
            </w:pPr>
            <w:r>
              <w:rPr>
                <w:sz w:val="20"/>
                <w:szCs w:val="20"/>
              </w:rPr>
              <w:t>Доходи загального фонду (без трансфертів), 1 квартал 2024 року</w:t>
            </w:r>
          </w:p>
        </w:tc>
        <w:tc>
          <w:tcPr>
            <w:tcW w:w="1248" w:type="dxa"/>
            <w:shd w:val="clear" w:color="auto" w:fill="FFFFFF"/>
            <w:vAlign w:val="center"/>
          </w:tcPr>
          <w:p w:rsidR="00A770BB" w:rsidRDefault="0059192A">
            <w:pPr>
              <w:pBdr>
                <w:top w:val="nil"/>
                <w:left w:val="nil"/>
                <w:bottom w:val="nil"/>
                <w:right w:val="nil"/>
                <w:between w:val="nil"/>
              </w:pBdr>
              <w:spacing w:line="240" w:lineRule="auto"/>
              <w:ind w:left="0" w:hanging="2"/>
              <w:jc w:val="center"/>
              <w:rPr>
                <w:sz w:val="20"/>
                <w:szCs w:val="20"/>
              </w:rPr>
            </w:pPr>
            <w:r>
              <w:rPr>
                <w:sz w:val="20"/>
                <w:szCs w:val="20"/>
              </w:rPr>
              <w:t>157 613,7</w:t>
            </w:r>
          </w:p>
        </w:tc>
        <w:tc>
          <w:tcPr>
            <w:tcW w:w="970" w:type="dxa"/>
            <w:shd w:val="clear" w:color="auto" w:fill="FFFFFF"/>
            <w:vAlign w:val="center"/>
          </w:tcPr>
          <w:p w:rsidR="00A770BB" w:rsidRDefault="0059192A">
            <w:pPr>
              <w:pBdr>
                <w:top w:val="nil"/>
                <w:left w:val="nil"/>
                <w:bottom w:val="nil"/>
                <w:right w:val="nil"/>
                <w:between w:val="nil"/>
              </w:pBdr>
              <w:spacing w:line="240" w:lineRule="auto"/>
              <w:ind w:left="0" w:hanging="2"/>
              <w:jc w:val="center"/>
              <w:rPr>
                <w:sz w:val="20"/>
                <w:szCs w:val="20"/>
              </w:rPr>
            </w:pPr>
            <w:r>
              <w:rPr>
                <w:sz w:val="20"/>
                <w:szCs w:val="20"/>
              </w:rPr>
              <w:t>4</w:t>
            </w:r>
          </w:p>
        </w:tc>
        <w:tc>
          <w:tcPr>
            <w:tcW w:w="1109" w:type="dxa"/>
            <w:shd w:val="clear" w:color="auto" w:fill="FFFFFF"/>
            <w:vAlign w:val="center"/>
          </w:tcPr>
          <w:p w:rsidR="00A770BB" w:rsidRDefault="0059192A">
            <w:pPr>
              <w:pBdr>
                <w:top w:val="nil"/>
                <w:left w:val="nil"/>
                <w:bottom w:val="nil"/>
                <w:right w:val="nil"/>
                <w:between w:val="nil"/>
              </w:pBdr>
              <w:spacing w:line="240" w:lineRule="auto"/>
              <w:ind w:left="0" w:hanging="2"/>
              <w:jc w:val="center"/>
              <w:rPr>
                <w:sz w:val="20"/>
                <w:szCs w:val="20"/>
              </w:rPr>
            </w:pPr>
            <w:r>
              <w:rPr>
                <w:sz w:val="20"/>
                <w:szCs w:val="20"/>
              </w:rPr>
              <w:t>160 683,7</w:t>
            </w:r>
          </w:p>
        </w:tc>
        <w:tc>
          <w:tcPr>
            <w:tcW w:w="971" w:type="dxa"/>
            <w:shd w:val="clear" w:color="auto" w:fill="FFFFFF"/>
            <w:vAlign w:val="center"/>
          </w:tcPr>
          <w:p w:rsidR="00A770BB" w:rsidRDefault="0059192A">
            <w:pPr>
              <w:pBdr>
                <w:top w:val="nil"/>
                <w:left w:val="nil"/>
                <w:bottom w:val="nil"/>
                <w:right w:val="nil"/>
                <w:between w:val="nil"/>
              </w:pBdr>
              <w:spacing w:line="240" w:lineRule="auto"/>
              <w:ind w:left="0" w:hanging="2"/>
              <w:jc w:val="center"/>
              <w:rPr>
                <w:sz w:val="20"/>
                <w:szCs w:val="20"/>
              </w:rPr>
            </w:pPr>
            <w:r>
              <w:rPr>
                <w:sz w:val="20"/>
                <w:szCs w:val="20"/>
              </w:rPr>
              <w:t>3</w:t>
            </w:r>
          </w:p>
        </w:tc>
        <w:tc>
          <w:tcPr>
            <w:tcW w:w="1197" w:type="dxa"/>
            <w:shd w:val="clear" w:color="auto" w:fill="FFFFFF"/>
            <w:vAlign w:val="center"/>
          </w:tcPr>
          <w:p w:rsidR="00A770BB" w:rsidRDefault="0059192A">
            <w:pPr>
              <w:ind w:left="0" w:hanging="2"/>
              <w:jc w:val="center"/>
              <w:rPr>
                <w:sz w:val="20"/>
                <w:szCs w:val="20"/>
              </w:rPr>
            </w:pPr>
            <w:r>
              <w:rPr>
                <w:sz w:val="20"/>
                <w:szCs w:val="20"/>
              </w:rPr>
              <w:t>66 031,5</w:t>
            </w:r>
          </w:p>
        </w:tc>
        <w:tc>
          <w:tcPr>
            <w:tcW w:w="1036" w:type="dxa"/>
            <w:shd w:val="clear" w:color="auto" w:fill="FFFFFF"/>
            <w:vAlign w:val="center"/>
          </w:tcPr>
          <w:p w:rsidR="00A770BB" w:rsidRDefault="0059192A">
            <w:pPr>
              <w:pBdr>
                <w:top w:val="nil"/>
                <w:left w:val="nil"/>
                <w:bottom w:val="nil"/>
                <w:right w:val="nil"/>
                <w:between w:val="nil"/>
              </w:pBdr>
              <w:spacing w:line="240" w:lineRule="auto"/>
              <w:ind w:left="0" w:hanging="2"/>
              <w:jc w:val="center"/>
              <w:rPr>
                <w:sz w:val="20"/>
                <w:szCs w:val="20"/>
              </w:rPr>
            </w:pPr>
            <w:r>
              <w:rPr>
                <w:sz w:val="20"/>
                <w:szCs w:val="20"/>
              </w:rPr>
              <w:t>15</w:t>
            </w:r>
          </w:p>
        </w:tc>
      </w:tr>
      <w:tr w:rsidR="00A770BB">
        <w:trPr>
          <w:trHeight w:val="616"/>
        </w:trPr>
        <w:tc>
          <w:tcPr>
            <w:tcW w:w="2873" w:type="dxa"/>
            <w:shd w:val="clear" w:color="auto" w:fill="FFFFFF"/>
          </w:tcPr>
          <w:p w:rsidR="00A770BB" w:rsidRDefault="0059192A">
            <w:pPr>
              <w:pBdr>
                <w:top w:val="nil"/>
                <w:left w:val="nil"/>
                <w:bottom w:val="nil"/>
                <w:right w:val="nil"/>
                <w:between w:val="nil"/>
              </w:pBdr>
              <w:spacing w:line="240" w:lineRule="auto"/>
              <w:ind w:left="0" w:hanging="2"/>
              <w:rPr>
                <w:sz w:val="20"/>
                <w:szCs w:val="20"/>
              </w:rPr>
            </w:pPr>
            <w:r>
              <w:rPr>
                <w:sz w:val="20"/>
                <w:szCs w:val="20"/>
              </w:rPr>
              <w:t>Доходи загального фонду (без трансфертів) на одну особу 1 квартал 2024 року</w:t>
            </w:r>
          </w:p>
        </w:tc>
        <w:tc>
          <w:tcPr>
            <w:tcW w:w="1248" w:type="dxa"/>
            <w:shd w:val="clear" w:color="auto" w:fill="FFFFFF"/>
            <w:vAlign w:val="center"/>
          </w:tcPr>
          <w:p w:rsidR="00A770BB" w:rsidRDefault="0059192A">
            <w:pPr>
              <w:pBdr>
                <w:top w:val="nil"/>
                <w:left w:val="nil"/>
                <w:bottom w:val="nil"/>
                <w:right w:val="nil"/>
                <w:between w:val="nil"/>
              </w:pBdr>
              <w:spacing w:line="240" w:lineRule="auto"/>
              <w:ind w:left="0" w:hanging="2"/>
              <w:jc w:val="center"/>
              <w:rPr>
                <w:sz w:val="20"/>
                <w:szCs w:val="20"/>
              </w:rPr>
            </w:pPr>
            <w:r>
              <w:rPr>
                <w:sz w:val="20"/>
                <w:szCs w:val="20"/>
              </w:rPr>
              <w:t>1,7</w:t>
            </w:r>
          </w:p>
        </w:tc>
        <w:tc>
          <w:tcPr>
            <w:tcW w:w="970" w:type="dxa"/>
            <w:shd w:val="clear" w:color="auto" w:fill="FFFFFF"/>
            <w:vAlign w:val="center"/>
          </w:tcPr>
          <w:p w:rsidR="00A770BB" w:rsidRDefault="0059192A">
            <w:pPr>
              <w:pBdr>
                <w:top w:val="nil"/>
                <w:left w:val="nil"/>
                <w:bottom w:val="nil"/>
                <w:right w:val="nil"/>
                <w:between w:val="nil"/>
              </w:pBdr>
              <w:spacing w:line="240" w:lineRule="auto"/>
              <w:ind w:left="0" w:hanging="2"/>
              <w:jc w:val="center"/>
              <w:rPr>
                <w:sz w:val="20"/>
                <w:szCs w:val="20"/>
              </w:rPr>
            </w:pPr>
            <w:r>
              <w:rPr>
                <w:sz w:val="20"/>
                <w:szCs w:val="20"/>
              </w:rPr>
              <w:t>27</w:t>
            </w:r>
          </w:p>
        </w:tc>
        <w:tc>
          <w:tcPr>
            <w:tcW w:w="1109" w:type="dxa"/>
            <w:shd w:val="clear" w:color="auto" w:fill="FFFFFF"/>
            <w:vAlign w:val="center"/>
          </w:tcPr>
          <w:p w:rsidR="00A770BB" w:rsidRDefault="0059192A">
            <w:pPr>
              <w:pBdr>
                <w:top w:val="nil"/>
                <w:left w:val="nil"/>
                <w:bottom w:val="nil"/>
                <w:right w:val="nil"/>
                <w:between w:val="nil"/>
              </w:pBdr>
              <w:spacing w:line="240" w:lineRule="auto"/>
              <w:ind w:left="0" w:hanging="2"/>
              <w:jc w:val="center"/>
              <w:rPr>
                <w:sz w:val="20"/>
                <w:szCs w:val="20"/>
              </w:rPr>
            </w:pPr>
            <w:r>
              <w:rPr>
                <w:sz w:val="20"/>
                <w:szCs w:val="20"/>
              </w:rPr>
              <w:t>1,2</w:t>
            </w:r>
          </w:p>
        </w:tc>
        <w:tc>
          <w:tcPr>
            <w:tcW w:w="971" w:type="dxa"/>
            <w:shd w:val="clear" w:color="auto" w:fill="FFFFFF"/>
            <w:vAlign w:val="center"/>
          </w:tcPr>
          <w:p w:rsidR="00A770BB" w:rsidRDefault="0059192A">
            <w:pPr>
              <w:pBdr>
                <w:top w:val="nil"/>
                <w:left w:val="nil"/>
                <w:bottom w:val="nil"/>
                <w:right w:val="nil"/>
                <w:between w:val="nil"/>
              </w:pBdr>
              <w:spacing w:line="240" w:lineRule="auto"/>
              <w:ind w:left="0" w:hanging="2"/>
              <w:jc w:val="center"/>
              <w:rPr>
                <w:sz w:val="20"/>
                <w:szCs w:val="20"/>
              </w:rPr>
            </w:pPr>
            <w:r>
              <w:rPr>
                <w:sz w:val="20"/>
                <w:szCs w:val="20"/>
              </w:rPr>
              <w:t>44</w:t>
            </w:r>
          </w:p>
        </w:tc>
        <w:tc>
          <w:tcPr>
            <w:tcW w:w="1197" w:type="dxa"/>
            <w:shd w:val="clear" w:color="auto" w:fill="FFFFFF"/>
            <w:vAlign w:val="center"/>
          </w:tcPr>
          <w:p w:rsidR="00A770BB" w:rsidRDefault="0059192A">
            <w:pPr>
              <w:ind w:left="0" w:hanging="2"/>
              <w:jc w:val="center"/>
              <w:rPr>
                <w:sz w:val="20"/>
                <w:szCs w:val="20"/>
              </w:rPr>
            </w:pPr>
            <w:r>
              <w:rPr>
                <w:sz w:val="20"/>
                <w:szCs w:val="20"/>
              </w:rPr>
              <w:t>1,6</w:t>
            </w:r>
          </w:p>
        </w:tc>
        <w:tc>
          <w:tcPr>
            <w:tcW w:w="1036" w:type="dxa"/>
            <w:shd w:val="clear" w:color="auto" w:fill="FFFFFF"/>
            <w:vAlign w:val="center"/>
          </w:tcPr>
          <w:p w:rsidR="00A770BB" w:rsidRDefault="0059192A">
            <w:pPr>
              <w:pBdr>
                <w:top w:val="nil"/>
                <w:left w:val="nil"/>
                <w:bottom w:val="nil"/>
                <w:right w:val="nil"/>
                <w:between w:val="nil"/>
              </w:pBdr>
              <w:spacing w:line="240" w:lineRule="auto"/>
              <w:ind w:left="0" w:hanging="2"/>
              <w:jc w:val="center"/>
              <w:rPr>
                <w:sz w:val="20"/>
                <w:szCs w:val="20"/>
              </w:rPr>
            </w:pPr>
            <w:r>
              <w:rPr>
                <w:sz w:val="20"/>
                <w:szCs w:val="20"/>
              </w:rPr>
              <w:t>28</w:t>
            </w:r>
          </w:p>
        </w:tc>
      </w:tr>
      <w:tr w:rsidR="00A770BB">
        <w:trPr>
          <w:trHeight w:val="616"/>
        </w:trPr>
        <w:tc>
          <w:tcPr>
            <w:tcW w:w="2873" w:type="dxa"/>
            <w:shd w:val="clear" w:color="auto" w:fill="FFFFFF"/>
          </w:tcPr>
          <w:p w:rsidR="00A770BB" w:rsidRDefault="0059192A">
            <w:pPr>
              <w:pBdr>
                <w:top w:val="nil"/>
                <w:left w:val="nil"/>
                <w:bottom w:val="nil"/>
                <w:right w:val="nil"/>
                <w:between w:val="nil"/>
              </w:pBdr>
              <w:spacing w:line="240" w:lineRule="auto"/>
              <w:ind w:left="0" w:hanging="2"/>
              <w:rPr>
                <w:sz w:val="20"/>
                <w:szCs w:val="20"/>
              </w:rPr>
            </w:pPr>
            <w:r>
              <w:rPr>
                <w:sz w:val="20"/>
                <w:szCs w:val="20"/>
              </w:rPr>
              <w:t>Середньомісячна заробітна плата на 1-го працівника бюджетної сфери</w:t>
            </w:r>
          </w:p>
        </w:tc>
        <w:tc>
          <w:tcPr>
            <w:tcW w:w="1248" w:type="dxa"/>
            <w:shd w:val="clear" w:color="auto" w:fill="FFFFFF"/>
            <w:vAlign w:val="center"/>
          </w:tcPr>
          <w:p w:rsidR="00A770BB" w:rsidRDefault="0059192A">
            <w:pPr>
              <w:pBdr>
                <w:top w:val="nil"/>
                <w:left w:val="nil"/>
                <w:bottom w:val="nil"/>
                <w:right w:val="nil"/>
                <w:between w:val="nil"/>
              </w:pBdr>
              <w:spacing w:line="240" w:lineRule="auto"/>
              <w:ind w:left="0" w:hanging="2"/>
              <w:jc w:val="center"/>
              <w:rPr>
                <w:sz w:val="20"/>
                <w:szCs w:val="20"/>
              </w:rPr>
            </w:pPr>
            <w:r>
              <w:rPr>
                <w:sz w:val="20"/>
                <w:szCs w:val="20"/>
              </w:rPr>
              <w:t>11,432</w:t>
            </w:r>
          </w:p>
        </w:tc>
        <w:tc>
          <w:tcPr>
            <w:tcW w:w="970" w:type="dxa"/>
            <w:shd w:val="clear" w:color="auto" w:fill="FFFFFF"/>
            <w:vAlign w:val="center"/>
          </w:tcPr>
          <w:p w:rsidR="00A770BB" w:rsidRDefault="0059192A">
            <w:pPr>
              <w:pBdr>
                <w:top w:val="nil"/>
                <w:left w:val="nil"/>
                <w:bottom w:val="nil"/>
                <w:right w:val="nil"/>
                <w:between w:val="nil"/>
              </w:pBdr>
              <w:spacing w:line="240" w:lineRule="auto"/>
              <w:ind w:left="0" w:hanging="2"/>
              <w:jc w:val="center"/>
              <w:rPr>
                <w:sz w:val="20"/>
                <w:szCs w:val="20"/>
              </w:rPr>
            </w:pPr>
            <w:r>
              <w:rPr>
                <w:sz w:val="20"/>
                <w:szCs w:val="20"/>
              </w:rPr>
              <w:t>49</w:t>
            </w:r>
          </w:p>
        </w:tc>
        <w:tc>
          <w:tcPr>
            <w:tcW w:w="1109" w:type="dxa"/>
            <w:shd w:val="clear" w:color="auto" w:fill="FFFFFF"/>
            <w:vAlign w:val="center"/>
          </w:tcPr>
          <w:p w:rsidR="00A770BB" w:rsidRDefault="0059192A">
            <w:pPr>
              <w:pBdr>
                <w:top w:val="nil"/>
                <w:left w:val="nil"/>
                <w:bottom w:val="nil"/>
                <w:right w:val="nil"/>
                <w:between w:val="nil"/>
              </w:pBdr>
              <w:spacing w:line="240" w:lineRule="auto"/>
              <w:ind w:left="0" w:hanging="2"/>
              <w:jc w:val="center"/>
              <w:rPr>
                <w:sz w:val="20"/>
                <w:szCs w:val="20"/>
              </w:rPr>
            </w:pPr>
            <w:r>
              <w:rPr>
                <w:sz w:val="20"/>
                <w:szCs w:val="20"/>
              </w:rPr>
              <w:t>11,871</w:t>
            </w:r>
          </w:p>
        </w:tc>
        <w:tc>
          <w:tcPr>
            <w:tcW w:w="971" w:type="dxa"/>
            <w:shd w:val="clear" w:color="auto" w:fill="FFFFFF"/>
            <w:vAlign w:val="center"/>
          </w:tcPr>
          <w:p w:rsidR="00A770BB" w:rsidRDefault="0059192A">
            <w:pPr>
              <w:pBdr>
                <w:top w:val="nil"/>
                <w:left w:val="nil"/>
                <w:bottom w:val="nil"/>
                <w:right w:val="nil"/>
                <w:between w:val="nil"/>
              </w:pBdr>
              <w:spacing w:line="240" w:lineRule="auto"/>
              <w:ind w:left="0" w:hanging="2"/>
              <w:jc w:val="center"/>
              <w:rPr>
                <w:sz w:val="20"/>
                <w:szCs w:val="20"/>
              </w:rPr>
            </w:pPr>
            <w:r>
              <w:rPr>
                <w:sz w:val="20"/>
                <w:szCs w:val="20"/>
              </w:rPr>
              <w:t>34</w:t>
            </w:r>
          </w:p>
        </w:tc>
        <w:tc>
          <w:tcPr>
            <w:tcW w:w="1197" w:type="dxa"/>
            <w:shd w:val="clear" w:color="auto" w:fill="FFFFFF"/>
            <w:vAlign w:val="center"/>
          </w:tcPr>
          <w:p w:rsidR="00A770BB" w:rsidRDefault="0059192A">
            <w:pPr>
              <w:ind w:left="0" w:hanging="2"/>
              <w:jc w:val="center"/>
              <w:rPr>
                <w:sz w:val="20"/>
                <w:szCs w:val="20"/>
              </w:rPr>
            </w:pPr>
            <w:r>
              <w:rPr>
                <w:sz w:val="20"/>
                <w:szCs w:val="20"/>
              </w:rPr>
              <w:t>11,228</w:t>
            </w:r>
          </w:p>
        </w:tc>
        <w:tc>
          <w:tcPr>
            <w:tcW w:w="1036" w:type="dxa"/>
            <w:shd w:val="clear" w:color="auto" w:fill="FFFFFF"/>
            <w:vAlign w:val="center"/>
          </w:tcPr>
          <w:p w:rsidR="00A770BB" w:rsidRDefault="0059192A">
            <w:pPr>
              <w:pBdr>
                <w:top w:val="nil"/>
                <w:left w:val="nil"/>
                <w:bottom w:val="nil"/>
                <w:right w:val="nil"/>
                <w:between w:val="nil"/>
              </w:pBdr>
              <w:spacing w:line="240" w:lineRule="auto"/>
              <w:ind w:left="0" w:hanging="2"/>
              <w:jc w:val="center"/>
              <w:rPr>
                <w:sz w:val="20"/>
                <w:szCs w:val="20"/>
              </w:rPr>
            </w:pPr>
            <w:r>
              <w:rPr>
                <w:sz w:val="20"/>
                <w:szCs w:val="20"/>
              </w:rPr>
              <w:t>55</w:t>
            </w:r>
          </w:p>
        </w:tc>
      </w:tr>
      <w:tr w:rsidR="00A770BB">
        <w:trPr>
          <w:trHeight w:val="396"/>
        </w:trPr>
        <w:tc>
          <w:tcPr>
            <w:tcW w:w="2873" w:type="dxa"/>
            <w:shd w:val="clear" w:color="auto" w:fill="FFFFFF"/>
          </w:tcPr>
          <w:p w:rsidR="00A770BB" w:rsidRDefault="0059192A">
            <w:pPr>
              <w:pBdr>
                <w:top w:val="nil"/>
                <w:left w:val="nil"/>
                <w:bottom w:val="nil"/>
                <w:right w:val="nil"/>
                <w:between w:val="nil"/>
              </w:pBdr>
              <w:spacing w:line="240" w:lineRule="auto"/>
              <w:ind w:left="0" w:hanging="2"/>
              <w:rPr>
                <w:sz w:val="20"/>
                <w:szCs w:val="20"/>
              </w:rPr>
            </w:pPr>
            <w:r>
              <w:rPr>
                <w:sz w:val="20"/>
                <w:szCs w:val="20"/>
              </w:rPr>
              <w:t xml:space="preserve">Індекс податкоспроможності місцевих бюджетів </w:t>
            </w:r>
          </w:p>
        </w:tc>
        <w:tc>
          <w:tcPr>
            <w:tcW w:w="1248" w:type="dxa"/>
            <w:shd w:val="clear" w:color="auto" w:fill="FFFFFF"/>
            <w:vAlign w:val="center"/>
          </w:tcPr>
          <w:p w:rsidR="00A770BB" w:rsidRDefault="0059192A">
            <w:pPr>
              <w:pBdr>
                <w:top w:val="nil"/>
                <w:left w:val="nil"/>
                <w:bottom w:val="nil"/>
                <w:right w:val="nil"/>
                <w:between w:val="nil"/>
              </w:pBdr>
              <w:spacing w:line="240" w:lineRule="auto"/>
              <w:ind w:left="0" w:hanging="2"/>
              <w:jc w:val="center"/>
              <w:rPr>
                <w:sz w:val="20"/>
                <w:szCs w:val="20"/>
              </w:rPr>
            </w:pPr>
            <w:r>
              <w:rPr>
                <w:sz w:val="20"/>
                <w:szCs w:val="20"/>
              </w:rPr>
              <w:t>0,77</w:t>
            </w:r>
          </w:p>
        </w:tc>
        <w:tc>
          <w:tcPr>
            <w:tcW w:w="970" w:type="dxa"/>
            <w:shd w:val="clear" w:color="auto" w:fill="FFFFFF"/>
            <w:vAlign w:val="center"/>
          </w:tcPr>
          <w:p w:rsidR="00A770BB" w:rsidRDefault="0059192A">
            <w:pPr>
              <w:pBdr>
                <w:top w:val="nil"/>
                <w:left w:val="nil"/>
                <w:bottom w:val="nil"/>
                <w:right w:val="nil"/>
                <w:between w:val="nil"/>
              </w:pBdr>
              <w:spacing w:line="240" w:lineRule="auto"/>
              <w:ind w:left="0" w:hanging="2"/>
              <w:jc w:val="center"/>
              <w:rPr>
                <w:sz w:val="20"/>
                <w:szCs w:val="20"/>
              </w:rPr>
            </w:pPr>
            <w:r>
              <w:rPr>
                <w:sz w:val="20"/>
                <w:szCs w:val="20"/>
              </w:rPr>
              <w:t>25</w:t>
            </w:r>
          </w:p>
        </w:tc>
        <w:tc>
          <w:tcPr>
            <w:tcW w:w="1109" w:type="dxa"/>
            <w:shd w:val="clear" w:color="auto" w:fill="FFFFFF"/>
            <w:vAlign w:val="center"/>
          </w:tcPr>
          <w:p w:rsidR="00A770BB" w:rsidRDefault="0059192A">
            <w:pPr>
              <w:pBdr>
                <w:top w:val="nil"/>
                <w:left w:val="nil"/>
                <w:bottom w:val="nil"/>
                <w:right w:val="nil"/>
                <w:between w:val="nil"/>
              </w:pBdr>
              <w:spacing w:line="240" w:lineRule="auto"/>
              <w:ind w:left="0" w:hanging="2"/>
              <w:jc w:val="center"/>
              <w:rPr>
                <w:sz w:val="20"/>
                <w:szCs w:val="20"/>
              </w:rPr>
            </w:pPr>
            <w:r>
              <w:rPr>
                <w:sz w:val="20"/>
                <w:szCs w:val="20"/>
              </w:rPr>
              <w:t>0,62</w:t>
            </w:r>
          </w:p>
        </w:tc>
        <w:tc>
          <w:tcPr>
            <w:tcW w:w="971" w:type="dxa"/>
            <w:shd w:val="clear" w:color="auto" w:fill="FFFFFF"/>
            <w:vAlign w:val="center"/>
          </w:tcPr>
          <w:p w:rsidR="00A770BB" w:rsidRDefault="0059192A">
            <w:pPr>
              <w:pBdr>
                <w:top w:val="nil"/>
                <w:left w:val="nil"/>
                <w:bottom w:val="nil"/>
                <w:right w:val="nil"/>
                <w:between w:val="nil"/>
              </w:pBdr>
              <w:spacing w:line="240" w:lineRule="auto"/>
              <w:ind w:left="0" w:hanging="2"/>
              <w:jc w:val="center"/>
              <w:rPr>
                <w:sz w:val="20"/>
                <w:szCs w:val="20"/>
              </w:rPr>
            </w:pPr>
            <w:r>
              <w:rPr>
                <w:sz w:val="20"/>
                <w:szCs w:val="20"/>
              </w:rPr>
              <w:t>32</w:t>
            </w:r>
          </w:p>
        </w:tc>
        <w:tc>
          <w:tcPr>
            <w:tcW w:w="1197" w:type="dxa"/>
            <w:shd w:val="clear" w:color="auto" w:fill="FFFFFF"/>
            <w:vAlign w:val="center"/>
          </w:tcPr>
          <w:p w:rsidR="00A770BB" w:rsidRDefault="0059192A">
            <w:pPr>
              <w:ind w:left="0" w:hanging="2"/>
              <w:jc w:val="center"/>
              <w:rPr>
                <w:sz w:val="20"/>
                <w:szCs w:val="20"/>
              </w:rPr>
            </w:pPr>
            <w:r>
              <w:rPr>
                <w:sz w:val="20"/>
                <w:szCs w:val="20"/>
              </w:rPr>
              <w:t>0,96</w:t>
            </w:r>
          </w:p>
        </w:tc>
        <w:tc>
          <w:tcPr>
            <w:tcW w:w="1036" w:type="dxa"/>
            <w:shd w:val="clear" w:color="auto" w:fill="FFFFFF"/>
            <w:vAlign w:val="center"/>
          </w:tcPr>
          <w:p w:rsidR="00A770BB" w:rsidRDefault="0059192A">
            <w:pPr>
              <w:pBdr>
                <w:top w:val="nil"/>
                <w:left w:val="nil"/>
                <w:bottom w:val="nil"/>
                <w:right w:val="nil"/>
                <w:between w:val="nil"/>
              </w:pBdr>
              <w:spacing w:line="240" w:lineRule="auto"/>
              <w:ind w:left="0" w:hanging="2"/>
              <w:jc w:val="center"/>
              <w:rPr>
                <w:sz w:val="20"/>
                <w:szCs w:val="20"/>
              </w:rPr>
            </w:pPr>
            <w:r>
              <w:rPr>
                <w:sz w:val="20"/>
                <w:szCs w:val="20"/>
              </w:rPr>
              <w:t>15</w:t>
            </w:r>
          </w:p>
        </w:tc>
      </w:tr>
      <w:tr w:rsidR="00A770BB">
        <w:trPr>
          <w:trHeight w:val="411"/>
        </w:trPr>
        <w:tc>
          <w:tcPr>
            <w:tcW w:w="2873" w:type="dxa"/>
            <w:shd w:val="clear" w:color="auto" w:fill="FFFFFF"/>
          </w:tcPr>
          <w:p w:rsidR="00A770BB" w:rsidRDefault="0059192A">
            <w:pPr>
              <w:pBdr>
                <w:top w:val="nil"/>
                <w:left w:val="nil"/>
                <w:bottom w:val="nil"/>
                <w:right w:val="nil"/>
                <w:between w:val="nil"/>
              </w:pBdr>
              <w:spacing w:line="240" w:lineRule="auto"/>
              <w:ind w:left="0" w:hanging="2"/>
              <w:rPr>
                <w:sz w:val="20"/>
                <w:szCs w:val="20"/>
              </w:rPr>
            </w:pPr>
            <w:r>
              <w:rPr>
                <w:sz w:val="20"/>
                <w:szCs w:val="20"/>
              </w:rPr>
              <w:t>Частка трансфертів у загальному обсязі доходів,%</w:t>
            </w:r>
          </w:p>
        </w:tc>
        <w:tc>
          <w:tcPr>
            <w:tcW w:w="1248" w:type="dxa"/>
            <w:shd w:val="clear" w:color="auto" w:fill="FFFFFF"/>
            <w:vAlign w:val="center"/>
          </w:tcPr>
          <w:p w:rsidR="00A770BB" w:rsidRDefault="0059192A">
            <w:pPr>
              <w:pBdr>
                <w:top w:val="nil"/>
                <w:left w:val="nil"/>
                <w:bottom w:val="nil"/>
                <w:right w:val="nil"/>
                <w:between w:val="nil"/>
              </w:pBdr>
              <w:spacing w:line="240" w:lineRule="auto"/>
              <w:ind w:left="0" w:hanging="2"/>
              <w:jc w:val="center"/>
              <w:rPr>
                <w:sz w:val="20"/>
                <w:szCs w:val="20"/>
              </w:rPr>
            </w:pPr>
            <w:r>
              <w:rPr>
                <w:sz w:val="20"/>
                <w:szCs w:val="20"/>
              </w:rPr>
              <w:t>16,6</w:t>
            </w:r>
          </w:p>
        </w:tc>
        <w:tc>
          <w:tcPr>
            <w:tcW w:w="970" w:type="dxa"/>
            <w:shd w:val="clear" w:color="auto" w:fill="FFFFFF"/>
            <w:vAlign w:val="center"/>
          </w:tcPr>
          <w:p w:rsidR="00A770BB" w:rsidRDefault="0059192A">
            <w:pPr>
              <w:pBdr>
                <w:top w:val="nil"/>
                <w:left w:val="nil"/>
                <w:bottom w:val="nil"/>
                <w:right w:val="nil"/>
                <w:between w:val="nil"/>
              </w:pBdr>
              <w:spacing w:line="240" w:lineRule="auto"/>
              <w:ind w:left="0" w:hanging="2"/>
              <w:jc w:val="center"/>
              <w:rPr>
                <w:sz w:val="20"/>
                <w:szCs w:val="20"/>
              </w:rPr>
            </w:pPr>
            <w:r>
              <w:rPr>
                <w:sz w:val="20"/>
                <w:szCs w:val="20"/>
              </w:rPr>
              <w:t>11</w:t>
            </w:r>
          </w:p>
        </w:tc>
        <w:tc>
          <w:tcPr>
            <w:tcW w:w="1109" w:type="dxa"/>
            <w:shd w:val="clear" w:color="auto" w:fill="FFFFFF"/>
            <w:vAlign w:val="center"/>
          </w:tcPr>
          <w:p w:rsidR="00A770BB" w:rsidRDefault="0059192A">
            <w:pPr>
              <w:pBdr>
                <w:top w:val="nil"/>
                <w:left w:val="nil"/>
                <w:bottom w:val="nil"/>
                <w:right w:val="nil"/>
                <w:between w:val="nil"/>
              </w:pBdr>
              <w:spacing w:line="240" w:lineRule="auto"/>
              <w:ind w:left="0" w:hanging="2"/>
              <w:jc w:val="center"/>
              <w:rPr>
                <w:sz w:val="20"/>
                <w:szCs w:val="20"/>
              </w:rPr>
            </w:pPr>
            <w:r>
              <w:rPr>
                <w:sz w:val="20"/>
                <w:szCs w:val="20"/>
              </w:rPr>
              <w:t>25,3</w:t>
            </w:r>
          </w:p>
        </w:tc>
        <w:tc>
          <w:tcPr>
            <w:tcW w:w="971" w:type="dxa"/>
            <w:shd w:val="clear" w:color="auto" w:fill="FFFFFF"/>
            <w:vAlign w:val="center"/>
          </w:tcPr>
          <w:p w:rsidR="00A770BB" w:rsidRDefault="0059192A">
            <w:pPr>
              <w:pBdr>
                <w:top w:val="nil"/>
                <w:left w:val="nil"/>
                <w:bottom w:val="nil"/>
                <w:right w:val="nil"/>
                <w:between w:val="nil"/>
              </w:pBdr>
              <w:spacing w:line="240" w:lineRule="auto"/>
              <w:ind w:left="0" w:hanging="2"/>
              <w:jc w:val="center"/>
              <w:rPr>
                <w:sz w:val="20"/>
                <w:szCs w:val="20"/>
              </w:rPr>
            </w:pPr>
            <w:r>
              <w:rPr>
                <w:sz w:val="20"/>
                <w:szCs w:val="20"/>
              </w:rPr>
              <w:t>24</w:t>
            </w:r>
          </w:p>
        </w:tc>
        <w:tc>
          <w:tcPr>
            <w:tcW w:w="1197" w:type="dxa"/>
            <w:shd w:val="clear" w:color="auto" w:fill="FFFFFF"/>
            <w:vAlign w:val="center"/>
          </w:tcPr>
          <w:p w:rsidR="00A770BB" w:rsidRDefault="0059192A">
            <w:pPr>
              <w:ind w:left="0" w:hanging="2"/>
              <w:jc w:val="center"/>
              <w:rPr>
                <w:sz w:val="20"/>
                <w:szCs w:val="20"/>
              </w:rPr>
            </w:pPr>
            <w:r>
              <w:rPr>
                <w:sz w:val="20"/>
                <w:szCs w:val="20"/>
              </w:rPr>
              <w:t>14,6</w:t>
            </w:r>
          </w:p>
        </w:tc>
        <w:tc>
          <w:tcPr>
            <w:tcW w:w="1036" w:type="dxa"/>
            <w:shd w:val="clear" w:color="auto" w:fill="FFFFFF"/>
            <w:vAlign w:val="center"/>
          </w:tcPr>
          <w:p w:rsidR="00A770BB" w:rsidRDefault="0059192A">
            <w:pPr>
              <w:pBdr>
                <w:top w:val="nil"/>
                <w:left w:val="nil"/>
                <w:bottom w:val="nil"/>
                <w:right w:val="nil"/>
                <w:between w:val="nil"/>
              </w:pBdr>
              <w:spacing w:line="240" w:lineRule="auto"/>
              <w:ind w:left="0" w:hanging="2"/>
              <w:jc w:val="center"/>
              <w:rPr>
                <w:sz w:val="20"/>
                <w:szCs w:val="20"/>
              </w:rPr>
            </w:pPr>
            <w:r>
              <w:rPr>
                <w:sz w:val="20"/>
                <w:szCs w:val="20"/>
              </w:rPr>
              <w:t>8</w:t>
            </w:r>
          </w:p>
        </w:tc>
      </w:tr>
      <w:tr w:rsidR="00A770BB">
        <w:trPr>
          <w:trHeight w:val="411"/>
        </w:trPr>
        <w:tc>
          <w:tcPr>
            <w:tcW w:w="2873" w:type="dxa"/>
            <w:shd w:val="clear" w:color="auto" w:fill="FFFFFF"/>
          </w:tcPr>
          <w:p w:rsidR="00A770BB" w:rsidRDefault="0059192A">
            <w:pPr>
              <w:pBdr>
                <w:top w:val="nil"/>
                <w:left w:val="nil"/>
                <w:bottom w:val="nil"/>
                <w:right w:val="nil"/>
                <w:between w:val="nil"/>
              </w:pBdr>
              <w:spacing w:line="240" w:lineRule="auto"/>
              <w:ind w:left="0" w:hanging="2"/>
              <w:rPr>
                <w:sz w:val="20"/>
                <w:szCs w:val="20"/>
              </w:rPr>
            </w:pPr>
            <w:r>
              <w:rPr>
                <w:sz w:val="20"/>
                <w:szCs w:val="20"/>
              </w:rPr>
              <w:t>Видатки місцевого бюджету на 1 особу станом на 01.07.2024</w:t>
            </w:r>
          </w:p>
        </w:tc>
        <w:tc>
          <w:tcPr>
            <w:tcW w:w="1248" w:type="dxa"/>
            <w:shd w:val="clear" w:color="auto" w:fill="FFFFFF"/>
            <w:vAlign w:val="center"/>
          </w:tcPr>
          <w:p w:rsidR="00A770BB" w:rsidRDefault="0059192A">
            <w:pPr>
              <w:pBdr>
                <w:top w:val="nil"/>
                <w:left w:val="nil"/>
                <w:bottom w:val="nil"/>
                <w:right w:val="nil"/>
                <w:between w:val="nil"/>
              </w:pBdr>
              <w:spacing w:line="240" w:lineRule="auto"/>
              <w:ind w:left="0" w:hanging="2"/>
              <w:jc w:val="center"/>
              <w:rPr>
                <w:sz w:val="20"/>
                <w:szCs w:val="20"/>
              </w:rPr>
            </w:pPr>
            <w:r>
              <w:rPr>
                <w:sz w:val="20"/>
                <w:szCs w:val="20"/>
              </w:rPr>
              <w:t>4,646</w:t>
            </w:r>
          </w:p>
        </w:tc>
        <w:tc>
          <w:tcPr>
            <w:tcW w:w="970" w:type="dxa"/>
            <w:shd w:val="clear" w:color="auto" w:fill="FFFFFF"/>
            <w:vAlign w:val="center"/>
          </w:tcPr>
          <w:p w:rsidR="00A770BB" w:rsidRDefault="0059192A">
            <w:pPr>
              <w:pBdr>
                <w:top w:val="nil"/>
                <w:left w:val="nil"/>
                <w:bottom w:val="nil"/>
                <w:right w:val="nil"/>
                <w:between w:val="nil"/>
              </w:pBdr>
              <w:spacing w:line="240" w:lineRule="auto"/>
              <w:ind w:left="0" w:hanging="2"/>
              <w:jc w:val="center"/>
              <w:rPr>
                <w:sz w:val="20"/>
                <w:szCs w:val="20"/>
              </w:rPr>
            </w:pPr>
            <w:r>
              <w:rPr>
                <w:sz w:val="20"/>
                <w:szCs w:val="20"/>
              </w:rPr>
              <w:t>46</w:t>
            </w:r>
          </w:p>
        </w:tc>
        <w:tc>
          <w:tcPr>
            <w:tcW w:w="1109" w:type="dxa"/>
            <w:shd w:val="clear" w:color="auto" w:fill="FFFFFF"/>
            <w:vAlign w:val="center"/>
          </w:tcPr>
          <w:p w:rsidR="00A770BB" w:rsidRDefault="0059192A">
            <w:pPr>
              <w:pBdr>
                <w:top w:val="nil"/>
                <w:left w:val="nil"/>
                <w:bottom w:val="nil"/>
                <w:right w:val="nil"/>
                <w:between w:val="nil"/>
              </w:pBdr>
              <w:spacing w:line="240" w:lineRule="auto"/>
              <w:ind w:left="0" w:hanging="2"/>
              <w:jc w:val="center"/>
              <w:rPr>
                <w:sz w:val="20"/>
                <w:szCs w:val="20"/>
              </w:rPr>
            </w:pPr>
            <w:r>
              <w:rPr>
                <w:sz w:val="20"/>
                <w:szCs w:val="20"/>
              </w:rPr>
              <w:t>4,100</w:t>
            </w:r>
          </w:p>
        </w:tc>
        <w:tc>
          <w:tcPr>
            <w:tcW w:w="971" w:type="dxa"/>
            <w:shd w:val="clear" w:color="auto" w:fill="FFFFFF"/>
            <w:vAlign w:val="center"/>
          </w:tcPr>
          <w:p w:rsidR="00A770BB" w:rsidRDefault="0059192A">
            <w:pPr>
              <w:pBdr>
                <w:top w:val="nil"/>
                <w:left w:val="nil"/>
                <w:bottom w:val="nil"/>
                <w:right w:val="nil"/>
                <w:between w:val="nil"/>
              </w:pBdr>
              <w:spacing w:line="240" w:lineRule="auto"/>
              <w:ind w:left="0" w:hanging="2"/>
              <w:jc w:val="center"/>
              <w:rPr>
                <w:sz w:val="20"/>
                <w:szCs w:val="20"/>
              </w:rPr>
            </w:pPr>
            <w:r>
              <w:rPr>
                <w:sz w:val="20"/>
                <w:szCs w:val="20"/>
              </w:rPr>
              <w:t>67</w:t>
            </w:r>
          </w:p>
        </w:tc>
        <w:tc>
          <w:tcPr>
            <w:tcW w:w="1197" w:type="dxa"/>
            <w:shd w:val="clear" w:color="auto" w:fill="FFFFFF"/>
            <w:vAlign w:val="center"/>
          </w:tcPr>
          <w:p w:rsidR="00A770BB" w:rsidRDefault="0059192A">
            <w:pPr>
              <w:ind w:left="0" w:hanging="2"/>
              <w:jc w:val="center"/>
              <w:rPr>
                <w:sz w:val="20"/>
                <w:szCs w:val="20"/>
              </w:rPr>
            </w:pPr>
            <w:r>
              <w:rPr>
                <w:sz w:val="20"/>
                <w:szCs w:val="20"/>
              </w:rPr>
              <w:t>6,105</w:t>
            </w:r>
          </w:p>
        </w:tc>
        <w:tc>
          <w:tcPr>
            <w:tcW w:w="1036" w:type="dxa"/>
            <w:shd w:val="clear" w:color="auto" w:fill="FFFFFF"/>
            <w:vAlign w:val="center"/>
          </w:tcPr>
          <w:p w:rsidR="00A770BB" w:rsidRDefault="0059192A">
            <w:pPr>
              <w:pBdr>
                <w:top w:val="nil"/>
                <w:left w:val="nil"/>
                <w:bottom w:val="nil"/>
                <w:right w:val="nil"/>
                <w:between w:val="nil"/>
              </w:pBdr>
              <w:spacing w:line="240" w:lineRule="auto"/>
              <w:ind w:left="0" w:hanging="2"/>
              <w:jc w:val="center"/>
              <w:rPr>
                <w:sz w:val="20"/>
                <w:szCs w:val="20"/>
              </w:rPr>
            </w:pPr>
            <w:r>
              <w:rPr>
                <w:sz w:val="20"/>
                <w:szCs w:val="20"/>
              </w:rPr>
              <w:t>9</w:t>
            </w:r>
          </w:p>
        </w:tc>
      </w:tr>
      <w:tr w:rsidR="00A770BB">
        <w:trPr>
          <w:trHeight w:val="822"/>
        </w:trPr>
        <w:tc>
          <w:tcPr>
            <w:tcW w:w="2873" w:type="dxa"/>
            <w:shd w:val="clear" w:color="auto" w:fill="FFFFFF"/>
          </w:tcPr>
          <w:p w:rsidR="00A770BB" w:rsidRDefault="0059192A">
            <w:pPr>
              <w:pBdr>
                <w:top w:val="nil"/>
                <w:left w:val="nil"/>
                <w:bottom w:val="nil"/>
                <w:right w:val="nil"/>
                <w:between w:val="nil"/>
              </w:pBdr>
              <w:spacing w:line="240" w:lineRule="auto"/>
              <w:ind w:left="0" w:hanging="2"/>
              <w:rPr>
                <w:sz w:val="20"/>
                <w:szCs w:val="20"/>
              </w:rPr>
            </w:pPr>
            <w:r>
              <w:rPr>
                <w:sz w:val="20"/>
                <w:szCs w:val="20"/>
              </w:rPr>
              <w:t>Частка видатків заробітної плати у загальному обсязі видатків бюджету громади станом на 01.07.2024, %</w:t>
            </w:r>
          </w:p>
        </w:tc>
        <w:tc>
          <w:tcPr>
            <w:tcW w:w="1248" w:type="dxa"/>
            <w:shd w:val="clear" w:color="auto" w:fill="FFFFFF"/>
            <w:vAlign w:val="center"/>
          </w:tcPr>
          <w:p w:rsidR="00A770BB" w:rsidRDefault="0059192A">
            <w:pPr>
              <w:pBdr>
                <w:top w:val="nil"/>
                <w:left w:val="nil"/>
                <w:bottom w:val="nil"/>
                <w:right w:val="nil"/>
                <w:between w:val="nil"/>
              </w:pBdr>
              <w:spacing w:line="240" w:lineRule="auto"/>
              <w:ind w:left="0" w:hanging="2"/>
              <w:jc w:val="center"/>
              <w:rPr>
                <w:sz w:val="20"/>
                <w:szCs w:val="20"/>
              </w:rPr>
            </w:pPr>
            <w:r>
              <w:rPr>
                <w:sz w:val="20"/>
                <w:szCs w:val="20"/>
              </w:rPr>
              <w:t>67,5</w:t>
            </w:r>
          </w:p>
        </w:tc>
        <w:tc>
          <w:tcPr>
            <w:tcW w:w="970" w:type="dxa"/>
            <w:shd w:val="clear" w:color="auto" w:fill="FFFFFF"/>
            <w:vAlign w:val="center"/>
          </w:tcPr>
          <w:p w:rsidR="00A770BB" w:rsidRDefault="0059192A">
            <w:pPr>
              <w:pBdr>
                <w:top w:val="nil"/>
                <w:left w:val="nil"/>
                <w:bottom w:val="nil"/>
                <w:right w:val="nil"/>
                <w:between w:val="nil"/>
              </w:pBdr>
              <w:spacing w:line="240" w:lineRule="auto"/>
              <w:ind w:left="0" w:hanging="2"/>
              <w:jc w:val="center"/>
              <w:rPr>
                <w:sz w:val="20"/>
                <w:szCs w:val="20"/>
              </w:rPr>
            </w:pPr>
            <w:r>
              <w:rPr>
                <w:sz w:val="20"/>
                <w:szCs w:val="20"/>
              </w:rPr>
              <w:t>17</w:t>
            </w:r>
          </w:p>
        </w:tc>
        <w:tc>
          <w:tcPr>
            <w:tcW w:w="1109" w:type="dxa"/>
            <w:shd w:val="clear" w:color="auto" w:fill="FFFFFF"/>
            <w:vAlign w:val="center"/>
          </w:tcPr>
          <w:p w:rsidR="00A770BB" w:rsidRDefault="0059192A">
            <w:pPr>
              <w:pBdr>
                <w:top w:val="nil"/>
                <w:left w:val="nil"/>
                <w:bottom w:val="nil"/>
                <w:right w:val="nil"/>
                <w:between w:val="nil"/>
              </w:pBdr>
              <w:spacing w:line="240" w:lineRule="auto"/>
              <w:ind w:left="0" w:hanging="2"/>
              <w:jc w:val="center"/>
              <w:rPr>
                <w:sz w:val="20"/>
                <w:szCs w:val="20"/>
              </w:rPr>
            </w:pPr>
            <w:r>
              <w:rPr>
                <w:sz w:val="20"/>
                <w:szCs w:val="20"/>
              </w:rPr>
              <w:t>67,3</w:t>
            </w:r>
          </w:p>
        </w:tc>
        <w:tc>
          <w:tcPr>
            <w:tcW w:w="971" w:type="dxa"/>
            <w:shd w:val="clear" w:color="auto" w:fill="FFFFFF"/>
            <w:vAlign w:val="center"/>
          </w:tcPr>
          <w:p w:rsidR="00A770BB" w:rsidRDefault="0059192A">
            <w:pPr>
              <w:pBdr>
                <w:top w:val="nil"/>
                <w:left w:val="nil"/>
                <w:bottom w:val="nil"/>
                <w:right w:val="nil"/>
                <w:between w:val="nil"/>
              </w:pBdr>
              <w:spacing w:line="240" w:lineRule="auto"/>
              <w:ind w:left="0" w:hanging="2"/>
              <w:jc w:val="center"/>
              <w:rPr>
                <w:sz w:val="20"/>
                <w:szCs w:val="20"/>
              </w:rPr>
            </w:pPr>
            <w:r>
              <w:rPr>
                <w:sz w:val="20"/>
                <w:szCs w:val="20"/>
              </w:rPr>
              <w:t>15</w:t>
            </w:r>
          </w:p>
        </w:tc>
        <w:tc>
          <w:tcPr>
            <w:tcW w:w="1197" w:type="dxa"/>
            <w:shd w:val="clear" w:color="auto" w:fill="FFFFFF"/>
            <w:vAlign w:val="center"/>
          </w:tcPr>
          <w:p w:rsidR="00A770BB" w:rsidRDefault="0059192A">
            <w:pPr>
              <w:ind w:left="0" w:hanging="2"/>
              <w:jc w:val="center"/>
              <w:rPr>
                <w:sz w:val="20"/>
                <w:szCs w:val="20"/>
              </w:rPr>
            </w:pPr>
            <w:r>
              <w:rPr>
                <w:sz w:val="20"/>
                <w:szCs w:val="20"/>
              </w:rPr>
              <w:t>57,4</w:t>
            </w:r>
          </w:p>
        </w:tc>
        <w:tc>
          <w:tcPr>
            <w:tcW w:w="1036" w:type="dxa"/>
            <w:shd w:val="clear" w:color="auto" w:fill="FFFFFF"/>
            <w:vAlign w:val="center"/>
          </w:tcPr>
          <w:p w:rsidR="00A770BB" w:rsidRDefault="0059192A">
            <w:pPr>
              <w:pBdr>
                <w:top w:val="nil"/>
                <w:left w:val="nil"/>
                <w:bottom w:val="nil"/>
                <w:right w:val="nil"/>
                <w:between w:val="nil"/>
              </w:pBdr>
              <w:spacing w:line="240" w:lineRule="auto"/>
              <w:ind w:left="0" w:hanging="2"/>
              <w:jc w:val="center"/>
              <w:rPr>
                <w:sz w:val="20"/>
                <w:szCs w:val="20"/>
              </w:rPr>
            </w:pPr>
            <w:r>
              <w:rPr>
                <w:sz w:val="20"/>
                <w:szCs w:val="20"/>
              </w:rPr>
              <w:t>5</w:t>
            </w:r>
          </w:p>
        </w:tc>
      </w:tr>
    </w:tbl>
    <w:p w:rsidR="00A770BB" w:rsidRPr="00515D09" w:rsidRDefault="0059192A" w:rsidP="007B70D3">
      <w:pPr>
        <w:suppressAutoHyphens w:val="0"/>
        <w:spacing w:before="120" w:line="240" w:lineRule="auto"/>
        <w:ind w:leftChars="0" w:left="0" w:firstLineChars="0" w:firstLine="0"/>
        <w:jc w:val="both"/>
        <w:textAlignment w:val="auto"/>
        <w:outlineLvl w:val="9"/>
        <w:rPr>
          <w:rFonts w:eastAsia="Times New Roman"/>
          <w:b/>
          <w:color w:val="000000"/>
          <w:position w:val="0"/>
          <w:szCs w:val="22"/>
          <w:lang w:eastAsia="uk-UA"/>
        </w:rPr>
      </w:pPr>
      <w:bookmarkStart w:id="30" w:name="_heading=h.7y9m9w28qqv5" w:colFirst="0" w:colLast="0"/>
      <w:bookmarkEnd w:id="30"/>
      <w:r w:rsidRPr="00515D09">
        <w:rPr>
          <w:rFonts w:eastAsia="Times New Roman"/>
          <w:b/>
          <w:color w:val="000000"/>
          <w:position w:val="0"/>
          <w:szCs w:val="22"/>
          <w:lang w:eastAsia="uk-UA"/>
        </w:rPr>
        <w:t>Висновки</w:t>
      </w:r>
    </w:p>
    <w:p w:rsidR="00515D09" w:rsidRPr="00515D09" w:rsidRDefault="00515D09" w:rsidP="00F74F34">
      <w:pPr>
        <w:pStyle w:val="af5"/>
        <w:numPr>
          <w:ilvl w:val="0"/>
          <w:numId w:val="33"/>
        </w:numPr>
        <w:spacing w:before="120" w:line="240" w:lineRule="auto"/>
        <w:ind w:leftChars="0" w:firstLineChars="0"/>
        <w:jc w:val="both"/>
        <w:textAlignment w:val="auto"/>
        <w:outlineLvl w:val="9"/>
        <w:rPr>
          <w:rFonts w:ascii="Arial" w:eastAsia="Times New Roman" w:hAnsi="Arial" w:cs="Arial"/>
          <w:color w:val="000000"/>
          <w:position w:val="0"/>
          <w:lang w:eastAsia="uk-UA"/>
        </w:rPr>
      </w:pPr>
      <w:r w:rsidRPr="00515D09">
        <w:rPr>
          <w:rFonts w:ascii="Arial" w:eastAsia="Times New Roman" w:hAnsi="Arial" w:cs="Arial"/>
          <w:color w:val="000000"/>
          <w:position w:val="0"/>
          <w:lang w:eastAsia="uk-UA"/>
        </w:rPr>
        <w:lastRenderedPageBreak/>
        <w:t xml:space="preserve">Наведені дані свідчать про задовільну податкоспроможність територіальної громади. Надалі слід працювати над збільшенням цього показника, зокрема залучення до оподаткування всіх суб’єктів господарювання, активізація погашення податкового боргу, що </w:t>
      </w:r>
      <w:proofErr w:type="spellStart"/>
      <w:r w:rsidRPr="00515D09">
        <w:rPr>
          <w:rFonts w:ascii="Arial" w:eastAsia="Times New Roman" w:hAnsi="Arial" w:cs="Arial"/>
          <w:color w:val="000000"/>
          <w:position w:val="0"/>
          <w:lang w:eastAsia="uk-UA"/>
        </w:rPr>
        <w:t>надасть</w:t>
      </w:r>
      <w:proofErr w:type="spellEnd"/>
      <w:r w:rsidRPr="00515D09">
        <w:rPr>
          <w:rFonts w:ascii="Arial" w:eastAsia="Times New Roman" w:hAnsi="Arial" w:cs="Arial"/>
          <w:color w:val="000000"/>
          <w:position w:val="0"/>
          <w:lang w:eastAsia="uk-UA"/>
        </w:rPr>
        <w:t xml:space="preserve"> можливість залучити значний фінансовий ресурс на виконання повноважень органу місцевого самоврядування, в першу чергу на підвищення рівня життя мешканців громади. </w:t>
      </w:r>
    </w:p>
    <w:p w:rsidR="00A770BB" w:rsidRPr="00515D09" w:rsidRDefault="0059192A" w:rsidP="00F74F34">
      <w:pPr>
        <w:pStyle w:val="af5"/>
        <w:numPr>
          <w:ilvl w:val="0"/>
          <w:numId w:val="33"/>
        </w:numPr>
        <w:spacing w:before="120" w:line="240" w:lineRule="auto"/>
        <w:ind w:leftChars="0" w:firstLineChars="0"/>
        <w:jc w:val="both"/>
        <w:textAlignment w:val="auto"/>
        <w:outlineLvl w:val="9"/>
        <w:rPr>
          <w:rFonts w:ascii="Arial" w:eastAsia="Times New Roman" w:hAnsi="Arial" w:cs="Arial"/>
          <w:color w:val="000000"/>
          <w:position w:val="0"/>
          <w:lang w:eastAsia="uk-UA"/>
        </w:rPr>
      </w:pPr>
      <w:r w:rsidRPr="00515D09">
        <w:rPr>
          <w:rFonts w:ascii="Arial" w:eastAsia="Times New Roman" w:hAnsi="Arial" w:cs="Arial"/>
          <w:color w:val="000000"/>
          <w:position w:val="0"/>
          <w:lang w:eastAsia="uk-UA"/>
        </w:rPr>
        <w:t>Враховуючи складну ситуацію у вугільній галузі, підприємства якої є найбільшими платниками податків до бюджету громади, ризики, які виникнуть в зв’язку з можливим згортанням діяльності вуглевидобувних підприємств, органу місцевого самоврядування необхідно створити умови для перепрофілювання працівників цієї галузі, створення сприятливих умов для розвитку  інших видів господарської діяльності, збереження робочої сили в громаді та недопущення її відтоку.</w:t>
      </w:r>
    </w:p>
    <w:p w:rsidR="00515D09" w:rsidRDefault="0059192A" w:rsidP="00F74F34">
      <w:pPr>
        <w:pStyle w:val="af5"/>
        <w:numPr>
          <w:ilvl w:val="0"/>
          <w:numId w:val="33"/>
        </w:numPr>
        <w:spacing w:before="120" w:line="240" w:lineRule="auto"/>
        <w:ind w:leftChars="0" w:firstLineChars="0"/>
        <w:jc w:val="both"/>
        <w:textAlignment w:val="auto"/>
        <w:outlineLvl w:val="9"/>
        <w:rPr>
          <w:rFonts w:ascii="Arial" w:eastAsia="Times New Roman" w:hAnsi="Arial" w:cs="Arial"/>
          <w:color w:val="000000"/>
          <w:position w:val="0"/>
          <w:lang w:eastAsia="uk-UA"/>
        </w:rPr>
      </w:pPr>
      <w:r w:rsidRPr="00515D09">
        <w:rPr>
          <w:rFonts w:ascii="Arial" w:eastAsia="Times New Roman" w:hAnsi="Arial" w:cs="Arial"/>
          <w:color w:val="000000"/>
          <w:position w:val="0"/>
          <w:lang w:eastAsia="uk-UA"/>
        </w:rPr>
        <w:t xml:space="preserve">В даний час здійснюється передача окремих державних повноважень на громади без фінансового забезпечення, що вимагає додаткових коштів. З метою збільшення дохідної частини бюджету громади перед місцевою радою можуть виникнути питання щодо прийняття рішень про перегляд ставок місцевих податків і зборів, забезпечення їх справляння та ведення контролю.   </w:t>
      </w:r>
    </w:p>
    <w:p w:rsidR="00515D09" w:rsidRPr="00515D09" w:rsidRDefault="00515D09" w:rsidP="00515D09">
      <w:pPr>
        <w:ind w:left="0" w:hanging="2"/>
        <w:rPr>
          <w:lang w:eastAsia="uk-UA"/>
        </w:rPr>
      </w:pPr>
    </w:p>
    <w:p w:rsidR="00515D09" w:rsidRDefault="00515D09" w:rsidP="00515D09">
      <w:pPr>
        <w:ind w:left="0" w:hanging="2"/>
        <w:rPr>
          <w:lang w:eastAsia="uk-UA"/>
        </w:rPr>
      </w:pPr>
    </w:p>
    <w:p w:rsidR="00A770BB" w:rsidRPr="00515D09" w:rsidRDefault="00515D09" w:rsidP="00515D09">
      <w:pPr>
        <w:tabs>
          <w:tab w:val="left" w:pos="7635"/>
        </w:tabs>
        <w:ind w:left="0" w:hanging="2"/>
        <w:rPr>
          <w:lang w:eastAsia="uk-UA"/>
        </w:rPr>
      </w:pPr>
      <w:r>
        <w:rPr>
          <w:lang w:eastAsia="uk-UA"/>
        </w:rPr>
        <w:tab/>
      </w:r>
      <w:r>
        <w:rPr>
          <w:lang w:eastAsia="uk-UA"/>
        </w:rPr>
        <w:tab/>
      </w:r>
    </w:p>
    <w:p w:rsidR="00A770BB" w:rsidRDefault="0059192A" w:rsidP="004E2431">
      <w:pPr>
        <w:pStyle w:val="10"/>
      </w:pPr>
      <w:r>
        <w:lastRenderedPageBreak/>
        <w:t>6. Житлово-комунальне господарство</w:t>
      </w:r>
    </w:p>
    <w:p w:rsidR="00F04867" w:rsidRPr="007B70D3" w:rsidRDefault="00F04867" w:rsidP="007B70D3">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7B70D3">
        <w:rPr>
          <w:rFonts w:eastAsia="Times New Roman"/>
          <w:color w:val="000000"/>
          <w:position w:val="0"/>
          <w:szCs w:val="22"/>
          <w:lang w:eastAsia="uk-UA"/>
        </w:rPr>
        <w:t xml:space="preserve">Житлово-комунальне господарство м. Червоноград налічує 1-3 поверхових будинків – 150, 4-6 поверхових будинків – 287 та 7-12 поверхових будинків – 68, що обслуговує КП «Червонограджитлокомунсервіс». В громаді  на 01.07.2024 року налічується 61 ОСББ. У решті сіл громади мешканці проживають у приватних будинках. </w:t>
      </w:r>
    </w:p>
    <w:p w:rsidR="00F04867" w:rsidRPr="007B70D3" w:rsidRDefault="00F04867" w:rsidP="007B70D3">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7B70D3">
        <w:rPr>
          <w:rFonts w:eastAsia="Times New Roman"/>
          <w:color w:val="000000"/>
          <w:position w:val="0"/>
          <w:szCs w:val="22"/>
          <w:lang w:eastAsia="uk-UA"/>
        </w:rPr>
        <w:t xml:space="preserve">Основні матеріали, з яких виконані стіни багатоповерхівок – це керамічна цегла товщиною 510 мм і 380 мм та керамзитобетонні панелі товщиною 300 мм. Через значну фізичну зношеність житловий фонд потребує капітального ремонту в частині огороджувальних конструкцій, зокрема ремонту гідроізоляційного покриття суміщених покриттів та покрівель технічних поверхів, заміни шиферу на скатних покрівлях, герметизації </w:t>
      </w:r>
      <w:proofErr w:type="spellStart"/>
      <w:r w:rsidRPr="007B70D3">
        <w:rPr>
          <w:rFonts w:eastAsia="Times New Roman"/>
          <w:color w:val="000000"/>
          <w:position w:val="0"/>
          <w:szCs w:val="22"/>
          <w:lang w:eastAsia="uk-UA"/>
        </w:rPr>
        <w:t>міжпанельних</w:t>
      </w:r>
      <w:proofErr w:type="spellEnd"/>
      <w:r w:rsidRPr="007B70D3">
        <w:rPr>
          <w:rFonts w:eastAsia="Times New Roman"/>
          <w:color w:val="000000"/>
          <w:position w:val="0"/>
          <w:szCs w:val="22"/>
          <w:lang w:eastAsia="uk-UA"/>
        </w:rPr>
        <w:t xml:space="preserve"> швів, ремонту відмостки та цоколю. Абсолютна більшість 4-12 поверхових будинків (95%) мають плоску покрівлю з технічним поверхом. У селах переважають дерев’яні та цегляні хати, зі скатними дахами з горищами. Природний газ споживається населенням для побутових потреб та потреб індивідуального опалення квартир та будинків.</w:t>
      </w:r>
    </w:p>
    <w:p w:rsidR="00F04867" w:rsidRPr="007B70D3" w:rsidRDefault="00F04867" w:rsidP="007B70D3">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7B70D3">
        <w:rPr>
          <w:rFonts w:eastAsia="Times New Roman"/>
          <w:color w:val="000000"/>
          <w:position w:val="0"/>
          <w:szCs w:val="22"/>
          <w:lang w:eastAsia="uk-UA"/>
        </w:rPr>
        <w:t>На балансі підприємства КП «Червоноградтеплокомуне</w:t>
      </w:r>
      <w:r w:rsidR="00CB0AEA">
        <w:rPr>
          <w:rFonts w:eastAsia="Times New Roman"/>
          <w:color w:val="000000"/>
          <w:position w:val="0"/>
          <w:szCs w:val="22"/>
          <w:lang w:eastAsia="uk-UA"/>
        </w:rPr>
        <w:t>нерго» перебуває 7 діючих котеле</w:t>
      </w:r>
      <w:r w:rsidRPr="007B70D3">
        <w:rPr>
          <w:rFonts w:eastAsia="Times New Roman"/>
          <w:color w:val="000000"/>
          <w:position w:val="0"/>
          <w:szCs w:val="22"/>
          <w:lang w:eastAsia="uk-UA"/>
        </w:rPr>
        <w:t xml:space="preserve">нь. Діючі котельні працюють на газовому паливі і знаходяться в м. Червонограді, </w:t>
      </w:r>
      <w:proofErr w:type="spellStart"/>
      <w:r w:rsidRPr="007B70D3">
        <w:rPr>
          <w:rFonts w:eastAsia="Times New Roman"/>
          <w:color w:val="000000"/>
          <w:position w:val="0"/>
          <w:szCs w:val="22"/>
          <w:lang w:eastAsia="uk-UA"/>
        </w:rPr>
        <w:t>м.Соснівці</w:t>
      </w:r>
      <w:proofErr w:type="spellEnd"/>
      <w:r w:rsidRPr="007B70D3">
        <w:rPr>
          <w:rFonts w:eastAsia="Times New Roman"/>
          <w:color w:val="000000"/>
          <w:position w:val="0"/>
          <w:szCs w:val="22"/>
          <w:lang w:eastAsia="uk-UA"/>
        </w:rPr>
        <w:t xml:space="preserve"> і селищі міського типу Гірник. Котельні не поєднані між собою тепловими мережами і працюють в незалежному одна від інших, в автономному режимі за температурними графіками своїх джерел: 110/70 ºС, 95/70 ºС. Також на  балансі підприємства перебуває 20 центральних теплових пунктів для здійснення холодного водопостачання в м. Червонограді. Загальна довжина теплових мереж, що перебувають на балансі КП «</w:t>
      </w:r>
      <w:proofErr w:type="spellStart"/>
      <w:r w:rsidRPr="007B70D3">
        <w:rPr>
          <w:rFonts w:eastAsia="Times New Roman"/>
          <w:color w:val="000000"/>
          <w:position w:val="0"/>
          <w:szCs w:val="22"/>
          <w:lang w:eastAsia="uk-UA"/>
        </w:rPr>
        <w:t>Червоногр</w:t>
      </w:r>
      <w:r w:rsidR="00CB0AEA">
        <w:rPr>
          <w:rFonts w:eastAsia="Times New Roman"/>
          <w:color w:val="000000"/>
          <w:position w:val="0"/>
          <w:szCs w:val="22"/>
          <w:lang w:eastAsia="uk-UA"/>
        </w:rPr>
        <w:t>адтеплокомунуенрго</w:t>
      </w:r>
      <w:proofErr w:type="spellEnd"/>
      <w:r w:rsidR="00CB0AEA">
        <w:rPr>
          <w:rFonts w:eastAsia="Times New Roman"/>
          <w:color w:val="000000"/>
          <w:position w:val="0"/>
          <w:szCs w:val="22"/>
          <w:lang w:eastAsia="uk-UA"/>
        </w:rPr>
        <w:t>», складає 61,</w:t>
      </w:r>
      <w:r w:rsidRPr="007B70D3">
        <w:rPr>
          <w:rFonts w:eastAsia="Times New Roman"/>
          <w:color w:val="000000"/>
          <w:position w:val="0"/>
          <w:szCs w:val="22"/>
          <w:lang w:eastAsia="uk-UA"/>
        </w:rPr>
        <w:t>10</w:t>
      </w:r>
      <w:r w:rsidR="00CB0AEA">
        <w:rPr>
          <w:rFonts w:eastAsia="Times New Roman"/>
          <w:color w:val="000000"/>
          <w:position w:val="0"/>
          <w:szCs w:val="22"/>
          <w:lang w:eastAsia="uk-UA"/>
        </w:rPr>
        <w:t xml:space="preserve"> </w:t>
      </w:r>
      <w:r w:rsidRPr="007B70D3">
        <w:rPr>
          <w:rFonts w:eastAsia="Times New Roman"/>
          <w:color w:val="000000"/>
          <w:position w:val="0"/>
          <w:szCs w:val="22"/>
          <w:lang w:eastAsia="uk-UA"/>
        </w:rPr>
        <w:t xml:space="preserve">км  в т. ч. </w:t>
      </w:r>
      <w:proofErr w:type="spellStart"/>
      <w:r w:rsidRPr="007B70D3">
        <w:rPr>
          <w:rFonts w:eastAsia="Times New Roman"/>
          <w:color w:val="000000"/>
          <w:position w:val="0"/>
          <w:szCs w:val="22"/>
          <w:lang w:eastAsia="uk-UA"/>
        </w:rPr>
        <w:t>попередньоізольовані</w:t>
      </w:r>
      <w:proofErr w:type="spellEnd"/>
      <w:r w:rsidRPr="007B70D3">
        <w:rPr>
          <w:rFonts w:eastAsia="Times New Roman"/>
          <w:color w:val="000000"/>
          <w:position w:val="0"/>
          <w:szCs w:val="22"/>
          <w:lang w:eastAsia="uk-UA"/>
        </w:rPr>
        <w:t xml:space="preserve"> труби становлять 17,0</w:t>
      </w:r>
      <w:r w:rsidR="00CB0AEA">
        <w:rPr>
          <w:rFonts w:eastAsia="Times New Roman"/>
          <w:color w:val="000000"/>
          <w:position w:val="0"/>
          <w:szCs w:val="22"/>
          <w:lang w:eastAsia="uk-UA"/>
        </w:rPr>
        <w:t xml:space="preserve"> </w:t>
      </w:r>
      <w:r w:rsidRPr="007B70D3">
        <w:rPr>
          <w:rFonts w:eastAsia="Times New Roman"/>
          <w:color w:val="000000"/>
          <w:position w:val="0"/>
          <w:szCs w:val="22"/>
          <w:lang w:eastAsia="uk-UA"/>
        </w:rPr>
        <w:t>км.</w:t>
      </w:r>
    </w:p>
    <w:p w:rsidR="00A770BB" w:rsidRDefault="0059192A" w:rsidP="007B70D3">
      <w:pPr>
        <w:suppressAutoHyphens w:val="0"/>
        <w:spacing w:before="120" w:line="240" w:lineRule="auto"/>
        <w:ind w:leftChars="0" w:left="0" w:firstLineChars="0" w:firstLine="0"/>
        <w:jc w:val="center"/>
        <w:textAlignment w:val="auto"/>
        <w:outlineLvl w:val="9"/>
      </w:pPr>
      <w:r>
        <w:rPr>
          <w:noProof/>
          <w:lang w:eastAsia="uk-UA"/>
        </w:rPr>
        <w:drawing>
          <wp:inline distT="0" distB="0" distL="0" distR="0" wp14:anchorId="7057A7F9" wp14:editId="6DD3E9AD">
            <wp:extent cx="5276850" cy="3619500"/>
            <wp:effectExtent l="0" t="0" r="0" b="0"/>
            <wp:docPr id="1273" name="Діаграма 1273"/>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p w:rsidR="00A770BB" w:rsidRDefault="0059192A" w:rsidP="006D461F">
      <w:pPr>
        <w:keepLines/>
        <w:numPr>
          <w:ilvl w:val="0"/>
          <w:numId w:val="14"/>
        </w:numPr>
        <w:pBdr>
          <w:top w:val="nil"/>
          <w:left w:val="nil"/>
          <w:bottom w:val="nil"/>
          <w:right w:val="nil"/>
          <w:between w:val="nil"/>
        </w:pBdr>
        <w:tabs>
          <w:tab w:val="left" w:pos="450"/>
        </w:tabs>
        <w:spacing w:before="120" w:line="240" w:lineRule="auto"/>
        <w:ind w:left="0" w:hanging="2"/>
        <w:jc w:val="right"/>
        <w:outlineLvl w:val="9"/>
        <w:rPr>
          <w:b/>
          <w:color w:val="000000"/>
          <w:sz w:val="20"/>
          <w:szCs w:val="20"/>
        </w:rPr>
      </w:pPr>
      <w:r>
        <w:rPr>
          <w:b/>
          <w:color w:val="000000"/>
          <w:sz w:val="20"/>
          <w:szCs w:val="20"/>
        </w:rPr>
        <w:t>Кількість приватних господарств Червоноградської міської територіальної громади</w:t>
      </w:r>
    </w:p>
    <w:p w:rsidR="00A770BB" w:rsidRPr="007B70D3" w:rsidRDefault="0059192A" w:rsidP="007B70D3">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7B70D3">
        <w:rPr>
          <w:rFonts w:eastAsia="Times New Roman"/>
          <w:color w:val="000000"/>
          <w:position w:val="0"/>
          <w:szCs w:val="22"/>
          <w:lang w:eastAsia="uk-UA"/>
        </w:rPr>
        <w:t>На 01.01.2024 року на квартирному обліку м.Червонограда знаходиться 576 сімей, які потребують поліпшення житлових умов. Але протягом 2024 року щомісяця на квартирний облік стають до десяти сімей, які мають пільги та відповідні потреби й до кінця 2024 року за прогнозами фахівців на к</w:t>
      </w:r>
      <w:r w:rsidR="00BE17CA">
        <w:rPr>
          <w:rFonts w:eastAsia="Times New Roman"/>
          <w:color w:val="000000"/>
          <w:position w:val="0"/>
          <w:szCs w:val="22"/>
          <w:lang w:eastAsia="uk-UA"/>
        </w:rPr>
        <w:t>вартирному обліку будуть понад</w:t>
      </w:r>
      <w:r w:rsidRPr="007B70D3">
        <w:rPr>
          <w:rFonts w:eastAsia="Times New Roman"/>
          <w:color w:val="000000"/>
          <w:position w:val="0"/>
          <w:szCs w:val="22"/>
          <w:lang w:eastAsia="uk-UA"/>
        </w:rPr>
        <w:t xml:space="preserve"> 700 сімей.</w:t>
      </w:r>
    </w:p>
    <w:p w:rsidR="00A770BB" w:rsidRPr="007B70D3" w:rsidRDefault="0059192A" w:rsidP="007B70D3">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7B70D3">
        <w:rPr>
          <w:rFonts w:eastAsia="Times New Roman"/>
          <w:color w:val="000000"/>
          <w:position w:val="0"/>
          <w:szCs w:val="22"/>
          <w:lang w:eastAsia="uk-UA"/>
        </w:rPr>
        <w:lastRenderedPageBreak/>
        <w:t>Електропостачання громаді забезпечує ПрАТ «</w:t>
      </w:r>
      <w:proofErr w:type="spellStart"/>
      <w:r w:rsidRPr="007B70D3">
        <w:rPr>
          <w:rFonts w:eastAsia="Times New Roman"/>
          <w:color w:val="000000"/>
          <w:position w:val="0"/>
          <w:szCs w:val="22"/>
          <w:lang w:eastAsia="uk-UA"/>
        </w:rPr>
        <w:t>Львівобленерго</w:t>
      </w:r>
      <w:proofErr w:type="spellEnd"/>
      <w:r w:rsidRPr="007B70D3">
        <w:rPr>
          <w:rFonts w:eastAsia="Times New Roman"/>
          <w:color w:val="000000"/>
          <w:position w:val="0"/>
          <w:szCs w:val="22"/>
          <w:lang w:eastAsia="uk-UA"/>
        </w:rPr>
        <w:t xml:space="preserve">», варто зазначити, що всі населені пункти громади </w:t>
      </w:r>
      <w:proofErr w:type="spellStart"/>
      <w:r w:rsidRPr="007B70D3">
        <w:rPr>
          <w:rFonts w:eastAsia="Times New Roman"/>
          <w:color w:val="000000"/>
          <w:position w:val="0"/>
          <w:szCs w:val="22"/>
          <w:lang w:eastAsia="uk-UA"/>
        </w:rPr>
        <w:t>електрофіковані</w:t>
      </w:r>
      <w:proofErr w:type="spellEnd"/>
      <w:r w:rsidRPr="007B70D3">
        <w:rPr>
          <w:rFonts w:eastAsia="Times New Roman"/>
          <w:color w:val="000000"/>
          <w:position w:val="0"/>
          <w:szCs w:val="22"/>
          <w:lang w:eastAsia="uk-UA"/>
        </w:rPr>
        <w:t xml:space="preserve">. При цьому обсяги споживання електроенергії населенням за останні роки мали стійку тенденцію до зниження. </w:t>
      </w:r>
    </w:p>
    <w:p w:rsidR="00A770BB" w:rsidRPr="007B70D3" w:rsidRDefault="0059192A" w:rsidP="007B70D3">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7B70D3">
        <w:rPr>
          <w:rFonts w:eastAsia="Times New Roman"/>
          <w:color w:val="000000"/>
          <w:position w:val="0"/>
          <w:szCs w:val="22"/>
          <w:lang w:eastAsia="uk-UA"/>
        </w:rPr>
        <w:t>Для вдосконалення структури паливно-енергетичного балансу пріоритетним напрямком є перехід до раціонального поєднання традиційних та нетрадиційних джерел енергії, збільшення частки ВДЕ в загальному енергетичному балансі області. У громаді наявні значні запаси альтернативних природному газу та кам’яному вугіллю видів палива, такі як дрова, відходи деревообробки (гілля, щепа, тирса) та інші.</w:t>
      </w:r>
    </w:p>
    <w:p w:rsidR="00F04867" w:rsidRPr="007B70D3" w:rsidRDefault="00F04867" w:rsidP="007B70D3">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7B70D3">
        <w:rPr>
          <w:rFonts w:eastAsia="Times New Roman"/>
          <w:color w:val="000000"/>
          <w:position w:val="0"/>
          <w:szCs w:val="22"/>
          <w:lang w:eastAsia="uk-UA"/>
        </w:rPr>
        <w:t>Водопостачання Червоноградського гірничо-промислового району здійснюється комунальним підприємством КП «</w:t>
      </w:r>
      <w:proofErr w:type="spellStart"/>
      <w:r w:rsidRPr="007B70D3">
        <w:rPr>
          <w:rFonts w:eastAsia="Times New Roman"/>
          <w:color w:val="000000"/>
          <w:position w:val="0"/>
          <w:szCs w:val="22"/>
          <w:lang w:eastAsia="uk-UA"/>
        </w:rPr>
        <w:t>Червоноградводоканал</w:t>
      </w:r>
      <w:proofErr w:type="spellEnd"/>
      <w:r w:rsidRPr="007B70D3">
        <w:rPr>
          <w:rFonts w:eastAsia="Times New Roman"/>
          <w:color w:val="000000"/>
          <w:position w:val="0"/>
          <w:szCs w:val="22"/>
          <w:lang w:eastAsia="uk-UA"/>
        </w:rPr>
        <w:t xml:space="preserve">» з 5-ти водозаборів: </w:t>
      </w:r>
      <w:proofErr w:type="spellStart"/>
      <w:r w:rsidRPr="007B70D3">
        <w:rPr>
          <w:rFonts w:eastAsia="Times New Roman"/>
          <w:color w:val="000000"/>
          <w:position w:val="0"/>
          <w:szCs w:val="22"/>
          <w:lang w:eastAsia="uk-UA"/>
        </w:rPr>
        <w:t>Бендюзького</w:t>
      </w:r>
      <w:proofErr w:type="spellEnd"/>
      <w:r w:rsidRPr="007B70D3">
        <w:rPr>
          <w:rFonts w:eastAsia="Times New Roman"/>
          <w:color w:val="000000"/>
          <w:position w:val="0"/>
          <w:szCs w:val="22"/>
          <w:lang w:eastAsia="uk-UA"/>
        </w:rPr>
        <w:t xml:space="preserve">, </w:t>
      </w:r>
      <w:proofErr w:type="spellStart"/>
      <w:r w:rsidRPr="007B70D3">
        <w:rPr>
          <w:rFonts w:eastAsia="Times New Roman"/>
          <w:color w:val="000000"/>
          <w:position w:val="0"/>
          <w:szCs w:val="22"/>
          <w:lang w:eastAsia="uk-UA"/>
        </w:rPr>
        <w:t>Правдинського</w:t>
      </w:r>
      <w:proofErr w:type="spellEnd"/>
      <w:r w:rsidRPr="007B70D3">
        <w:rPr>
          <w:rFonts w:eastAsia="Times New Roman"/>
          <w:color w:val="000000"/>
          <w:position w:val="0"/>
          <w:szCs w:val="22"/>
          <w:lang w:eastAsia="uk-UA"/>
        </w:rPr>
        <w:t xml:space="preserve">, </w:t>
      </w:r>
      <w:proofErr w:type="spellStart"/>
      <w:r w:rsidRPr="007B70D3">
        <w:rPr>
          <w:rFonts w:eastAsia="Times New Roman"/>
          <w:color w:val="000000"/>
          <w:position w:val="0"/>
          <w:szCs w:val="22"/>
          <w:lang w:eastAsia="uk-UA"/>
        </w:rPr>
        <w:t>Межирічанського</w:t>
      </w:r>
      <w:proofErr w:type="spellEnd"/>
      <w:r w:rsidRPr="007B70D3">
        <w:rPr>
          <w:rFonts w:eastAsia="Times New Roman"/>
          <w:color w:val="000000"/>
          <w:position w:val="0"/>
          <w:szCs w:val="22"/>
          <w:lang w:eastAsia="uk-UA"/>
        </w:rPr>
        <w:t xml:space="preserve">, </w:t>
      </w:r>
      <w:proofErr w:type="spellStart"/>
      <w:r w:rsidRPr="007B70D3">
        <w:rPr>
          <w:rFonts w:eastAsia="Times New Roman"/>
          <w:color w:val="000000"/>
          <w:position w:val="0"/>
          <w:szCs w:val="22"/>
          <w:lang w:eastAsia="uk-UA"/>
        </w:rPr>
        <w:t>Борятинського</w:t>
      </w:r>
      <w:proofErr w:type="spellEnd"/>
      <w:r w:rsidRPr="007B70D3">
        <w:rPr>
          <w:rFonts w:eastAsia="Times New Roman"/>
          <w:color w:val="000000"/>
          <w:position w:val="0"/>
          <w:szCs w:val="22"/>
          <w:lang w:eastAsia="uk-UA"/>
        </w:rPr>
        <w:t xml:space="preserve">, </w:t>
      </w:r>
      <w:proofErr w:type="spellStart"/>
      <w:r w:rsidRPr="007B70D3">
        <w:rPr>
          <w:rFonts w:eastAsia="Times New Roman"/>
          <w:color w:val="000000"/>
          <w:position w:val="0"/>
          <w:szCs w:val="22"/>
          <w:lang w:eastAsia="uk-UA"/>
        </w:rPr>
        <w:t>Соснівського</w:t>
      </w:r>
      <w:proofErr w:type="spellEnd"/>
      <w:r w:rsidRPr="007B70D3">
        <w:rPr>
          <w:rFonts w:eastAsia="Times New Roman"/>
          <w:color w:val="000000"/>
          <w:position w:val="0"/>
          <w:szCs w:val="22"/>
          <w:lang w:eastAsia="uk-UA"/>
        </w:rPr>
        <w:t xml:space="preserve"> із 39 артезіанськими свердловинами ( підземні води </w:t>
      </w:r>
      <w:proofErr w:type="spellStart"/>
      <w:r w:rsidRPr="007B70D3">
        <w:rPr>
          <w:rFonts w:eastAsia="Times New Roman"/>
          <w:color w:val="000000"/>
          <w:position w:val="0"/>
          <w:szCs w:val="22"/>
          <w:lang w:eastAsia="uk-UA"/>
        </w:rPr>
        <w:t>сенонського</w:t>
      </w:r>
      <w:proofErr w:type="spellEnd"/>
      <w:r w:rsidRPr="007B70D3">
        <w:rPr>
          <w:rFonts w:eastAsia="Times New Roman"/>
          <w:color w:val="000000"/>
          <w:position w:val="0"/>
          <w:szCs w:val="22"/>
          <w:lang w:eastAsia="uk-UA"/>
        </w:rPr>
        <w:t xml:space="preserve"> горизонту). Водопостачання населення в сільській місцевості  здійснюється як  централізовано так і рахунок підземних вод (криниці, свердловини).</w:t>
      </w:r>
    </w:p>
    <w:p w:rsidR="00F04867" w:rsidRPr="007B70D3" w:rsidRDefault="00F04867" w:rsidP="007B70D3">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7B70D3">
        <w:rPr>
          <w:rFonts w:eastAsia="Times New Roman"/>
          <w:color w:val="000000"/>
          <w:position w:val="0"/>
          <w:szCs w:val="22"/>
          <w:lang w:eastAsia="uk-UA"/>
        </w:rPr>
        <w:t>Гаряче водопостачання в житлових будинках здійснюється від електричних водонагрівачів, газових та дров'яних котлів.</w:t>
      </w:r>
    </w:p>
    <w:p w:rsidR="00F04867" w:rsidRPr="007B70D3" w:rsidRDefault="00F04867" w:rsidP="007B70D3">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7B70D3">
        <w:rPr>
          <w:rFonts w:eastAsia="Times New Roman"/>
          <w:color w:val="000000"/>
          <w:position w:val="0"/>
          <w:szCs w:val="22"/>
          <w:lang w:eastAsia="uk-UA"/>
        </w:rPr>
        <w:t xml:space="preserve">Каналізаційні стоки громади попадають у існуючу каналізацію, а далі відвід і очистка стічної рідини здійснюється трьома каналізаційними спорудами: м.Червонограда, </w:t>
      </w:r>
      <w:proofErr w:type="spellStart"/>
      <w:r w:rsidRPr="007B70D3">
        <w:rPr>
          <w:rFonts w:eastAsia="Times New Roman"/>
          <w:color w:val="000000"/>
          <w:position w:val="0"/>
          <w:szCs w:val="22"/>
          <w:lang w:eastAsia="uk-UA"/>
        </w:rPr>
        <w:t>м.Соснівки</w:t>
      </w:r>
      <w:proofErr w:type="spellEnd"/>
      <w:r w:rsidRPr="007B70D3">
        <w:rPr>
          <w:rFonts w:eastAsia="Times New Roman"/>
          <w:color w:val="000000"/>
          <w:position w:val="0"/>
          <w:szCs w:val="22"/>
          <w:lang w:eastAsia="uk-UA"/>
        </w:rPr>
        <w:t>, селища Гірник.</w:t>
      </w:r>
    </w:p>
    <w:p w:rsidR="00A770BB" w:rsidRDefault="0059192A" w:rsidP="00F04867">
      <w:pPr>
        <w:pBdr>
          <w:top w:val="nil"/>
          <w:left w:val="nil"/>
          <w:bottom w:val="nil"/>
          <w:right w:val="nil"/>
          <w:between w:val="nil"/>
        </w:pBdr>
        <w:spacing w:before="180" w:line="240" w:lineRule="auto"/>
        <w:ind w:left="0" w:hanging="2"/>
        <w:jc w:val="both"/>
        <w:rPr>
          <w:b/>
          <w:color w:val="000000"/>
          <w:sz w:val="20"/>
          <w:szCs w:val="20"/>
        </w:rPr>
      </w:pPr>
      <w:r>
        <w:rPr>
          <w:b/>
          <w:color w:val="000000"/>
          <w:sz w:val="20"/>
          <w:szCs w:val="20"/>
        </w:rPr>
        <w:t>Таблиця 17. Загальна інформація про систему централізованого водопостачання і водовідведення</w:t>
      </w:r>
    </w:p>
    <w:tbl>
      <w:tblPr>
        <w:tblStyle w:val="29"/>
        <w:tblW w:w="9054" w:type="dxa"/>
        <w:tblInd w:w="0" w:type="dxa"/>
        <w:tblLayout w:type="fixed"/>
        <w:tblLook w:val="0400" w:firstRow="0" w:lastRow="0" w:firstColumn="0" w:lastColumn="0" w:noHBand="0" w:noVBand="1"/>
      </w:tblPr>
      <w:tblGrid>
        <w:gridCol w:w="6944"/>
        <w:gridCol w:w="996"/>
        <w:gridCol w:w="1114"/>
      </w:tblGrid>
      <w:tr w:rsidR="00A770BB" w:rsidTr="00E962FA">
        <w:trPr>
          <w:trHeight w:val="567"/>
        </w:trPr>
        <w:tc>
          <w:tcPr>
            <w:tcW w:w="6944" w:type="dxa"/>
            <w:tcBorders>
              <w:top w:val="single" w:sz="6" w:space="0" w:color="000000"/>
              <w:left w:val="single" w:sz="6" w:space="0" w:color="000000"/>
              <w:bottom w:val="single" w:sz="6" w:space="0" w:color="000000"/>
              <w:right w:val="single" w:sz="6" w:space="0" w:color="000000"/>
            </w:tcBorders>
            <w:shd w:val="clear" w:color="auto" w:fill="A0BBC0"/>
            <w:tcMar>
              <w:top w:w="0" w:type="dxa"/>
              <w:left w:w="45" w:type="dxa"/>
              <w:bottom w:w="0" w:type="dxa"/>
              <w:right w:w="45" w:type="dxa"/>
            </w:tcMar>
            <w:vAlign w:val="center"/>
          </w:tcPr>
          <w:p w:rsidR="00A770BB" w:rsidRDefault="0059192A">
            <w:pPr>
              <w:spacing w:line="240" w:lineRule="auto"/>
              <w:ind w:left="0" w:hanging="2"/>
              <w:jc w:val="center"/>
              <w:rPr>
                <w:b/>
                <w:color w:val="000000"/>
                <w:sz w:val="20"/>
                <w:szCs w:val="20"/>
              </w:rPr>
            </w:pPr>
            <w:r>
              <w:rPr>
                <w:b/>
                <w:color w:val="000000"/>
                <w:sz w:val="20"/>
                <w:szCs w:val="20"/>
              </w:rPr>
              <w:t>Показник</w:t>
            </w:r>
          </w:p>
        </w:tc>
        <w:tc>
          <w:tcPr>
            <w:tcW w:w="996" w:type="dxa"/>
            <w:tcBorders>
              <w:top w:val="single" w:sz="6" w:space="0" w:color="000000"/>
              <w:left w:val="single" w:sz="6" w:space="0" w:color="000000"/>
              <w:bottom w:val="single" w:sz="6" w:space="0" w:color="000000"/>
              <w:right w:val="single" w:sz="6" w:space="0" w:color="000000"/>
            </w:tcBorders>
            <w:shd w:val="clear" w:color="auto" w:fill="A0BBC0"/>
            <w:tcMar>
              <w:top w:w="0" w:type="dxa"/>
              <w:left w:w="45" w:type="dxa"/>
              <w:bottom w:w="0" w:type="dxa"/>
              <w:right w:w="45" w:type="dxa"/>
            </w:tcMar>
            <w:vAlign w:val="center"/>
          </w:tcPr>
          <w:p w:rsidR="00A770BB" w:rsidRDefault="0059192A">
            <w:pPr>
              <w:spacing w:line="240" w:lineRule="auto"/>
              <w:ind w:left="0" w:hanging="2"/>
              <w:jc w:val="center"/>
              <w:rPr>
                <w:b/>
                <w:color w:val="000000"/>
                <w:sz w:val="20"/>
                <w:szCs w:val="20"/>
              </w:rPr>
            </w:pPr>
            <w:r>
              <w:rPr>
                <w:b/>
                <w:color w:val="000000"/>
                <w:sz w:val="20"/>
                <w:szCs w:val="20"/>
              </w:rPr>
              <w:t xml:space="preserve">Од. </w:t>
            </w:r>
            <w:proofErr w:type="spellStart"/>
            <w:r>
              <w:rPr>
                <w:b/>
                <w:color w:val="000000"/>
                <w:sz w:val="20"/>
                <w:szCs w:val="20"/>
              </w:rPr>
              <w:t>вим</w:t>
            </w:r>
            <w:proofErr w:type="spellEnd"/>
            <w:r>
              <w:rPr>
                <w:b/>
                <w:color w:val="000000"/>
                <w:sz w:val="20"/>
                <w:szCs w:val="20"/>
              </w:rPr>
              <w:t>.</w:t>
            </w:r>
          </w:p>
        </w:tc>
        <w:tc>
          <w:tcPr>
            <w:tcW w:w="1114" w:type="dxa"/>
            <w:tcBorders>
              <w:top w:val="single" w:sz="6" w:space="0" w:color="000000"/>
              <w:left w:val="single" w:sz="6" w:space="0" w:color="000000"/>
              <w:bottom w:val="single" w:sz="6" w:space="0" w:color="000000"/>
              <w:right w:val="single" w:sz="6" w:space="0" w:color="000000"/>
            </w:tcBorders>
            <w:shd w:val="clear" w:color="auto" w:fill="A0BBC0"/>
            <w:tcMar>
              <w:top w:w="0" w:type="dxa"/>
              <w:left w:w="45" w:type="dxa"/>
              <w:bottom w:w="0" w:type="dxa"/>
              <w:right w:w="45" w:type="dxa"/>
            </w:tcMar>
            <w:vAlign w:val="center"/>
          </w:tcPr>
          <w:p w:rsidR="00A770BB" w:rsidRDefault="0059192A">
            <w:pPr>
              <w:spacing w:line="240" w:lineRule="auto"/>
              <w:ind w:left="0" w:hanging="2"/>
              <w:jc w:val="center"/>
              <w:rPr>
                <w:b/>
                <w:color w:val="000000"/>
                <w:sz w:val="20"/>
                <w:szCs w:val="20"/>
              </w:rPr>
            </w:pPr>
            <w:r>
              <w:rPr>
                <w:b/>
                <w:color w:val="000000"/>
                <w:sz w:val="20"/>
                <w:szCs w:val="20"/>
              </w:rPr>
              <w:t>Значення</w:t>
            </w:r>
          </w:p>
        </w:tc>
      </w:tr>
      <w:tr w:rsidR="00A770BB">
        <w:trPr>
          <w:trHeight w:val="340"/>
        </w:trPr>
        <w:tc>
          <w:tcPr>
            <w:tcW w:w="6944" w:type="dxa"/>
            <w:tcBorders>
              <w:top w:val="single" w:sz="6" w:space="0" w:color="000000"/>
              <w:left w:val="single" w:sz="6" w:space="0" w:color="000000"/>
              <w:bottom w:val="single" w:sz="6" w:space="0" w:color="000000"/>
              <w:right w:val="single" w:sz="6" w:space="0" w:color="000000"/>
            </w:tcBorders>
            <w:tcMar>
              <w:top w:w="0" w:type="dxa"/>
              <w:left w:w="45" w:type="dxa"/>
              <w:bottom w:w="0" w:type="dxa"/>
              <w:right w:w="45" w:type="dxa"/>
            </w:tcMar>
            <w:vAlign w:val="center"/>
          </w:tcPr>
          <w:p w:rsidR="00A770BB" w:rsidRDefault="0059192A">
            <w:pPr>
              <w:spacing w:line="240" w:lineRule="auto"/>
              <w:ind w:left="0" w:hanging="2"/>
              <w:jc w:val="both"/>
              <w:rPr>
                <w:sz w:val="20"/>
                <w:szCs w:val="20"/>
              </w:rPr>
            </w:pPr>
            <w:r>
              <w:rPr>
                <w:sz w:val="20"/>
                <w:szCs w:val="20"/>
              </w:rPr>
              <w:t>Чисельність населення, яке охоплене послугою централізованого водопостачання</w:t>
            </w:r>
          </w:p>
        </w:tc>
        <w:tc>
          <w:tcPr>
            <w:tcW w:w="996" w:type="dxa"/>
            <w:tcBorders>
              <w:top w:val="single" w:sz="6" w:space="0" w:color="000000"/>
              <w:left w:val="single" w:sz="6" w:space="0" w:color="000000"/>
              <w:bottom w:val="single" w:sz="6" w:space="0" w:color="000000"/>
              <w:right w:val="single" w:sz="6" w:space="0" w:color="000000"/>
            </w:tcBorders>
            <w:tcMar>
              <w:top w:w="0" w:type="dxa"/>
              <w:left w:w="45" w:type="dxa"/>
              <w:bottom w:w="0" w:type="dxa"/>
              <w:right w:w="45" w:type="dxa"/>
            </w:tcMar>
            <w:vAlign w:val="center"/>
          </w:tcPr>
          <w:p w:rsidR="00A770BB" w:rsidRDefault="0059192A">
            <w:pPr>
              <w:spacing w:line="240" w:lineRule="auto"/>
              <w:ind w:left="0" w:hanging="2"/>
              <w:jc w:val="both"/>
              <w:rPr>
                <w:sz w:val="20"/>
                <w:szCs w:val="20"/>
              </w:rPr>
            </w:pPr>
            <w:proofErr w:type="spellStart"/>
            <w:r>
              <w:rPr>
                <w:sz w:val="20"/>
                <w:szCs w:val="20"/>
              </w:rPr>
              <w:t>чол</w:t>
            </w:r>
            <w:proofErr w:type="spellEnd"/>
            <w:r>
              <w:rPr>
                <w:sz w:val="20"/>
                <w:szCs w:val="20"/>
              </w:rPr>
              <w:t>.</w:t>
            </w:r>
          </w:p>
        </w:tc>
        <w:tc>
          <w:tcPr>
            <w:tcW w:w="1114" w:type="dxa"/>
            <w:tcBorders>
              <w:top w:val="single" w:sz="6" w:space="0" w:color="000000"/>
              <w:left w:val="single" w:sz="6" w:space="0" w:color="000000"/>
              <w:bottom w:val="single" w:sz="6" w:space="0" w:color="000000"/>
              <w:right w:val="single" w:sz="6" w:space="0" w:color="000000"/>
            </w:tcBorders>
            <w:tcMar>
              <w:top w:w="0" w:type="dxa"/>
              <w:left w:w="45" w:type="dxa"/>
              <w:bottom w:w="0" w:type="dxa"/>
              <w:right w:w="45" w:type="dxa"/>
            </w:tcMar>
            <w:vAlign w:val="center"/>
          </w:tcPr>
          <w:p w:rsidR="00A770BB" w:rsidRDefault="0059192A">
            <w:pPr>
              <w:spacing w:line="240" w:lineRule="auto"/>
              <w:ind w:left="0" w:hanging="2"/>
              <w:jc w:val="both"/>
              <w:rPr>
                <w:sz w:val="20"/>
                <w:szCs w:val="20"/>
              </w:rPr>
            </w:pPr>
            <w:r>
              <w:rPr>
                <w:sz w:val="20"/>
                <w:szCs w:val="20"/>
              </w:rPr>
              <w:t>75034</w:t>
            </w:r>
          </w:p>
        </w:tc>
      </w:tr>
      <w:tr w:rsidR="00A770BB">
        <w:trPr>
          <w:trHeight w:val="340"/>
        </w:trPr>
        <w:tc>
          <w:tcPr>
            <w:tcW w:w="6944" w:type="dxa"/>
            <w:tcBorders>
              <w:top w:val="single" w:sz="6" w:space="0" w:color="000000"/>
              <w:left w:val="single" w:sz="6" w:space="0" w:color="000000"/>
              <w:bottom w:val="single" w:sz="6" w:space="0" w:color="000000"/>
              <w:right w:val="single" w:sz="6" w:space="0" w:color="000000"/>
            </w:tcBorders>
            <w:tcMar>
              <w:top w:w="0" w:type="dxa"/>
              <w:left w:w="45" w:type="dxa"/>
              <w:bottom w:w="0" w:type="dxa"/>
              <w:right w:w="45" w:type="dxa"/>
            </w:tcMar>
            <w:vAlign w:val="center"/>
          </w:tcPr>
          <w:p w:rsidR="00A770BB" w:rsidRDefault="0059192A">
            <w:pPr>
              <w:spacing w:line="240" w:lineRule="auto"/>
              <w:ind w:left="0" w:hanging="2"/>
              <w:jc w:val="both"/>
              <w:rPr>
                <w:sz w:val="20"/>
                <w:szCs w:val="20"/>
              </w:rPr>
            </w:pPr>
            <w:r>
              <w:rPr>
                <w:sz w:val="20"/>
                <w:szCs w:val="20"/>
              </w:rPr>
              <w:t>Чисельність населення, яке охоплене послугою централізованого водовідведення</w:t>
            </w:r>
          </w:p>
        </w:tc>
        <w:tc>
          <w:tcPr>
            <w:tcW w:w="996" w:type="dxa"/>
            <w:tcBorders>
              <w:top w:val="single" w:sz="6" w:space="0" w:color="000000"/>
              <w:left w:val="single" w:sz="6" w:space="0" w:color="000000"/>
              <w:bottom w:val="single" w:sz="6" w:space="0" w:color="000000"/>
              <w:right w:val="single" w:sz="6" w:space="0" w:color="000000"/>
            </w:tcBorders>
            <w:tcMar>
              <w:top w:w="0" w:type="dxa"/>
              <w:left w:w="45" w:type="dxa"/>
              <w:bottom w:w="0" w:type="dxa"/>
              <w:right w:w="45" w:type="dxa"/>
            </w:tcMar>
            <w:vAlign w:val="center"/>
          </w:tcPr>
          <w:p w:rsidR="00A770BB" w:rsidRDefault="0059192A">
            <w:pPr>
              <w:spacing w:line="240" w:lineRule="auto"/>
              <w:ind w:left="0" w:hanging="2"/>
              <w:jc w:val="both"/>
              <w:rPr>
                <w:sz w:val="20"/>
                <w:szCs w:val="20"/>
              </w:rPr>
            </w:pPr>
            <w:proofErr w:type="spellStart"/>
            <w:r>
              <w:rPr>
                <w:sz w:val="20"/>
                <w:szCs w:val="20"/>
              </w:rPr>
              <w:t>чол</w:t>
            </w:r>
            <w:proofErr w:type="spellEnd"/>
            <w:r>
              <w:rPr>
                <w:sz w:val="20"/>
                <w:szCs w:val="20"/>
              </w:rPr>
              <w:t>.</w:t>
            </w:r>
          </w:p>
        </w:tc>
        <w:tc>
          <w:tcPr>
            <w:tcW w:w="1114" w:type="dxa"/>
            <w:tcBorders>
              <w:top w:val="single" w:sz="6" w:space="0" w:color="000000"/>
              <w:left w:val="single" w:sz="6" w:space="0" w:color="000000"/>
              <w:bottom w:val="single" w:sz="6" w:space="0" w:color="000000"/>
              <w:right w:val="single" w:sz="6" w:space="0" w:color="000000"/>
            </w:tcBorders>
            <w:tcMar>
              <w:top w:w="0" w:type="dxa"/>
              <w:left w:w="45" w:type="dxa"/>
              <w:bottom w:w="0" w:type="dxa"/>
              <w:right w:w="45" w:type="dxa"/>
            </w:tcMar>
            <w:vAlign w:val="center"/>
          </w:tcPr>
          <w:p w:rsidR="00A770BB" w:rsidRDefault="0059192A">
            <w:pPr>
              <w:spacing w:line="240" w:lineRule="auto"/>
              <w:ind w:left="0" w:hanging="2"/>
              <w:jc w:val="both"/>
              <w:rPr>
                <w:sz w:val="20"/>
                <w:szCs w:val="20"/>
              </w:rPr>
            </w:pPr>
            <w:r>
              <w:rPr>
                <w:sz w:val="20"/>
                <w:szCs w:val="20"/>
              </w:rPr>
              <w:t>68150</w:t>
            </w:r>
          </w:p>
        </w:tc>
      </w:tr>
      <w:tr w:rsidR="00A770BB">
        <w:trPr>
          <w:trHeight w:val="340"/>
        </w:trPr>
        <w:tc>
          <w:tcPr>
            <w:tcW w:w="6944" w:type="dxa"/>
            <w:tcBorders>
              <w:top w:val="single" w:sz="6" w:space="0" w:color="000000"/>
              <w:left w:val="single" w:sz="6" w:space="0" w:color="000000"/>
              <w:bottom w:val="single" w:sz="6" w:space="0" w:color="000000"/>
              <w:right w:val="single" w:sz="6" w:space="0" w:color="000000"/>
            </w:tcBorders>
            <w:tcMar>
              <w:top w:w="0" w:type="dxa"/>
              <w:left w:w="45" w:type="dxa"/>
              <w:bottom w:w="0" w:type="dxa"/>
              <w:right w:w="45" w:type="dxa"/>
            </w:tcMar>
            <w:vAlign w:val="center"/>
          </w:tcPr>
          <w:p w:rsidR="00A770BB" w:rsidRDefault="0059192A">
            <w:pPr>
              <w:spacing w:line="240" w:lineRule="auto"/>
              <w:ind w:left="0" w:hanging="2"/>
              <w:jc w:val="both"/>
              <w:rPr>
                <w:sz w:val="20"/>
                <w:szCs w:val="20"/>
              </w:rPr>
            </w:pPr>
            <w:r>
              <w:rPr>
                <w:sz w:val="20"/>
                <w:szCs w:val="20"/>
              </w:rPr>
              <w:t>Кількість споживачів послуг централізованого водопостачання</w:t>
            </w:r>
          </w:p>
        </w:tc>
        <w:tc>
          <w:tcPr>
            <w:tcW w:w="996" w:type="dxa"/>
            <w:tcBorders>
              <w:top w:val="single" w:sz="6" w:space="0" w:color="000000"/>
              <w:left w:val="single" w:sz="6" w:space="0" w:color="000000"/>
              <w:bottom w:val="single" w:sz="6" w:space="0" w:color="000000"/>
              <w:right w:val="single" w:sz="6" w:space="0" w:color="000000"/>
            </w:tcBorders>
            <w:tcMar>
              <w:top w:w="0" w:type="dxa"/>
              <w:left w:w="45" w:type="dxa"/>
              <w:bottom w:w="0" w:type="dxa"/>
              <w:right w:w="45" w:type="dxa"/>
            </w:tcMar>
            <w:vAlign w:val="center"/>
          </w:tcPr>
          <w:p w:rsidR="00A770BB" w:rsidRDefault="0059192A">
            <w:pPr>
              <w:spacing w:line="240" w:lineRule="auto"/>
              <w:ind w:left="0" w:hanging="2"/>
              <w:jc w:val="both"/>
              <w:rPr>
                <w:sz w:val="20"/>
                <w:szCs w:val="20"/>
              </w:rPr>
            </w:pPr>
            <w:r>
              <w:rPr>
                <w:sz w:val="20"/>
                <w:szCs w:val="20"/>
              </w:rPr>
              <w:t>шт.</w:t>
            </w:r>
          </w:p>
        </w:tc>
        <w:tc>
          <w:tcPr>
            <w:tcW w:w="1114" w:type="dxa"/>
            <w:tcBorders>
              <w:top w:val="single" w:sz="6" w:space="0" w:color="000000"/>
              <w:left w:val="single" w:sz="6" w:space="0" w:color="000000"/>
              <w:bottom w:val="single" w:sz="6" w:space="0" w:color="000000"/>
              <w:right w:val="single" w:sz="6" w:space="0" w:color="000000"/>
            </w:tcBorders>
            <w:tcMar>
              <w:top w:w="0" w:type="dxa"/>
              <w:left w:w="45" w:type="dxa"/>
              <w:bottom w:w="0" w:type="dxa"/>
              <w:right w:w="45" w:type="dxa"/>
            </w:tcMar>
            <w:vAlign w:val="center"/>
          </w:tcPr>
          <w:p w:rsidR="00A770BB" w:rsidRDefault="0059192A">
            <w:pPr>
              <w:spacing w:line="240" w:lineRule="auto"/>
              <w:ind w:left="0" w:hanging="2"/>
              <w:jc w:val="both"/>
              <w:rPr>
                <w:sz w:val="20"/>
                <w:szCs w:val="20"/>
              </w:rPr>
            </w:pPr>
            <w:r>
              <w:rPr>
                <w:sz w:val="20"/>
                <w:szCs w:val="20"/>
              </w:rPr>
              <w:t>33250</w:t>
            </w:r>
          </w:p>
        </w:tc>
      </w:tr>
      <w:tr w:rsidR="00A770BB">
        <w:trPr>
          <w:trHeight w:val="340"/>
        </w:trPr>
        <w:tc>
          <w:tcPr>
            <w:tcW w:w="6944" w:type="dxa"/>
            <w:tcBorders>
              <w:top w:val="single" w:sz="6" w:space="0" w:color="000000"/>
              <w:left w:val="single" w:sz="6" w:space="0" w:color="000000"/>
              <w:bottom w:val="single" w:sz="6" w:space="0" w:color="000000"/>
              <w:right w:val="single" w:sz="6" w:space="0" w:color="000000"/>
            </w:tcBorders>
            <w:tcMar>
              <w:top w:w="0" w:type="dxa"/>
              <w:left w:w="45" w:type="dxa"/>
              <w:bottom w:w="0" w:type="dxa"/>
              <w:right w:w="45" w:type="dxa"/>
            </w:tcMar>
            <w:vAlign w:val="center"/>
          </w:tcPr>
          <w:p w:rsidR="00A770BB" w:rsidRDefault="0059192A">
            <w:pPr>
              <w:spacing w:line="240" w:lineRule="auto"/>
              <w:ind w:left="0" w:hanging="2"/>
              <w:jc w:val="both"/>
              <w:rPr>
                <w:sz w:val="20"/>
                <w:szCs w:val="20"/>
              </w:rPr>
            </w:pPr>
            <w:r>
              <w:rPr>
                <w:sz w:val="20"/>
                <w:szCs w:val="20"/>
              </w:rPr>
              <w:t>Кількість споживачів послуг централізованого водовідведення</w:t>
            </w:r>
          </w:p>
        </w:tc>
        <w:tc>
          <w:tcPr>
            <w:tcW w:w="996" w:type="dxa"/>
            <w:tcBorders>
              <w:top w:val="single" w:sz="6" w:space="0" w:color="000000"/>
              <w:left w:val="single" w:sz="6" w:space="0" w:color="000000"/>
              <w:bottom w:val="single" w:sz="6" w:space="0" w:color="000000"/>
              <w:right w:val="single" w:sz="6" w:space="0" w:color="000000"/>
            </w:tcBorders>
            <w:tcMar>
              <w:top w:w="0" w:type="dxa"/>
              <w:left w:w="45" w:type="dxa"/>
              <w:bottom w:w="0" w:type="dxa"/>
              <w:right w:w="45" w:type="dxa"/>
            </w:tcMar>
            <w:vAlign w:val="center"/>
          </w:tcPr>
          <w:p w:rsidR="00A770BB" w:rsidRDefault="0059192A">
            <w:pPr>
              <w:spacing w:line="240" w:lineRule="auto"/>
              <w:ind w:left="0" w:hanging="2"/>
              <w:jc w:val="both"/>
              <w:rPr>
                <w:sz w:val="20"/>
                <w:szCs w:val="20"/>
              </w:rPr>
            </w:pPr>
            <w:r>
              <w:rPr>
                <w:sz w:val="20"/>
                <w:szCs w:val="20"/>
              </w:rPr>
              <w:t>шт.</w:t>
            </w:r>
          </w:p>
        </w:tc>
        <w:tc>
          <w:tcPr>
            <w:tcW w:w="1114" w:type="dxa"/>
            <w:tcBorders>
              <w:top w:val="single" w:sz="6" w:space="0" w:color="000000"/>
              <w:left w:val="single" w:sz="6" w:space="0" w:color="000000"/>
              <w:bottom w:val="single" w:sz="6" w:space="0" w:color="000000"/>
              <w:right w:val="single" w:sz="6" w:space="0" w:color="000000"/>
            </w:tcBorders>
            <w:tcMar>
              <w:top w:w="0" w:type="dxa"/>
              <w:left w:w="45" w:type="dxa"/>
              <w:bottom w:w="0" w:type="dxa"/>
              <w:right w:w="45" w:type="dxa"/>
            </w:tcMar>
            <w:vAlign w:val="center"/>
          </w:tcPr>
          <w:p w:rsidR="00A770BB" w:rsidRDefault="0059192A">
            <w:pPr>
              <w:spacing w:line="240" w:lineRule="auto"/>
              <w:ind w:left="0" w:hanging="2"/>
              <w:jc w:val="both"/>
              <w:rPr>
                <w:sz w:val="20"/>
                <w:szCs w:val="20"/>
              </w:rPr>
            </w:pPr>
            <w:r>
              <w:rPr>
                <w:sz w:val="20"/>
                <w:szCs w:val="20"/>
              </w:rPr>
              <w:t>30466</w:t>
            </w:r>
          </w:p>
        </w:tc>
      </w:tr>
      <w:tr w:rsidR="00A770BB">
        <w:trPr>
          <w:trHeight w:val="340"/>
        </w:trPr>
        <w:tc>
          <w:tcPr>
            <w:tcW w:w="6944" w:type="dxa"/>
            <w:tcBorders>
              <w:top w:val="single" w:sz="6" w:space="0" w:color="000000"/>
              <w:left w:val="single" w:sz="6" w:space="0" w:color="000000"/>
              <w:bottom w:val="single" w:sz="6" w:space="0" w:color="000000"/>
              <w:right w:val="single" w:sz="6" w:space="0" w:color="000000"/>
            </w:tcBorders>
            <w:tcMar>
              <w:top w:w="0" w:type="dxa"/>
              <w:left w:w="45" w:type="dxa"/>
              <w:bottom w:w="0" w:type="dxa"/>
              <w:right w:w="45" w:type="dxa"/>
            </w:tcMar>
            <w:vAlign w:val="center"/>
          </w:tcPr>
          <w:p w:rsidR="00A770BB" w:rsidRDefault="0059192A">
            <w:pPr>
              <w:spacing w:line="240" w:lineRule="auto"/>
              <w:ind w:left="0" w:hanging="2"/>
              <w:jc w:val="both"/>
              <w:rPr>
                <w:sz w:val="20"/>
                <w:szCs w:val="20"/>
              </w:rPr>
            </w:pPr>
            <w:r>
              <w:rPr>
                <w:sz w:val="20"/>
                <w:szCs w:val="20"/>
              </w:rPr>
              <w:t>Кількість споживачів, які мають комерційні вузли обліку води</w:t>
            </w:r>
          </w:p>
        </w:tc>
        <w:tc>
          <w:tcPr>
            <w:tcW w:w="996" w:type="dxa"/>
            <w:tcBorders>
              <w:top w:val="single" w:sz="6" w:space="0" w:color="000000"/>
              <w:left w:val="single" w:sz="6" w:space="0" w:color="000000"/>
              <w:bottom w:val="single" w:sz="6" w:space="0" w:color="000000"/>
              <w:right w:val="single" w:sz="6" w:space="0" w:color="000000"/>
            </w:tcBorders>
            <w:tcMar>
              <w:top w:w="0" w:type="dxa"/>
              <w:left w:w="45" w:type="dxa"/>
              <w:bottom w:w="0" w:type="dxa"/>
              <w:right w:w="45" w:type="dxa"/>
            </w:tcMar>
            <w:vAlign w:val="center"/>
          </w:tcPr>
          <w:p w:rsidR="00A770BB" w:rsidRDefault="0059192A">
            <w:pPr>
              <w:spacing w:line="240" w:lineRule="auto"/>
              <w:ind w:left="0" w:hanging="2"/>
              <w:jc w:val="both"/>
              <w:rPr>
                <w:sz w:val="20"/>
                <w:szCs w:val="20"/>
              </w:rPr>
            </w:pPr>
            <w:r>
              <w:rPr>
                <w:sz w:val="20"/>
                <w:szCs w:val="20"/>
              </w:rPr>
              <w:t>шт.</w:t>
            </w:r>
          </w:p>
        </w:tc>
        <w:tc>
          <w:tcPr>
            <w:tcW w:w="1114" w:type="dxa"/>
            <w:tcBorders>
              <w:top w:val="single" w:sz="6" w:space="0" w:color="000000"/>
              <w:left w:val="single" w:sz="6" w:space="0" w:color="000000"/>
              <w:bottom w:val="single" w:sz="6" w:space="0" w:color="000000"/>
              <w:right w:val="single" w:sz="6" w:space="0" w:color="000000"/>
            </w:tcBorders>
            <w:tcMar>
              <w:top w:w="0" w:type="dxa"/>
              <w:left w:w="45" w:type="dxa"/>
              <w:bottom w:w="0" w:type="dxa"/>
              <w:right w:w="45" w:type="dxa"/>
            </w:tcMar>
            <w:vAlign w:val="center"/>
          </w:tcPr>
          <w:p w:rsidR="00A770BB" w:rsidRDefault="0059192A">
            <w:pPr>
              <w:spacing w:line="240" w:lineRule="auto"/>
              <w:ind w:left="0" w:hanging="2"/>
              <w:jc w:val="both"/>
              <w:rPr>
                <w:sz w:val="20"/>
                <w:szCs w:val="20"/>
              </w:rPr>
            </w:pPr>
            <w:r>
              <w:rPr>
                <w:sz w:val="20"/>
                <w:szCs w:val="20"/>
              </w:rPr>
              <w:t>28768</w:t>
            </w:r>
          </w:p>
        </w:tc>
      </w:tr>
      <w:tr w:rsidR="00A770BB">
        <w:trPr>
          <w:trHeight w:val="340"/>
        </w:trPr>
        <w:tc>
          <w:tcPr>
            <w:tcW w:w="6944" w:type="dxa"/>
            <w:tcBorders>
              <w:top w:val="single" w:sz="6" w:space="0" w:color="000000"/>
              <w:left w:val="single" w:sz="6" w:space="0" w:color="000000"/>
              <w:bottom w:val="single" w:sz="6" w:space="0" w:color="000000"/>
              <w:right w:val="single" w:sz="6" w:space="0" w:color="000000"/>
            </w:tcBorders>
            <w:tcMar>
              <w:top w:w="0" w:type="dxa"/>
              <w:left w:w="45" w:type="dxa"/>
              <w:bottom w:w="0" w:type="dxa"/>
              <w:right w:w="45" w:type="dxa"/>
            </w:tcMar>
            <w:vAlign w:val="center"/>
          </w:tcPr>
          <w:p w:rsidR="00A770BB" w:rsidRDefault="0059192A">
            <w:pPr>
              <w:spacing w:line="240" w:lineRule="auto"/>
              <w:ind w:left="0" w:hanging="2"/>
              <w:jc w:val="both"/>
              <w:rPr>
                <w:sz w:val="20"/>
                <w:szCs w:val="20"/>
              </w:rPr>
            </w:pPr>
            <w:r>
              <w:rPr>
                <w:sz w:val="20"/>
                <w:szCs w:val="20"/>
              </w:rPr>
              <w:t xml:space="preserve">Загальна кількість насосних станцій, всього в </w:t>
            </w:r>
            <w:proofErr w:type="spellStart"/>
            <w:r>
              <w:rPr>
                <w:sz w:val="20"/>
                <w:szCs w:val="20"/>
              </w:rPr>
              <w:t>т.ч</w:t>
            </w:r>
            <w:proofErr w:type="spellEnd"/>
            <w:r>
              <w:rPr>
                <w:sz w:val="20"/>
                <w:szCs w:val="20"/>
              </w:rPr>
              <w:t>:</w:t>
            </w:r>
          </w:p>
        </w:tc>
        <w:tc>
          <w:tcPr>
            <w:tcW w:w="996" w:type="dxa"/>
            <w:tcBorders>
              <w:top w:val="single" w:sz="6" w:space="0" w:color="000000"/>
              <w:left w:val="single" w:sz="6" w:space="0" w:color="000000"/>
              <w:bottom w:val="single" w:sz="6" w:space="0" w:color="000000"/>
              <w:right w:val="single" w:sz="6" w:space="0" w:color="000000"/>
            </w:tcBorders>
            <w:tcMar>
              <w:top w:w="0" w:type="dxa"/>
              <w:left w:w="45" w:type="dxa"/>
              <w:bottom w:w="0" w:type="dxa"/>
              <w:right w:w="45" w:type="dxa"/>
            </w:tcMar>
            <w:vAlign w:val="center"/>
          </w:tcPr>
          <w:p w:rsidR="00A770BB" w:rsidRDefault="0059192A">
            <w:pPr>
              <w:spacing w:line="240" w:lineRule="auto"/>
              <w:ind w:left="0" w:hanging="2"/>
              <w:jc w:val="both"/>
              <w:rPr>
                <w:sz w:val="20"/>
                <w:szCs w:val="20"/>
              </w:rPr>
            </w:pPr>
            <w:r>
              <w:rPr>
                <w:sz w:val="20"/>
                <w:szCs w:val="20"/>
              </w:rPr>
              <w:t>шт.</w:t>
            </w:r>
          </w:p>
        </w:tc>
        <w:tc>
          <w:tcPr>
            <w:tcW w:w="1114" w:type="dxa"/>
            <w:tcBorders>
              <w:top w:val="single" w:sz="6" w:space="0" w:color="000000"/>
              <w:left w:val="single" w:sz="6" w:space="0" w:color="000000"/>
              <w:bottom w:val="single" w:sz="6" w:space="0" w:color="000000"/>
              <w:right w:val="single" w:sz="6" w:space="0" w:color="000000"/>
            </w:tcBorders>
            <w:tcMar>
              <w:top w:w="0" w:type="dxa"/>
              <w:left w:w="45" w:type="dxa"/>
              <w:bottom w:w="0" w:type="dxa"/>
              <w:right w:w="45" w:type="dxa"/>
            </w:tcMar>
            <w:vAlign w:val="center"/>
          </w:tcPr>
          <w:p w:rsidR="00A770BB" w:rsidRDefault="0059192A">
            <w:pPr>
              <w:spacing w:line="240" w:lineRule="auto"/>
              <w:ind w:left="0" w:hanging="2"/>
              <w:jc w:val="both"/>
              <w:rPr>
                <w:sz w:val="20"/>
                <w:szCs w:val="20"/>
              </w:rPr>
            </w:pPr>
            <w:r>
              <w:rPr>
                <w:sz w:val="20"/>
                <w:szCs w:val="20"/>
              </w:rPr>
              <w:t>64</w:t>
            </w:r>
          </w:p>
        </w:tc>
      </w:tr>
      <w:tr w:rsidR="00A770BB">
        <w:trPr>
          <w:trHeight w:val="340"/>
        </w:trPr>
        <w:tc>
          <w:tcPr>
            <w:tcW w:w="6944" w:type="dxa"/>
            <w:tcBorders>
              <w:top w:val="single" w:sz="6" w:space="0" w:color="000000"/>
              <w:left w:val="single" w:sz="6" w:space="0" w:color="000000"/>
              <w:bottom w:val="single" w:sz="6" w:space="0" w:color="000000"/>
              <w:right w:val="single" w:sz="6" w:space="0" w:color="000000"/>
            </w:tcBorders>
            <w:tcMar>
              <w:top w:w="0" w:type="dxa"/>
              <w:left w:w="45" w:type="dxa"/>
              <w:bottom w:w="0" w:type="dxa"/>
              <w:right w:w="45" w:type="dxa"/>
            </w:tcMar>
            <w:vAlign w:val="center"/>
          </w:tcPr>
          <w:p w:rsidR="00A770BB" w:rsidRDefault="0059192A">
            <w:pPr>
              <w:spacing w:line="240" w:lineRule="auto"/>
              <w:ind w:left="0" w:hanging="2"/>
              <w:jc w:val="both"/>
              <w:rPr>
                <w:sz w:val="20"/>
                <w:szCs w:val="20"/>
              </w:rPr>
            </w:pPr>
            <w:r>
              <w:rPr>
                <w:sz w:val="20"/>
                <w:szCs w:val="20"/>
              </w:rPr>
              <w:t>Довжина мереж централізованого водопостачання</w:t>
            </w:r>
          </w:p>
        </w:tc>
        <w:tc>
          <w:tcPr>
            <w:tcW w:w="996" w:type="dxa"/>
            <w:tcBorders>
              <w:top w:val="single" w:sz="6" w:space="0" w:color="000000"/>
              <w:left w:val="single" w:sz="6" w:space="0" w:color="000000"/>
              <w:bottom w:val="single" w:sz="6" w:space="0" w:color="000000"/>
              <w:right w:val="single" w:sz="6" w:space="0" w:color="000000"/>
            </w:tcBorders>
            <w:tcMar>
              <w:top w:w="0" w:type="dxa"/>
              <w:left w:w="45" w:type="dxa"/>
              <w:bottom w:w="0" w:type="dxa"/>
              <w:right w:w="45" w:type="dxa"/>
            </w:tcMar>
            <w:vAlign w:val="center"/>
          </w:tcPr>
          <w:p w:rsidR="00A770BB" w:rsidRDefault="0059192A">
            <w:pPr>
              <w:spacing w:line="240" w:lineRule="auto"/>
              <w:ind w:left="0" w:hanging="2"/>
              <w:jc w:val="both"/>
              <w:rPr>
                <w:sz w:val="20"/>
                <w:szCs w:val="20"/>
              </w:rPr>
            </w:pPr>
            <w:r>
              <w:rPr>
                <w:sz w:val="20"/>
                <w:szCs w:val="20"/>
              </w:rPr>
              <w:t>км</w:t>
            </w:r>
          </w:p>
        </w:tc>
        <w:tc>
          <w:tcPr>
            <w:tcW w:w="1114" w:type="dxa"/>
            <w:tcBorders>
              <w:top w:val="single" w:sz="6" w:space="0" w:color="000000"/>
              <w:left w:val="single" w:sz="6" w:space="0" w:color="000000"/>
              <w:bottom w:val="single" w:sz="6" w:space="0" w:color="000000"/>
              <w:right w:val="single" w:sz="6" w:space="0" w:color="000000"/>
            </w:tcBorders>
            <w:tcMar>
              <w:top w:w="0" w:type="dxa"/>
              <w:left w:w="45" w:type="dxa"/>
              <w:bottom w:w="0" w:type="dxa"/>
              <w:right w:w="45" w:type="dxa"/>
            </w:tcMar>
            <w:vAlign w:val="center"/>
          </w:tcPr>
          <w:p w:rsidR="00A770BB" w:rsidRDefault="0059192A">
            <w:pPr>
              <w:spacing w:line="240" w:lineRule="auto"/>
              <w:ind w:left="0" w:hanging="2"/>
              <w:jc w:val="both"/>
              <w:rPr>
                <w:sz w:val="20"/>
                <w:szCs w:val="20"/>
              </w:rPr>
            </w:pPr>
            <w:r>
              <w:rPr>
                <w:sz w:val="20"/>
                <w:szCs w:val="20"/>
              </w:rPr>
              <w:t>327,19</w:t>
            </w:r>
          </w:p>
        </w:tc>
      </w:tr>
      <w:tr w:rsidR="00A770BB">
        <w:trPr>
          <w:trHeight w:val="340"/>
        </w:trPr>
        <w:tc>
          <w:tcPr>
            <w:tcW w:w="6944" w:type="dxa"/>
            <w:tcBorders>
              <w:top w:val="single" w:sz="6" w:space="0" w:color="000000"/>
              <w:left w:val="single" w:sz="6" w:space="0" w:color="000000"/>
              <w:bottom w:val="single" w:sz="6" w:space="0" w:color="000000"/>
              <w:right w:val="single" w:sz="6" w:space="0" w:color="000000"/>
            </w:tcBorders>
            <w:tcMar>
              <w:top w:w="0" w:type="dxa"/>
              <w:left w:w="45" w:type="dxa"/>
              <w:bottom w:w="0" w:type="dxa"/>
              <w:right w:w="45" w:type="dxa"/>
            </w:tcMar>
            <w:vAlign w:val="center"/>
          </w:tcPr>
          <w:p w:rsidR="00A770BB" w:rsidRDefault="0059192A">
            <w:pPr>
              <w:spacing w:line="240" w:lineRule="auto"/>
              <w:ind w:left="0" w:hanging="2"/>
              <w:jc w:val="both"/>
              <w:rPr>
                <w:sz w:val="20"/>
                <w:szCs w:val="20"/>
              </w:rPr>
            </w:pPr>
            <w:r>
              <w:rPr>
                <w:sz w:val="20"/>
                <w:szCs w:val="20"/>
              </w:rPr>
              <w:t>Довжина мереж централізованого водопостачання, які потребують заміни</w:t>
            </w:r>
          </w:p>
        </w:tc>
        <w:tc>
          <w:tcPr>
            <w:tcW w:w="996" w:type="dxa"/>
            <w:tcBorders>
              <w:top w:val="single" w:sz="6" w:space="0" w:color="000000"/>
              <w:left w:val="single" w:sz="6" w:space="0" w:color="000000"/>
              <w:bottom w:val="single" w:sz="6" w:space="0" w:color="000000"/>
              <w:right w:val="single" w:sz="6" w:space="0" w:color="000000"/>
            </w:tcBorders>
            <w:tcMar>
              <w:top w:w="0" w:type="dxa"/>
              <w:left w:w="45" w:type="dxa"/>
              <w:bottom w:w="0" w:type="dxa"/>
              <w:right w:w="45" w:type="dxa"/>
            </w:tcMar>
            <w:vAlign w:val="center"/>
          </w:tcPr>
          <w:p w:rsidR="00A770BB" w:rsidRDefault="0059192A">
            <w:pPr>
              <w:spacing w:line="240" w:lineRule="auto"/>
              <w:ind w:left="0" w:hanging="2"/>
              <w:jc w:val="both"/>
              <w:rPr>
                <w:sz w:val="20"/>
                <w:szCs w:val="20"/>
              </w:rPr>
            </w:pPr>
            <w:r>
              <w:rPr>
                <w:sz w:val="20"/>
                <w:szCs w:val="20"/>
              </w:rPr>
              <w:t>км</w:t>
            </w:r>
          </w:p>
        </w:tc>
        <w:tc>
          <w:tcPr>
            <w:tcW w:w="1114" w:type="dxa"/>
            <w:tcBorders>
              <w:top w:val="single" w:sz="6" w:space="0" w:color="000000"/>
              <w:left w:val="single" w:sz="6" w:space="0" w:color="000000"/>
              <w:bottom w:val="single" w:sz="6" w:space="0" w:color="000000"/>
              <w:right w:val="single" w:sz="6" w:space="0" w:color="000000"/>
            </w:tcBorders>
            <w:tcMar>
              <w:top w:w="0" w:type="dxa"/>
              <w:left w:w="45" w:type="dxa"/>
              <w:bottom w:w="0" w:type="dxa"/>
              <w:right w:w="45" w:type="dxa"/>
            </w:tcMar>
            <w:vAlign w:val="center"/>
          </w:tcPr>
          <w:p w:rsidR="00A770BB" w:rsidRDefault="0059192A">
            <w:pPr>
              <w:spacing w:line="240" w:lineRule="auto"/>
              <w:ind w:left="0" w:hanging="2"/>
              <w:jc w:val="both"/>
              <w:rPr>
                <w:sz w:val="20"/>
                <w:szCs w:val="20"/>
              </w:rPr>
            </w:pPr>
            <w:r>
              <w:rPr>
                <w:sz w:val="20"/>
                <w:szCs w:val="20"/>
              </w:rPr>
              <w:t>60,7</w:t>
            </w:r>
          </w:p>
        </w:tc>
      </w:tr>
      <w:tr w:rsidR="00A770BB">
        <w:trPr>
          <w:trHeight w:val="340"/>
        </w:trPr>
        <w:tc>
          <w:tcPr>
            <w:tcW w:w="6944" w:type="dxa"/>
            <w:tcBorders>
              <w:top w:val="single" w:sz="6" w:space="0" w:color="000000"/>
              <w:left w:val="single" w:sz="6" w:space="0" w:color="000000"/>
              <w:bottom w:val="single" w:sz="6" w:space="0" w:color="000000"/>
              <w:right w:val="single" w:sz="6" w:space="0" w:color="000000"/>
            </w:tcBorders>
            <w:tcMar>
              <w:top w:w="0" w:type="dxa"/>
              <w:left w:w="45" w:type="dxa"/>
              <w:bottom w:w="0" w:type="dxa"/>
              <w:right w:w="45" w:type="dxa"/>
            </w:tcMar>
            <w:vAlign w:val="center"/>
          </w:tcPr>
          <w:p w:rsidR="00A770BB" w:rsidRDefault="0059192A">
            <w:pPr>
              <w:spacing w:line="240" w:lineRule="auto"/>
              <w:ind w:left="0" w:hanging="2"/>
              <w:jc w:val="both"/>
              <w:rPr>
                <w:sz w:val="20"/>
                <w:szCs w:val="20"/>
              </w:rPr>
            </w:pPr>
            <w:r>
              <w:rPr>
                <w:sz w:val="20"/>
                <w:szCs w:val="20"/>
              </w:rPr>
              <w:t>Кількість очисних споруд централізованого водовідведення</w:t>
            </w:r>
          </w:p>
        </w:tc>
        <w:tc>
          <w:tcPr>
            <w:tcW w:w="996" w:type="dxa"/>
            <w:tcBorders>
              <w:top w:val="single" w:sz="6" w:space="0" w:color="000000"/>
              <w:left w:val="single" w:sz="6" w:space="0" w:color="000000"/>
              <w:bottom w:val="single" w:sz="6" w:space="0" w:color="000000"/>
              <w:right w:val="single" w:sz="6" w:space="0" w:color="000000"/>
            </w:tcBorders>
            <w:tcMar>
              <w:top w:w="0" w:type="dxa"/>
              <w:left w:w="45" w:type="dxa"/>
              <w:bottom w:w="0" w:type="dxa"/>
              <w:right w:w="45" w:type="dxa"/>
            </w:tcMar>
            <w:vAlign w:val="center"/>
          </w:tcPr>
          <w:p w:rsidR="00A770BB" w:rsidRDefault="0059192A">
            <w:pPr>
              <w:spacing w:line="240" w:lineRule="auto"/>
              <w:ind w:left="0" w:hanging="2"/>
              <w:jc w:val="both"/>
              <w:rPr>
                <w:sz w:val="20"/>
                <w:szCs w:val="20"/>
              </w:rPr>
            </w:pPr>
            <w:r>
              <w:rPr>
                <w:sz w:val="20"/>
                <w:szCs w:val="20"/>
              </w:rPr>
              <w:t>шт.</w:t>
            </w:r>
          </w:p>
        </w:tc>
        <w:tc>
          <w:tcPr>
            <w:tcW w:w="1114" w:type="dxa"/>
            <w:tcBorders>
              <w:top w:val="single" w:sz="6" w:space="0" w:color="000000"/>
              <w:left w:val="single" w:sz="6" w:space="0" w:color="000000"/>
              <w:bottom w:val="single" w:sz="6" w:space="0" w:color="000000"/>
              <w:right w:val="single" w:sz="6" w:space="0" w:color="000000"/>
            </w:tcBorders>
            <w:tcMar>
              <w:top w:w="0" w:type="dxa"/>
              <w:left w:w="45" w:type="dxa"/>
              <w:bottom w:w="0" w:type="dxa"/>
              <w:right w:w="45" w:type="dxa"/>
            </w:tcMar>
            <w:vAlign w:val="center"/>
          </w:tcPr>
          <w:p w:rsidR="00A770BB" w:rsidRDefault="0059192A">
            <w:pPr>
              <w:spacing w:line="240" w:lineRule="auto"/>
              <w:ind w:left="0" w:hanging="2"/>
              <w:jc w:val="both"/>
              <w:rPr>
                <w:sz w:val="20"/>
                <w:szCs w:val="20"/>
              </w:rPr>
            </w:pPr>
            <w:r>
              <w:rPr>
                <w:sz w:val="20"/>
                <w:szCs w:val="20"/>
              </w:rPr>
              <w:t>3</w:t>
            </w:r>
          </w:p>
        </w:tc>
      </w:tr>
      <w:tr w:rsidR="00A770BB">
        <w:trPr>
          <w:trHeight w:val="340"/>
        </w:trPr>
        <w:tc>
          <w:tcPr>
            <w:tcW w:w="6944" w:type="dxa"/>
            <w:tcBorders>
              <w:top w:val="single" w:sz="6" w:space="0" w:color="000000"/>
              <w:left w:val="single" w:sz="6" w:space="0" w:color="000000"/>
              <w:bottom w:val="single" w:sz="6" w:space="0" w:color="000000"/>
              <w:right w:val="single" w:sz="6" w:space="0" w:color="000000"/>
            </w:tcBorders>
            <w:tcMar>
              <w:top w:w="0" w:type="dxa"/>
              <w:left w:w="45" w:type="dxa"/>
              <w:bottom w:w="0" w:type="dxa"/>
              <w:right w:w="45" w:type="dxa"/>
            </w:tcMar>
            <w:vAlign w:val="center"/>
          </w:tcPr>
          <w:p w:rsidR="00A770BB" w:rsidRDefault="0059192A">
            <w:pPr>
              <w:spacing w:line="240" w:lineRule="auto"/>
              <w:ind w:left="0" w:hanging="2"/>
              <w:jc w:val="both"/>
              <w:rPr>
                <w:sz w:val="20"/>
                <w:szCs w:val="20"/>
              </w:rPr>
            </w:pPr>
            <w:r>
              <w:rPr>
                <w:sz w:val="20"/>
                <w:szCs w:val="20"/>
              </w:rPr>
              <w:t>Виробнича потужність очисних споруд водовідведення</w:t>
            </w:r>
          </w:p>
        </w:tc>
        <w:tc>
          <w:tcPr>
            <w:tcW w:w="996" w:type="dxa"/>
            <w:tcBorders>
              <w:top w:val="single" w:sz="6" w:space="0" w:color="000000"/>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tcPr>
          <w:p w:rsidR="00A770BB" w:rsidRDefault="0059192A">
            <w:pPr>
              <w:spacing w:line="240" w:lineRule="auto"/>
              <w:ind w:left="0" w:hanging="2"/>
              <w:jc w:val="both"/>
              <w:rPr>
                <w:sz w:val="20"/>
                <w:szCs w:val="20"/>
              </w:rPr>
            </w:pPr>
            <w:r>
              <w:rPr>
                <w:sz w:val="20"/>
                <w:szCs w:val="20"/>
              </w:rPr>
              <w:t>м³/добу</w:t>
            </w:r>
          </w:p>
        </w:tc>
        <w:tc>
          <w:tcPr>
            <w:tcW w:w="1114" w:type="dxa"/>
            <w:tcBorders>
              <w:top w:val="single" w:sz="6" w:space="0" w:color="000000"/>
              <w:left w:val="single" w:sz="6" w:space="0" w:color="000000"/>
              <w:bottom w:val="single" w:sz="6" w:space="0" w:color="000000"/>
              <w:right w:val="single" w:sz="6" w:space="0" w:color="000000"/>
            </w:tcBorders>
            <w:tcMar>
              <w:top w:w="0" w:type="dxa"/>
              <w:left w:w="45" w:type="dxa"/>
              <w:bottom w:w="0" w:type="dxa"/>
              <w:right w:w="45" w:type="dxa"/>
            </w:tcMar>
            <w:vAlign w:val="center"/>
          </w:tcPr>
          <w:p w:rsidR="00A770BB" w:rsidRDefault="0059192A">
            <w:pPr>
              <w:spacing w:line="240" w:lineRule="auto"/>
              <w:ind w:left="0" w:hanging="2"/>
              <w:jc w:val="both"/>
              <w:rPr>
                <w:sz w:val="20"/>
                <w:szCs w:val="20"/>
              </w:rPr>
            </w:pPr>
            <w:r>
              <w:rPr>
                <w:sz w:val="20"/>
                <w:szCs w:val="20"/>
              </w:rPr>
              <w:t>21726</w:t>
            </w:r>
          </w:p>
        </w:tc>
      </w:tr>
      <w:tr w:rsidR="00A770BB">
        <w:trPr>
          <w:trHeight w:val="340"/>
        </w:trPr>
        <w:tc>
          <w:tcPr>
            <w:tcW w:w="6944" w:type="dxa"/>
            <w:tcBorders>
              <w:top w:val="single" w:sz="6" w:space="0" w:color="000000"/>
              <w:left w:val="single" w:sz="6" w:space="0" w:color="000000"/>
              <w:bottom w:val="single" w:sz="6" w:space="0" w:color="000000"/>
              <w:right w:val="single" w:sz="6" w:space="0" w:color="000000"/>
            </w:tcBorders>
            <w:tcMar>
              <w:top w:w="0" w:type="dxa"/>
              <w:left w:w="45" w:type="dxa"/>
              <w:bottom w:w="0" w:type="dxa"/>
              <w:right w:w="45" w:type="dxa"/>
            </w:tcMar>
            <w:vAlign w:val="center"/>
          </w:tcPr>
          <w:p w:rsidR="00A770BB" w:rsidRDefault="0059192A">
            <w:pPr>
              <w:spacing w:line="240" w:lineRule="auto"/>
              <w:ind w:left="0" w:hanging="2"/>
              <w:jc w:val="both"/>
              <w:rPr>
                <w:sz w:val="20"/>
                <w:szCs w:val="20"/>
              </w:rPr>
            </w:pPr>
            <w:r>
              <w:rPr>
                <w:sz w:val="20"/>
                <w:szCs w:val="20"/>
              </w:rPr>
              <w:t>Кількість насосних станцій водовідведення</w:t>
            </w:r>
          </w:p>
        </w:tc>
        <w:tc>
          <w:tcPr>
            <w:tcW w:w="996" w:type="dxa"/>
            <w:tcBorders>
              <w:top w:val="single" w:sz="6" w:space="0" w:color="000000"/>
              <w:left w:val="single" w:sz="6" w:space="0" w:color="000000"/>
              <w:bottom w:val="single" w:sz="6" w:space="0" w:color="000000"/>
              <w:right w:val="single" w:sz="6" w:space="0" w:color="000000"/>
            </w:tcBorders>
            <w:tcMar>
              <w:top w:w="0" w:type="dxa"/>
              <w:left w:w="45" w:type="dxa"/>
              <w:bottom w:w="0" w:type="dxa"/>
              <w:right w:w="45" w:type="dxa"/>
            </w:tcMar>
            <w:vAlign w:val="center"/>
          </w:tcPr>
          <w:p w:rsidR="00A770BB" w:rsidRDefault="0059192A">
            <w:pPr>
              <w:spacing w:line="240" w:lineRule="auto"/>
              <w:ind w:left="0" w:hanging="2"/>
              <w:jc w:val="both"/>
              <w:rPr>
                <w:sz w:val="20"/>
                <w:szCs w:val="20"/>
              </w:rPr>
            </w:pPr>
            <w:r>
              <w:rPr>
                <w:sz w:val="20"/>
                <w:szCs w:val="20"/>
              </w:rPr>
              <w:t>шт.</w:t>
            </w:r>
          </w:p>
        </w:tc>
        <w:tc>
          <w:tcPr>
            <w:tcW w:w="1114" w:type="dxa"/>
            <w:tcBorders>
              <w:top w:val="single" w:sz="6" w:space="0" w:color="000000"/>
              <w:left w:val="single" w:sz="6" w:space="0" w:color="000000"/>
              <w:bottom w:val="single" w:sz="6" w:space="0" w:color="000000"/>
              <w:right w:val="single" w:sz="6" w:space="0" w:color="000000"/>
            </w:tcBorders>
            <w:tcMar>
              <w:top w:w="0" w:type="dxa"/>
              <w:left w:w="45" w:type="dxa"/>
              <w:bottom w:w="0" w:type="dxa"/>
              <w:right w:w="45" w:type="dxa"/>
            </w:tcMar>
            <w:vAlign w:val="center"/>
          </w:tcPr>
          <w:p w:rsidR="00A770BB" w:rsidRDefault="0059192A">
            <w:pPr>
              <w:spacing w:line="240" w:lineRule="auto"/>
              <w:ind w:left="0" w:hanging="2"/>
              <w:jc w:val="both"/>
              <w:rPr>
                <w:sz w:val="20"/>
                <w:szCs w:val="20"/>
              </w:rPr>
            </w:pPr>
            <w:r>
              <w:rPr>
                <w:sz w:val="20"/>
                <w:szCs w:val="20"/>
              </w:rPr>
              <w:t>24</w:t>
            </w:r>
          </w:p>
        </w:tc>
      </w:tr>
      <w:tr w:rsidR="00A770BB">
        <w:trPr>
          <w:trHeight w:val="340"/>
        </w:trPr>
        <w:tc>
          <w:tcPr>
            <w:tcW w:w="6944" w:type="dxa"/>
            <w:tcBorders>
              <w:top w:val="single" w:sz="6" w:space="0" w:color="000000"/>
              <w:left w:val="single" w:sz="6" w:space="0" w:color="000000"/>
              <w:bottom w:val="single" w:sz="6" w:space="0" w:color="000000"/>
              <w:right w:val="single" w:sz="6" w:space="0" w:color="000000"/>
            </w:tcBorders>
            <w:tcMar>
              <w:top w:w="0" w:type="dxa"/>
              <w:left w:w="45" w:type="dxa"/>
              <w:bottom w:w="0" w:type="dxa"/>
              <w:right w:w="45" w:type="dxa"/>
            </w:tcMar>
            <w:vAlign w:val="center"/>
          </w:tcPr>
          <w:p w:rsidR="00A770BB" w:rsidRDefault="0059192A">
            <w:pPr>
              <w:spacing w:line="240" w:lineRule="auto"/>
              <w:ind w:left="0" w:hanging="2"/>
              <w:jc w:val="both"/>
              <w:rPr>
                <w:sz w:val="20"/>
                <w:szCs w:val="20"/>
              </w:rPr>
            </w:pPr>
            <w:r>
              <w:rPr>
                <w:sz w:val="20"/>
                <w:szCs w:val="20"/>
              </w:rPr>
              <w:t>Довжина мереж централізованого водовідведення</w:t>
            </w:r>
          </w:p>
        </w:tc>
        <w:tc>
          <w:tcPr>
            <w:tcW w:w="996" w:type="dxa"/>
            <w:tcBorders>
              <w:top w:val="single" w:sz="6" w:space="0" w:color="000000"/>
              <w:left w:val="single" w:sz="6" w:space="0" w:color="000000"/>
              <w:bottom w:val="single" w:sz="6" w:space="0" w:color="000000"/>
              <w:right w:val="single" w:sz="6" w:space="0" w:color="000000"/>
            </w:tcBorders>
            <w:tcMar>
              <w:top w:w="0" w:type="dxa"/>
              <w:left w:w="45" w:type="dxa"/>
              <w:bottom w:w="0" w:type="dxa"/>
              <w:right w:w="45" w:type="dxa"/>
            </w:tcMar>
            <w:vAlign w:val="center"/>
          </w:tcPr>
          <w:p w:rsidR="00A770BB" w:rsidRDefault="0059192A">
            <w:pPr>
              <w:spacing w:line="240" w:lineRule="auto"/>
              <w:ind w:left="0" w:hanging="2"/>
              <w:jc w:val="both"/>
              <w:rPr>
                <w:sz w:val="20"/>
                <w:szCs w:val="20"/>
              </w:rPr>
            </w:pPr>
            <w:r>
              <w:rPr>
                <w:sz w:val="20"/>
                <w:szCs w:val="20"/>
              </w:rPr>
              <w:t>км</w:t>
            </w:r>
          </w:p>
        </w:tc>
        <w:tc>
          <w:tcPr>
            <w:tcW w:w="1114" w:type="dxa"/>
            <w:tcBorders>
              <w:top w:val="single" w:sz="6" w:space="0" w:color="000000"/>
              <w:left w:val="single" w:sz="6" w:space="0" w:color="000000"/>
              <w:bottom w:val="single" w:sz="6" w:space="0" w:color="000000"/>
              <w:right w:val="single" w:sz="6" w:space="0" w:color="000000"/>
            </w:tcBorders>
            <w:tcMar>
              <w:top w:w="0" w:type="dxa"/>
              <w:left w:w="45" w:type="dxa"/>
              <w:bottom w:w="0" w:type="dxa"/>
              <w:right w:w="45" w:type="dxa"/>
            </w:tcMar>
            <w:vAlign w:val="center"/>
          </w:tcPr>
          <w:p w:rsidR="00A770BB" w:rsidRDefault="0059192A">
            <w:pPr>
              <w:spacing w:line="240" w:lineRule="auto"/>
              <w:ind w:left="0" w:hanging="2"/>
              <w:jc w:val="both"/>
              <w:rPr>
                <w:sz w:val="20"/>
                <w:szCs w:val="20"/>
              </w:rPr>
            </w:pPr>
            <w:r>
              <w:rPr>
                <w:sz w:val="20"/>
                <w:szCs w:val="20"/>
              </w:rPr>
              <w:t>232,5</w:t>
            </w:r>
          </w:p>
        </w:tc>
      </w:tr>
      <w:tr w:rsidR="00A770BB">
        <w:trPr>
          <w:trHeight w:val="340"/>
        </w:trPr>
        <w:tc>
          <w:tcPr>
            <w:tcW w:w="6944" w:type="dxa"/>
            <w:tcBorders>
              <w:top w:val="single" w:sz="6" w:space="0" w:color="000000"/>
              <w:left w:val="single" w:sz="6" w:space="0" w:color="000000"/>
              <w:bottom w:val="single" w:sz="6" w:space="0" w:color="000000"/>
              <w:right w:val="single" w:sz="6" w:space="0" w:color="000000"/>
            </w:tcBorders>
            <w:tcMar>
              <w:top w:w="0" w:type="dxa"/>
              <w:left w:w="45" w:type="dxa"/>
              <w:bottom w:w="0" w:type="dxa"/>
              <w:right w:w="45" w:type="dxa"/>
            </w:tcMar>
            <w:vAlign w:val="center"/>
          </w:tcPr>
          <w:p w:rsidR="00A770BB" w:rsidRDefault="0059192A">
            <w:pPr>
              <w:spacing w:line="240" w:lineRule="auto"/>
              <w:ind w:left="0" w:hanging="2"/>
              <w:jc w:val="both"/>
              <w:rPr>
                <w:sz w:val="20"/>
                <w:szCs w:val="20"/>
              </w:rPr>
            </w:pPr>
            <w:r>
              <w:rPr>
                <w:sz w:val="20"/>
                <w:szCs w:val="20"/>
              </w:rPr>
              <w:t>Довжина мереж централізованого водовідведення, які потребують заміни</w:t>
            </w:r>
          </w:p>
        </w:tc>
        <w:tc>
          <w:tcPr>
            <w:tcW w:w="996" w:type="dxa"/>
            <w:tcBorders>
              <w:top w:val="single" w:sz="6" w:space="0" w:color="000000"/>
              <w:left w:val="single" w:sz="6" w:space="0" w:color="000000"/>
              <w:bottom w:val="single" w:sz="6" w:space="0" w:color="000000"/>
              <w:right w:val="single" w:sz="6" w:space="0" w:color="000000"/>
            </w:tcBorders>
            <w:tcMar>
              <w:top w:w="0" w:type="dxa"/>
              <w:left w:w="45" w:type="dxa"/>
              <w:bottom w:w="0" w:type="dxa"/>
              <w:right w:w="45" w:type="dxa"/>
            </w:tcMar>
            <w:vAlign w:val="center"/>
          </w:tcPr>
          <w:p w:rsidR="00A770BB" w:rsidRDefault="0059192A">
            <w:pPr>
              <w:spacing w:line="240" w:lineRule="auto"/>
              <w:ind w:left="0" w:hanging="2"/>
              <w:jc w:val="both"/>
              <w:rPr>
                <w:sz w:val="20"/>
                <w:szCs w:val="20"/>
              </w:rPr>
            </w:pPr>
            <w:r>
              <w:rPr>
                <w:sz w:val="20"/>
                <w:szCs w:val="20"/>
              </w:rPr>
              <w:t>км</w:t>
            </w:r>
          </w:p>
        </w:tc>
        <w:tc>
          <w:tcPr>
            <w:tcW w:w="1114" w:type="dxa"/>
            <w:tcBorders>
              <w:top w:val="single" w:sz="6" w:space="0" w:color="000000"/>
              <w:left w:val="single" w:sz="6" w:space="0" w:color="000000"/>
              <w:bottom w:val="single" w:sz="6" w:space="0" w:color="000000"/>
              <w:right w:val="single" w:sz="6" w:space="0" w:color="000000"/>
            </w:tcBorders>
            <w:tcMar>
              <w:top w:w="0" w:type="dxa"/>
              <w:left w:w="45" w:type="dxa"/>
              <w:bottom w:w="0" w:type="dxa"/>
              <w:right w:w="45" w:type="dxa"/>
            </w:tcMar>
            <w:vAlign w:val="center"/>
          </w:tcPr>
          <w:p w:rsidR="00A770BB" w:rsidRDefault="0059192A">
            <w:pPr>
              <w:spacing w:line="240" w:lineRule="auto"/>
              <w:ind w:left="0" w:hanging="2"/>
              <w:jc w:val="both"/>
              <w:rPr>
                <w:sz w:val="20"/>
                <w:szCs w:val="20"/>
              </w:rPr>
            </w:pPr>
            <w:r>
              <w:rPr>
                <w:sz w:val="20"/>
                <w:szCs w:val="20"/>
              </w:rPr>
              <w:t>36,1</w:t>
            </w:r>
          </w:p>
        </w:tc>
      </w:tr>
    </w:tbl>
    <w:p w:rsidR="00A770BB" w:rsidRPr="007B70D3" w:rsidRDefault="0059192A" w:rsidP="007B70D3">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proofErr w:type="spellStart"/>
      <w:r w:rsidRPr="007B70D3">
        <w:rPr>
          <w:rFonts w:eastAsia="Times New Roman"/>
          <w:color w:val="000000"/>
          <w:position w:val="0"/>
          <w:szCs w:val="22"/>
          <w:lang w:eastAsia="uk-UA"/>
        </w:rPr>
        <w:t>Вулично</w:t>
      </w:r>
      <w:proofErr w:type="spellEnd"/>
      <w:r w:rsidRPr="007B70D3">
        <w:rPr>
          <w:rFonts w:eastAsia="Times New Roman"/>
          <w:color w:val="000000"/>
          <w:position w:val="0"/>
          <w:szCs w:val="22"/>
          <w:lang w:eastAsia="uk-UA"/>
        </w:rPr>
        <w:t xml:space="preserve">-дорожня мережа має лінійно-прямокутний тип. Існуюча </w:t>
      </w:r>
      <w:proofErr w:type="spellStart"/>
      <w:r w:rsidRPr="007B70D3">
        <w:rPr>
          <w:rFonts w:eastAsia="Times New Roman"/>
          <w:color w:val="000000"/>
          <w:position w:val="0"/>
          <w:szCs w:val="22"/>
          <w:lang w:eastAsia="uk-UA"/>
        </w:rPr>
        <w:t>вулично</w:t>
      </w:r>
      <w:proofErr w:type="spellEnd"/>
      <w:r w:rsidRPr="007B70D3">
        <w:rPr>
          <w:rFonts w:eastAsia="Times New Roman"/>
          <w:color w:val="000000"/>
          <w:position w:val="0"/>
          <w:szCs w:val="22"/>
          <w:lang w:eastAsia="uk-UA"/>
        </w:rPr>
        <w:t>-дорожня мережа</w:t>
      </w:r>
      <w:r w:rsidR="00CB0AEA">
        <w:rPr>
          <w:rFonts w:eastAsia="Times New Roman"/>
          <w:color w:val="000000"/>
          <w:position w:val="0"/>
          <w:szCs w:val="22"/>
          <w:lang w:eastAsia="uk-UA"/>
        </w:rPr>
        <w:t xml:space="preserve"> не </w:t>
      </w:r>
      <w:proofErr w:type="spellStart"/>
      <w:r w:rsidR="00CB0AEA">
        <w:rPr>
          <w:rFonts w:eastAsia="Times New Roman"/>
          <w:color w:val="000000"/>
          <w:position w:val="0"/>
          <w:szCs w:val="22"/>
          <w:lang w:eastAsia="uk-UA"/>
        </w:rPr>
        <w:t>задовільняє</w:t>
      </w:r>
      <w:proofErr w:type="spellEnd"/>
      <w:r w:rsidR="00CB0AEA">
        <w:rPr>
          <w:rFonts w:eastAsia="Times New Roman"/>
          <w:color w:val="000000"/>
          <w:position w:val="0"/>
          <w:szCs w:val="22"/>
          <w:lang w:eastAsia="uk-UA"/>
        </w:rPr>
        <w:t xml:space="preserve"> вимоги </w:t>
      </w:r>
      <w:r w:rsidRPr="007B70D3">
        <w:rPr>
          <w:rFonts w:eastAsia="Times New Roman"/>
          <w:color w:val="000000"/>
          <w:position w:val="0"/>
          <w:szCs w:val="22"/>
          <w:lang w:eastAsia="uk-UA"/>
        </w:rPr>
        <w:t>щодо якості дорожнього покриття, параметри окремих ділянок не відповідають розмірам і складу руху автотранспорту. Низький рівень якості доріг значно знижує рівень транспортної доступності для населення громади і має значний суспільний резонанс, невдоволення громадськості. У більшій частині території, особливо в районах індивідуальної забудови, вулична мережа недостатньо розвинена та організована, значною є частка ґрунтових доріг, відсутні засоби регулювання дорожнього руху. Велика частина вулиць за технічними параметрами не відповідає нормативним вимогам та потребує реконструкції.</w:t>
      </w:r>
    </w:p>
    <w:p w:rsidR="00F04867" w:rsidRPr="007B70D3" w:rsidRDefault="00F04867" w:rsidP="007B70D3">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7B70D3">
        <w:rPr>
          <w:rFonts w:eastAsia="Times New Roman"/>
          <w:color w:val="000000"/>
          <w:position w:val="0"/>
          <w:szCs w:val="22"/>
          <w:lang w:eastAsia="uk-UA"/>
        </w:rPr>
        <w:lastRenderedPageBreak/>
        <w:t>Завдяки комунальним  підприємствам КП «Червонограджитлокомунсервіс» та КП «Комунальник» населення громади забезпечується якісними послугами з   благоустрою. Тери</w:t>
      </w:r>
      <w:r w:rsidR="00CB0AEA">
        <w:rPr>
          <w:rFonts w:eastAsia="Times New Roman"/>
          <w:color w:val="000000"/>
          <w:position w:val="0"/>
          <w:szCs w:val="22"/>
          <w:lang w:eastAsia="uk-UA"/>
        </w:rPr>
        <w:t>торії населених  пунктів утримую</w:t>
      </w:r>
      <w:r w:rsidRPr="007B70D3">
        <w:rPr>
          <w:rFonts w:eastAsia="Times New Roman"/>
          <w:color w:val="000000"/>
          <w:position w:val="0"/>
          <w:szCs w:val="22"/>
          <w:lang w:eastAsia="uk-UA"/>
        </w:rPr>
        <w:t>ться у належному</w:t>
      </w:r>
      <w:r w:rsidR="00CB0AEA">
        <w:rPr>
          <w:rFonts w:eastAsia="Times New Roman"/>
          <w:color w:val="000000"/>
          <w:position w:val="0"/>
          <w:szCs w:val="22"/>
          <w:lang w:eastAsia="uk-UA"/>
        </w:rPr>
        <w:t xml:space="preserve"> санітарному стані.  На  комунал</w:t>
      </w:r>
      <w:r w:rsidRPr="007B70D3">
        <w:rPr>
          <w:rFonts w:eastAsia="Times New Roman"/>
          <w:color w:val="000000"/>
          <w:position w:val="0"/>
          <w:szCs w:val="22"/>
          <w:lang w:eastAsia="uk-UA"/>
        </w:rPr>
        <w:t>ьних підприємствах   наявний  парк  спеціалізованої   техніки в кількості 12   одиниць, яка  залучається   до  прибирання     та   благоустрою території  громади.</w:t>
      </w:r>
    </w:p>
    <w:p w:rsidR="00F04867" w:rsidRPr="007B70D3" w:rsidRDefault="00F04867" w:rsidP="007B70D3">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7B70D3">
        <w:rPr>
          <w:rFonts w:eastAsia="Times New Roman"/>
          <w:color w:val="000000"/>
          <w:position w:val="0"/>
          <w:szCs w:val="22"/>
          <w:lang w:eastAsia="uk-UA"/>
        </w:rPr>
        <w:t>Технічне обслуговування зовнішнього освітлення громади здійснюється комунальним підприємством КП «Комунальник». Пріоритетним напрямком роботи є обслуговуван</w:t>
      </w:r>
      <w:r w:rsidR="00CB0AEA">
        <w:rPr>
          <w:rFonts w:eastAsia="Times New Roman"/>
          <w:color w:val="000000"/>
          <w:position w:val="0"/>
          <w:szCs w:val="22"/>
          <w:lang w:eastAsia="uk-UA"/>
        </w:rPr>
        <w:t xml:space="preserve">ня системи вуличного освітлення - </w:t>
      </w:r>
      <w:r w:rsidRPr="007B70D3">
        <w:rPr>
          <w:rFonts w:eastAsia="Times New Roman"/>
          <w:color w:val="000000"/>
          <w:position w:val="0"/>
          <w:szCs w:val="22"/>
          <w:lang w:eastAsia="uk-UA"/>
        </w:rPr>
        <w:t>світильників всіх типів, прожекторних установок, освітлювальної арматури. Ст</w:t>
      </w:r>
      <w:r w:rsidR="00CB0AEA">
        <w:rPr>
          <w:rFonts w:eastAsia="Times New Roman"/>
          <w:color w:val="000000"/>
          <w:position w:val="0"/>
          <w:szCs w:val="22"/>
          <w:lang w:eastAsia="uk-UA"/>
        </w:rPr>
        <w:t>аном на 19.07.2024 р. з</w:t>
      </w:r>
      <w:r w:rsidRPr="007B70D3">
        <w:rPr>
          <w:rFonts w:eastAsia="Times New Roman"/>
          <w:color w:val="000000"/>
          <w:position w:val="0"/>
          <w:szCs w:val="22"/>
          <w:lang w:eastAsia="uk-UA"/>
        </w:rPr>
        <w:t xml:space="preserve">агальна довжина лінії </w:t>
      </w:r>
      <w:proofErr w:type="spellStart"/>
      <w:r w:rsidRPr="007B70D3">
        <w:rPr>
          <w:rFonts w:eastAsia="Times New Roman"/>
          <w:color w:val="000000"/>
          <w:position w:val="0"/>
          <w:szCs w:val="22"/>
          <w:lang w:eastAsia="uk-UA"/>
        </w:rPr>
        <w:t>електропередач</w:t>
      </w:r>
      <w:proofErr w:type="spellEnd"/>
      <w:r w:rsidRPr="007B70D3">
        <w:rPr>
          <w:rFonts w:eastAsia="Times New Roman"/>
          <w:color w:val="000000"/>
          <w:position w:val="0"/>
          <w:szCs w:val="22"/>
          <w:lang w:eastAsia="uk-UA"/>
        </w:rPr>
        <w:t xml:space="preserve"> зовнішнього освітлення  складає 187,85 км. Довжина повітряних ліній складає 180,135 км, кабельних ліній – 7,15 км. Станом на 19.07.2024 р. експлуатувалося 4543 </w:t>
      </w:r>
      <w:proofErr w:type="spellStart"/>
      <w:r w:rsidRPr="007B70D3">
        <w:rPr>
          <w:rFonts w:eastAsia="Times New Roman"/>
          <w:color w:val="000000"/>
          <w:position w:val="0"/>
          <w:szCs w:val="22"/>
          <w:lang w:eastAsia="uk-UA"/>
        </w:rPr>
        <w:t>світлоточок</w:t>
      </w:r>
      <w:proofErr w:type="spellEnd"/>
      <w:r w:rsidRPr="007B70D3">
        <w:rPr>
          <w:rFonts w:eastAsia="Times New Roman"/>
          <w:color w:val="000000"/>
          <w:position w:val="0"/>
          <w:szCs w:val="22"/>
          <w:lang w:eastAsia="uk-UA"/>
        </w:rPr>
        <w:t>. Управління зовнішнім освітленням здійснюється шляхом налаштування реле часу, що розташоване в трансформаторних підстанціях.</w:t>
      </w:r>
    </w:p>
    <w:p w:rsidR="00F04867" w:rsidRPr="00515D09" w:rsidRDefault="00F04867" w:rsidP="00515D09">
      <w:pPr>
        <w:suppressAutoHyphens w:val="0"/>
        <w:spacing w:before="120" w:line="240" w:lineRule="auto"/>
        <w:ind w:leftChars="0" w:left="0" w:firstLineChars="0" w:firstLine="0"/>
        <w:jc w:val="center"/>
        <w:textAlignment w:val="auto"/>
        <w:outlineLvl w:val="9"/>
        <w:rPr>
          <w:rFonts w:eastAsia="Times New Roman"/>
          <w:b/>
          <w:color w:val="000000"/>
          <w:position w:val="0"/>
          <w:szCs w:val="22"/>
          <w:lang w:eastAsia="uk-UA"/>
        </w:rPr>
      </w:pPr>
      <w:r w:rsidRPr="00515D09">
        <w:rPr>
          <w:rFonts w:eastAsia="Times New Roman"/>
          <w:b/>
          <w:color w:val="000000"/>
          <w:position w:val="0"/>
          <w:szCs w:val="22"/>
          <w:lang w:eastAsia="uk-UA"/>
        </w:rPr>
        <w:t>Сфера управління відходами</w:t>
      </w:r>
    </w:p>
    <w:p w:rsidR="00F04867" w:rsidRPr="007B70D3" w:rsidRDefault="00F04867" w:rsidP="00515D09">
      <w:pPr>
        <w:tabs>
          <w:tab w:val="left" w:pos="3510"/>
        </w:tabs>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7B70D3">
        <w:rPr>
          <w:rFonts w:eastAsia="Times New Roman"/>
          <w:color w:val="000000"/>
          <w:position w:val="0"/>
          <w:szCs w:val="22"/>
          <w:lang w:eastAsia="uk-UA"/>
        </w:rPr>
        <w:t xml:space="preserve">В усіх населених пунктах громади здійснюється вивіз твердих побутових відходів. Вивезення побутових відходів та будівельних відходів здійснюється після укладення договорів з організаціями, які мають право на здійснення відповідної діяльності. Зібрані відходи на території громади вивозяться на «Підприємство  промислової   переробки   побутових  відходів  потужністю  до 100 тис. </w:t>
      </w:r>
      <w:proofErr w:type="spellStart"/>
      <w:r w:rsidRPr="007B70D3">
        <w:rPr>
          <w:rFonts w:eastAsia="Times New Roman"/>
          <w:color w:val="000000"/>
          <w:position w:val="0"/>
          <w:szCs w:val="22"/>
          <w:lang w:eastAsia="uk-UA"/>
        </w:rPr>
        <w:t>тонн</w:t>
      </w:r>
      <w:proofErr w:type="spellEnd"/>
      <w:r w:rsidRPr="007B70D3">
        <w:rPr>
          <w:rFonts w:eastAsia="Times New Roman"/>
          <w:color w:val="000000"/>
          <w:position w:val="0"/>
          <w:szCs w:val="22"/>
          <w:lang w:eastAsia="uk-UA"/>
        </w:rPr>
        <w:t xml:space="preserve">  в  рік  для  м.Червонограда, </w:t>
      </w:r>
      <w:proofErr w:type="spellStart"/>
      <w:r w:rsidR="0009699C" w:rsidRPr="007B70D3">
        <w:rPr>
          <w:rFonts w:eastAsia="Times New Roman"/>
          <w:color w:val="000000"/>
          <w:position w:val="0"/>
          <w:szCs w:val="22"/>
          <w:lang w:eastAsia="uk-UA"/>
        </w:rPr>
        <w:t>м.</w:t>
      </w:r>
      <w:r w:rsidRPr="007B70D3">
        <w:rPr>
          <w:rFonts w:eastAsia="Times New Roman"/>
          <w:color w:val="000000"/>
          <w:position w:val="0"/>
          <w:szCs w:val="22"/>
          <w:lang w:eastAsia="uk-UA"/>
        </w:rPr>
        <w:t>Соснівки</w:t>
      </w:r>
      <w:proofErr w:type="spellEnd"/>
      <w:r w:rsidRPr="007B70D3">
        <w:rPr>
          <w:rFonts w:eastAsia="Times New Roman"/>
          <w:color w:val="000000"/>
          <w:position w:val="0"/>
          <w:szCs w:val="22"/>
          <w:lang w:eastAsia="uk-UA"/>
        </w:rPr>
        <w:t xml:space="preserve">  та  селища Гірник» яке знаходиться за адресою: м. Червоноград вул. Львівська,81  яке введене в експлуатацію 2012 року. </w:t>
      </w:r>
    </w:p>
    <w:p w:rsidR="00F04867" w:rsidRPr="007B70D3" w:rsidRDefault="00F04867" w:rsidP="005B00A5">
      <w:pPr>
        <w:suppressAutoHyphens w:val="0"/>
        <w:spacing w:line="240" w:lineRule="auto"/>
        <w:ind w:leftChars="0" w:left="0" w:firstLineChars="0" w:firstLine="0"/>
        <w:jc w:val="both"/>
        <w:textAlignment w:val="auto"/>
        <w:outlineLvl w:val="9"/>
        <w:rPr>
          <w:rFonts w:eastAsia="Times New Roman"/>
          <w:color w:val="000000"/>
          <w:position w:val="0"/>
          <w:szCs w:val="22"/>
          <w:lang w:eastAsia="uk-UA"/>
        </w:rPr>
      </w:pPr>
      <w:r w:rsidRPr="007B70D3">
        <w:rPr>
          <w:rFonts w:eastAsia="Times New Roman"/>
          <w:color w:val="000000"/>
          <w:position w:val="0"/>
          <w:szCs w:val="22"/>
          <w:lang w:eastAsia="uk-UA"/>
        </w:rPr>
        <w:t>Площа земельної ділянки ППППВ – 8,9624 га</w:t>
      </w:r>
    </w:p>
    <w:p w:rsidR="00F04867" w:rsidRPr="007B70D3" w:rsidRDefault="00F04867" w:rsidP="005B00A5">
      <w:pPr>
        <w:suppressAutoHyphens w:val="0"/>
        <w:spacing w:line="240" w:lineRule="auto"/>
        <w:ind w:leftChars="0" w:left="0" w:firstLineChars="0" w:firstLine="0"/>
        <w:jc w:val="both"/>
        <w:textAlignment w:val="auto"/>
        <w:outlineLvl w:val="9"/>
        <w:rPr>
          <w:rFonts w:eastAsia="Times New Roman"/>
          <w:color w:val="000000"/>
          <w:position w:val="0"/>
          <w:szCs w:val="22"/>
          <w:lang w:eastAsia="uk-UA"/>
        </w:rPr>
      </w:pPr>
      <w:r w:rsidRPr="007B70D3">
        <w:rPr>
          <w:rFonts w:eastAsia="Times New Roman"/>
          <w:color w:val="000000"/>
          <w:position w:val="0"/>
          <w:szCs w:val="22"/>
          <w:lang w:eastAsia="uk-UA"/>
        </w:rPr>
        <w:t>Площа карт складування ТПВ  - 2,9356 га</w:t>
      </w:r>
    </w:p>
    <w:p w:rsidR="00F04867" w:rsidRPr="007B70D3" w:rsidRDefault="00F04867" w:rsidP="005B00A5">
      <w:pPr>
        <w:suppressAutoHyphens w:val="0"/>
        <w:spacing w:line="240" w:lineRule="auto"/>
        <w:ind w:leftChars="0" w:left="0" w:firstLineChars="0" w:firstLine="0"/>
        <w:jc w:val="both"/>
        <w:textAlignment w:val="auto"/>
        <w:outlineLvl w:val="9"/>
        <w:rPr>
          <w:rFonts w:eastAsia="Times New Roman"/>
          <w:color w:val="000000"/>
          <w:position w:val="0"/>
          <w:szCs w:val="22"/>
          <w:lang w:eastAsia="uk-UA"/>
        </w:rPr>
      </w:pPr>
      <w:r w:rsidRPr="007B70D3">
        <w:rPr>
          <w:rFonts w:eastAsia="Times New Roman"/>
          <w:color w:val="000000"/>
          <w:position w:val="0"/>
          <w:szCs w:val="22"/>
          <w:lang w:eastAsia="uk-UA"/>
        </w:rPr>
        <w:t>Місткість карт складування ТПВ  - 446,320 тис.м</w:t>
      </w:r>
      <w:r w:rsidRPr="004E00B8">
        <w:rPr>
          <w:rFonts w:eastAsia="Times New Roman"/>
          <w:color w:val="000000"/>
          <w:position w:val="0"/>
          <w:szCs w:val="22"/>
          <w:vertAlign w:val="superscript"/>
          <w:lang w:eastAsia="uk-UA"/>
        </w:rPr>
        <w:t>3</w:t>
      </w:r>
    </w:p>
    <w:p w:rsidR="00F04867" w:rsidRPr="007B70D3" w:rsidRDefault="00F04867" w:rsidP="005B00A5">
      <w:pPr>
        <w:suppressAutoHyphens w:val="0"/>
        <w:spacing w:line="240" w:lineRule="auto"/>
        <w:ind w:leftChars="0" w:left="0" w:firstLineChars="0" w:firstLine="0"/>
        <w:jc w:val="both"/>
        <w:textAlignment w:val="auto"/>
        <w:outlineLvl w:val="9"/>
        <w:rPr>
          <w:rFonts w:eastAsia="Times New Roman"/>
          <w:color w:val="000000"/>
          <w:position w:val="0"/>
          <w:szCs w:val="22"/>
          <w:lang w:eastAsia="uk-UA"/>
        </w:rPr>
      </w:pPr>
      <w:r w:rsidRPr="007B70D3">
        <w:rPr>
          <w:rFonts w:eastAsia="Times New Roman"/>
          <w:color w:val="000000"/>
          <w:position w:val="0"/>
          <w:szCs w:val="22"/>
          <w:lang w:eastAsia="uk-UA"/>
        </w:rPr>
        <w:t xml:space="preserve">На підприємстві  встановлено сортувальну лінію для сортування відходів та відбору вторинної сировини. </w:t>
      </w:r>
    </w:p>
    <w:p w:rsidR="00F04867" w:rsidRPr="007B70D3" w:rsidRDefault="00F04867" w:rsidP="005B00A5">
      <w:pPr>
        <w:suppressAutoHyphens w:val="0"/>
        <w:spacing w:line="240" w:lineRule="auto"/>
        <w:ind w:leftChars="0" w:left="0" w:firstLineChars="0" w:firstLine="0"/>
        <w:jc w:val="both"/>
        <w:textAlignment w:val="auto"/>
        <w:outlineLvl w:val="9"/>
        <w:rPr>
          <w:rFonts w:eastAsia="Times New Roman"/>
          <w:color w:val="000000"/>
          <w:position w:val="0"/>
          <w:szCs w:val="22"/>
          <w:lang w:eastAsia="uk-UA"/>
        </w:rPr>
      </w:pPr>
      <w:r w:rsidRPr="007B70D3">
        <w:rPr>
          <w:rFonts w:eastAsia="Times New Roman"/>
          <w:color w:val="000000"/>
          <w:position w:val="0"/>
          <w:szCs w:val="22"/>
          <w:lang w:eastAsia="uk-UA"/>
        </w:rPr>
        <w:t>В громаді постійно проводяться планові роботи з ліквідації стихійних несанкціонованих сміттєзвалищ.</w:t>
      </w:r>
    </w:p>
    <w:p w:rsidR="00F04867" w:rsidRPr="007B70D3" w:rsidRDefault="00F04867" w:rsidP="005B00A5">
      <w:pPr>
        <w:suppressAutoHyphens w:val="0"/>
        <w:spacing w:line="240" w:lineRule="auto"/>
        <w:ind w:leftChars="0" w:left="0" w:firstLineChars="0" w:firstLine="0"/>
        <w:jc w:val="both"/>
        <w:textAlignment w:val="auto"/>
        <w:outlineLvl w:val="9"/>
        <w:rPr>
          <w:rFonts w:eastAsia="Times New Roman"/>
          <w:color w:val="000000"/>
          <w:position w:val="0"/>
          <w:szCs w:val="22"/>
          <w:lang w:eastAsia="uk-UA"/>
        </w:rPr>
      </w:pPr>
      <w:r w:rsidRPr="007B70D3">
        <w:rPr>
          <w:rFonts w:eastAsia="Times New Roman"/>
          <w:color w:val="000000"/>
          <w:position w:val="0"/>
          <w:szCs w:val="22"/>
          <w:lang w:eastAsia="uk-UA"/>
        </w:rPr>
        <w:t>На території Червоноградської ТГ щорічно накопичується біля 120 тис.</w:t>
      </w:r>
      <w:r w:rsidR="00CB0AEA" w:rsidRPr="00CB0AEA">
        <w:rPr>
          <w:rFonts w:eastAsia="Times New Roman"/>
          <w:color w:val="000000"/>
          <w:position w:val="0"/>
          <w:szCs w:val="22"/>
          <w:lang w:eastAsia="uk-UA"/>
        </w:rPr>
        <w:t xml:space="preserve"> м</w:t>
      </w:r>
      <w:r w:rsidR="00CB0AEA" w:rsidRPr="00CB0AEA">
        <w:rPr>
          <w:rFonts w:eastAsia="Times New Roman"/>
          <w:color w:val="000000"/>
          <w:position w:val="0"/>
          <w:szCs w:val="22"/>
          <w:vertAlign w:val="superscript"/>
          <w:lang w:eastAsia="uk-UA"/>
        </w:rPr>
        <w:t>3</w:t>
      </w:r>
      <w:r w:rsidRPr="007B70D3">
        <w:rPr>
          <w:rFonts w:eastAsia="Times New Roman"/>
          <w:color w:val="000000"/>
          <w:position w:val="0"/>
          <w:szCs w:val="22"/>
          <w:lang w:eastAsia="uk-UA"/>
        </w:rPr>
        <w:t xml:space="preserve"> найменш небезпечних твердих побутових відходів четвертого класу. </w:t>
      </w:r>
    </w:p>
    <w:p w:rsidR="00F04867" w:rsidRPr="007B70D3" w:rsidRDefault="00F04867" w:rsidP="005B00A5">
      <w:pPr>
        <w:suppressAutoHyphens w:val="0"/>
        <w:spacing w:line="240" w:lineRule="auto"/>
        <w:ind w:leftChars="0" w:left="0" w:firstLineChars="0" w:firstLine="0"/>
        <w:jc w:val="both"/>
        <w:textAlignment w:val="auto"/>
        <w:outlineLvl w:val="9"/>
        <w:rPr>
          <w:rFonts w:eastAsia="Times New Roman"/>
          <w:color w:val="000000"/>
          <w:position w:val="0"/>
          <w:szCs w:val="22"/>
          <w:lang w:eastAsia="uk-UA"/>
        </w:rPr>
      </w:pPr>
      <w:r w:rsidRPr="007B70D3">
        <w:rPr>
          <w:rFonts w:eastAsia="Times New Roman"/>
          <w:color w:val="000000"/>
          <w:position w:val="0"/>
          <w:szCs w:val="22"/>
          <w:lang w:eastAsia="uk-UA"/>
        </w:rPr>
        <w:t>Для збору ТПВ використову</w:t>
      </w:r>
      <w:r w:rsidR="004E00B8">
        <w:rPr>
          <w:rFonts w:eastAsia="Times New Roman"/>
          <w:color w:val="000000"/>
          <w:position w:val="0"/>
          <w:szCs w:val="22"/>
          <w:lang w:eastAsia="uk-UA"/>
        </w:rPr>
        <w:t>ється 1110 шт. контейнерів (ПЕТ</w:t>
      </w:r>
      <w:r w:rsidRPr="007B70D3">
        <w:rPr>
          <w:rFonts w:eastAsia="Times New Roman"/>
          <w:color w:val="000000"/>
          <w:position w:val="0"/>
          <w:szCs w:val="22"/>
          <w:lang w:eastAsia="uk-UA"/>
        </w:rPr>
        <w:t xml:space="preserve">-129, скло </w:t>
      </w:r>
      <w:r w:rsidR="004E00B8" w:rsidRPr="007B70D3">
        <w:rPr>
          <w:rFonts w:eastAsia="Times New Roman"/>
          <w:color w:val="000000"/>
          <w:position w:val="0"/>
          <w:szCs w:val="22"/>
          <w:lang w:eastAsia="uk-UA"/>
        </w:rPr>
        <w:t>-</w:t>
      </w:r>
      <w:r w:rsidRPr="007B70D3">
        <w:rPr>
          <w:rFonts w:eastAsia="Times New Roman"/>
          <w:color w:val="000000"/>
          <w:position w:val="0"/>
          <w:szCs w:val="22"/>
          <w:lang w:eastAsia="uk-UA"/>
        </w:rPr>
        <w:t xml:space="preserve">102, папір </w:t>
      </w:r>
      <w:r w:rsidR="004E00B8">
        <w:rPr>
          <w:rFonts w:eastAsia="Times New Roman"/>
          <w:color w:val="000000"/>
          <w:position w:val="0"/>
          <w:szCs w:val="22"/>
          <w:lang w:eastAsia="uk-UA"/>
        </w:rPr>
        <w:t>-99, змішані відходи -</w:t>
      </w:r>
      <w:r w:rsidRPr="007B70D3">
        <w:rPr>
          <w:rFonts w:eastAsia="Times New Roman"/>
          <w:color w:val="000000"/>
          <w:position w:val="0"/>
          <w:szCs w:val="22"/>
          <w:lang w:eastAsia="uk-UA"/>
        </w:rPr>
        <w:t xml:space="preserve"> 780 шт. )  та біля 1000 урн, які встановлені у місцях інтенсивного пересування людей.</w:t>
      </w:r>
    </w:p>
    <w:p w:rsidR="00F04867" w:rsidRPr="007B70D3" w:rsidRDefault="00F04867" w:rsidP="007B70D3">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7B70D3">
        <w:rPr>
          <w:rFonts w:eastAsia="Times New Roman"/>
          <w:color w:val="000000"/>
          <w:position w:val="0"/>
          <w:szCs w:val="22"/>
          <w:lang w:eastAsia="uk-UA"/>
        </w:rPr>
        <w:t>Контейнери розміщені на 232-ох майданчиках. Здійснюється роздільне збирання твердих побутових відходів за компонентами, що входять до складу відходів  за такою класифікацією: органічна складова побутових відходів, що легко загниває; папір та картон; полімери; скло.  Будівельне, великогабаритне розміщується  біля контейнерів. Протягом 2024 року проводилась роботи по облаштуванню майданчиків.</w:t>
      </w:r>
    </w:p>
    <w:p w:rsidR="00F04867" w:rsidRPr="007B70D3" w:rsidRDefault="00F04867" w:rsidP="007B70D3">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7B70D3">
        <w:rPr>
          <w:rFonts w:eastAsia="Times New Roman"/>
          <w:color w:val="000000"/>
          <w:position w:val="0"/>
          <w:szCs w:val="22"/>
          <w:lang w:eastAsia="uk-UA"/>
        </w:rPr>
        <w:t>З  місць нагромадження ТПВ збір і перевезення здійснюється КП: „Червонограджитлокомунсервіс". З підприємствами, організаціями, установами, мешканцями  приватного сектору укладені угоди на вивезення та утилізацію ТПВ. Санітарною очисткою території громади  зайняті  близько 225 прибиральників комунальних підприємств.</w:t>
      </w:r>
    </w:p>
    <w:p w:rsidR="00F04867" w:rsidRDefault="00F04867" w:rsidP="007B70D3">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7B70D3">
        <w:rPr>
          <w:rFonts w:eastAsia="Times New Roman"/>
          <w:color w:val="000000"/>
          <w:position w:val="0"/>
          <w:szCs w:val="22"/>
          <w:lang w:eastAsia="uk-UA"/>
        </w:rPr>
        <w:t>До вивезення ТПВ згідно графіку залучено 8 одиниць спеціального транспорту. Кількість транспортних засобів для збору та перевезення ТПВ недостатній, і більшість з них має амортизаційний знос більше 70%, тому існує потреба в їх оновленні.  </w:t>
      </w:r>
    </w:p>
    <w:p w:rsidR="005B00A5" w:rsidRDefault="005B00A5" w:rsidP="007B70D3">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p>
    <w:p w:rsidR="005B00A5" w:rsidRDefault="005B00A5" w:rsidP="007B70D3">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p>
    <w:p w:rsidR="001B3197" w:rsidRDefault="001B3197" w:rsidP="007B70D3">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p>
    <w:p w:rsidR="00566DD5" w:rsidRDefault="00566DD5" w:rsidP="007B70D3">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p>
    <w:p w:rsidR="001B3197" w:rsidRPr="007B70D3" w:rsidRDefault="001B3197" w:rsidP="007B70D3">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p>
    <w:p w:rsidR="00F04867" w:rsidRPr="007B70D3" w:rsidRDefault="00F04867" w:rsidP="007B70D3">
      <w:pPr>
        <w:suppressAutoHyphens w:val="0"/>
        <w:spacing w:before="120" w:line="240" w:lineRule="auto"/>
        <w:ind w:leftChars="0" w:left="0" w:firstLineChars="0" w:firstLine="0"/>
        <w:jc w:val="both"/>
        <w:textAlignment w:val="auto"/>
        <w:outlineLvl w:val="9"/>
        <w:rPr>
          <w:rFonts w:eastAsia="Times New Roman"/>
          <w:b/>
          <w:color w:val="000000"/>
          <w:position w:val="0"/>
          <w:szCs w:val="22"/>
          <w:lang w:eastAsia="uk-UA"/>
        </w:rPr>
      </w:pPr>
      <w:r w:rsidRPr="007B70D3">
        <w:rPr>
          <w:rFonts w:eastAsia="Times New Roman"/>
          <w:b/>
          <w:color w:val="000000"/>
          <w:position w:val="0"/>
          <w:szCs w:val="22"/>
          <w:lang w:eastAsia="uk-UA"/>
        </w:rPr>
        <w:lastRenderedPageBreak/>
        <w:t>Висновки</w:t>
      </w:r>
    </w:p>
    <w:p w:rsidR="00F04867" w:rsidRPr="007B70D3" w:rsidRDefault="00F04867" w:rsidP="00F74F34">
      <w:pPr>
        <w:pStyle w:val="af5"/>
        <w:numPr>
          <w:ilvl w:val="0"/>
          <w:numId w:val="34"/>
        </w:numPr>
        <w:spacing w:before="120" w:line="240" w:lineRule="auto"/>
        <w:ind w:leftChars="0" w:firstLineChars="0"/>
        <w:jc w:val="both"/>
        <w:textAlignment w:val="auto"/>
        <w:outlineLvl w:val="9"/>
        <w:rPr>
          <w:rFonts w:ascii="Arial" w:eastAsia="Times New Roman" w:hAnsi="Arial" w:cs="Arial"/>
          <w:color w:val="000000"/>
          <w:position w:val="0"/>
          <w:lang w:eastAsia="uk-UA"/>
        </w:rPr>
      </w:pPr>
      <w:r w:rsidRPr="007B70D3">
        <w:rPr>
          <w:rFonts w:ascii="Arial" w:eastAsia="Times New Roman" w:hAnsi="Arial" w:cs="Arial"/>
          <w:color w:val="000000"/>
          <w:position w:val="0"/>
          <w:lang w:eastAsia="uk-UA"/>
        </w:rPr>
        <w:t>Житловий фонд громади знаходиться в задовільному стані, оскільки основна частина була побудована в 50-х-80-х роках та потребує реконструкції системи каналізаційного відведення, тепло- та покращення рівня енергоефективності.</w:t>
      </w:r>
    </w:p>
    <w:p w:rsidR="00F04867" w:rsidRPr="007B70D3" w:rsidRDefault="00F04867" w:rsidP="00F74F34">
      <w:pPr>
        <w:pStyle w:val="af5"/>
        <w:numPr>
          <w:ilvl w:val="0"/>
          <w:numId w:val="34"/>
        </w:numPr>
        <w:spacing w:before="120" w:line="240" w:lineRule="auto"/>
        <w:ind w:leftChars="0" w:firstLineChars="0"/>
        <w:jc w:val="both"/>
        <w:textAlignment w:val="auto"/>
        <w:outlineLvl w:val="9"/>
        <w:rPr>
          <w:rFonts w:ascii="Arial" w:eastAsia="Times New Roman" w:hAnsi="Arial" w:cs="Arial"/>
          <w:color w:val="000000"/>
          <w:position w:val="0"/>
          <w:lang w:eastAsia="uk-UA"/>
        </w:rPr>
      </w:pPr>
      <w:r w:rsidRPr="007B70D3">
        <w:rPr>
          <w:rFonts w:ascii="Arial" w:eastAsia="Times New Roman" w:hAnsi="Arial" w:cs="Arial"/>
          <w:color w:val="000000"/>
          <w:position w:val="0"/>
          <w:lang w:eastAsia="uk-UA"/>
        </w:rPr>
        <w:t>Висока щільність населення та відповідно велика кількість домогосподарств, а також прогноз щодо зростання черги на квартирний облік потребує комплексного підходу щодо реконструкції житла, моніторингу довгобудів та земельних ділянок для нового будівництва.</w:t>
      </w:r>
    </w:p>
    <w:p w:rsidR="00F04867" w:rsidRPr="007B70D3" w:rsidRDefault="00F04867" w:rsidP="00F74F34">
      <w:pPr>
        <w:pStyle w:val="af5"/>
        <w:numPr>
          <w:ilvl w:val="0"/>
          <w:numId w:val="34"/>
        </w:numPr>
        <w:spacing w:before="120" w:line="240" w:lineRule="auto"/>
        <w:ind w:leftChars="0" w:firstLineChars="0"/>
        <w:jc w:val="both"/>
        <w:textAlignment w:val="auto"/>
        <w:outlineLvl w:val="9"/>
        <w:rPr>
          <w:rFonts w:ascii="Arial" w:eastAsia="Times New Roman" w:hAnsi="Arial" w:cs="Arial"/>
          <w:color w:val="000000"/>
          <w:position w:val="0"/>
          <w:lang w:eastAsia="uk-UA"/>
        </w:rPr>
      </w:pPr>
      <w:r w:rsidRPr="007B70D3">
        <w:rPr>
          <w:rFonts w:ascii="Arial" w:eastAsia="Times New Roman" w:hAnsi="Arial" w:cs="Arial"/>
          <w:color w:val="000000"/>
          <w:position w:val="0"/>
          <w:lang w:eastAsia="uk-UA"/>
        </w:rPr>
        <w:t>Комунальні підприємства надають широкий спектр послуг маючи в своєму арсеналі спецтехніку для обслуговування території громади, ведеться поточний ремонт</w:t>
      </w:r>
      <w:r w:rsidR="000538A9">
        <w:rPr>
          <w:rFonts w:ascii="Arial" w:eastAsia="Times New Roman" w:hAnsi="Arial" w:cs="Arial"/>
          <w:color w:val="000000"/>
          <w:position w:val="0"/>
          <w:lang w:eastAsia="uk-UA"/>
        </w:rPr>
        <w:t xml:space="preserve"> доріг та благоустрій територій</w:t>
      </w:r>
      <w:r w:rsidRPr="007B70D3">
        <w:rPr>
          <w:rFonts w:ascii="Arial" w:eastAsia="Times New Roman" w:hAnsi="Arial" w:cs="Arial"/>
          <w:color w:val="000000"/>
          <w:position w:val="0"/>
          <w:lang w:eastAsia="uk-UA"/>
        </w:rPr>
        <w:t>,</w:t>
      </w:r>
      <w:r w:rsidR="001B3197">
        <w:rPr>
          <w:rFonts w:ascii="Arial" w:eastAsia="Times New Roman" w:hAnsi="Arial" w:cs="Arial"/>
          <w:color w:val="000000"/>
          <w:position w:val="0"/>
          <w:lang w:eastAsia="uk-UA"/>
        </w:rPr>
        <w:t xml:space="preserve"> </w:t>
      </w:r>
      <w:r w:rsidRPr="007B70D3">
        <w:rPr>
          <w:rFonts w:ascii="Arial" w:eastAsia="Times New Roman" w:hAnsi="Arial" w:cs="Arial"/>
          <w:color w:val="000000"/>
          <w:position w:val="0"/>
          <w:lang w:eastAsia="uk-UA"/>
        </w:rPr>
        <w:t>але з урахуванням норм амортизації автопарк комунальних підприємств потребує оновлення та підготовки кваліфікованого персоналу.</w:t>
      </w:r>
    </w:p>
    <w:p w:rsidR="00F04867" w:rsidRPr="007B70D3" w:rsidRDefault="00F04867" w:rsidP="00F74F34">
      <w:pPr>
        <w:pStyle w:val="af5"/>
        <w:numPr>
          <w:ilvl w:val="0"/>
          <w:numId w:val="34"/>
        </w:numPr>
        <w:spacing w:before="120" w:line="240" w:lineRule="auto"/>
        <w:ind w:leftChars="0" w:firstLineChars="0"/>
        <w:jc w:val="both"/>
        <w:textAlignment w:val="auto"/>
        <w:outlineLvl w:val="9"/>
        <w:rPr>
          <w:rFonts w:ascii="Arial" w:eastAsia="Times New Roman" w:hAnsi="Arial" w:cs="Arial"/>
          <w:color w:val="000000"/>
          <w:position w:val="0"/>
          <w:lang w:eastAsia="uk-UA"/>
        </w:rPr>
      </w:pPr>
      <w:r w:rsidRPr="007B70D3">
        <w:rPr>
          <w:rFonts w:ascii="Arial" w:eastAsia="Times New Roman" w:hAnsi="Arial" w:cs="Arial"/>
          <w:color w:val="000000"/>
          <w:position w:val="0"/>
          <w:lang w:eastAsia="uk-UA"/>
        </w:rPr>
        <w:t>Інфраструктура комунального господарства постійно оновлюється та модернізується але мають дискретний характер і потребує комплексного підходу щодо фізичного оновлення центрального водопостачання та водовідведення  та теплопостачання, насосних станцій, вимірювальних приладів та датчиків тощо.</w:t>
      </w:r>
    </w:p>
    <w:p w:rsidR="00F04867" w:rsidRPr="007B70D3" w:rsidRDefault="00F04867" w:rsidP="00F74F34">
      <w:pPr>
        <w:pStyle w:val="af5"/>
        <w:numPr>
          <w:ilvl w:val="0"/>
          <w:numId w:val="34"/>
        </w:numPr>
        <w:spacing w:before="120" w:line="240" w:lineRule="auto"/>
        <w:ind w:leftChars="0" w:firstLineChars="0"/>
        <w:jc w:val="both"/>
        <w:textAlignment w:val="auto"/>
        <w:outlineLvl w:val="9"/>
        <w:rPr>
          <w:rFonts w:ascii="Arial" w:eastAsia="Times New Roman" w:hAnsi="Arial" w:cs="Arial"/>
          <w:color w:val="000000"/>
          <w:position w:val="0"/>
          <w:lang w:eastAsia="uk-UA"/>
        </w:rPr>
      </w:pPr>
      <w:r w:rsidRPr="007B70D3">
        <w:rPr>
          <w:rFonts w:ascii="Arial" w:eastAsia="Times New Roman" w:hAnsi="Arial" w:cs="Arial"/>
          <w:color w:val="000000"/>
          <w:position w:val="0"/>
          <w:lang w:eastAsia="uk-UA"/>
        </w:rPr>
        <w:t>В сфері управління відходами полігон на 01.01.2024 року наближається до вичерпання проектної потужності та вимагає рекультивації  задля ефективного планування земельного фонду. Запровадження проектів зеленої енергетики та  циркулярної економіки вимагає використання інноваційних підходів для переробки сміття та інших відходів життєдіяльності.</w:t>
      </w:r>
    </w:p>
    <w:p w:rsidR="00A770BB" w:rsidRDefault="0059192A" w:rsidP="004E2431">
      <w:pPr>
        <w:pStyle w:val="10"/>
      </w:pPr>
      <w:r>
        <w:lastRenderedPageBreak/>
        <w:t>7. Соціальна інфраструктура</w:t>
      </w:r>
    </w:p>
    <w:p w:rsidR="00A770BB" w:rsidRDefault="0059192A" w:rsidP="00770BE8">
      <w:pPr>
        <w:suppressAutoHyphens w:val="0"/>
        <w:spacing w:before="120" w:line="240" w:lineRule="auto"/>
        <w:ind w:leftChars="0" w:left="0" w:firstLineChars="0" w:firstLine="0"/>
        <w:jc w:val="center"/>
        <w:textAlignment w:val="auto"/>
        <w:outlineLvl w:val="9"/>
        <w:rPr>
          <w:b/>
        </w:rPr>
      </w:pPr>
      <w:r>
        <w:rPr>
          <w:b/>
        </w:rPr>
        <w:t>Культура та спорт</w:t>
      </w:r>
    </w:p>
    <w:p w:rsidR="00A770BB" w:rsidRPr="007B70D3" w:rsidRDefault="0059192A" w:rsidP="007B70D3">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7B70D3">
        <w:rPr>
          <w:rFonts w:eastAsia="Times New Roman"/>
          <w:color w:val="000000"/>
          <w:position w:val="0"/>
          <w:szCs w:val="22"/>
          <w:lang w:eastAsia="uk-UA"/>
        </w:rPr>
        <w:t>В громаді ф</w:t>
      </w:r>
      <w:r w:rsidR="00C61257">
        <w:rPr>
          <w:rFonts w:eastAsia="Times New Roman"/>
          <w:color w:val="000000"/>
          <w:position w:val="0"/>
          <w:szCs w:val="22"/>
          <w:lang w:eastAsia="uk-UA"/>
        </w:rPr>
        <w:t>ункціонує 34 заклад культури, серед них: 17</w:t>
      </w:r>
      <w:r w:rsidRPr="007B70D3">
        <w:rPr>
          <w:rFonts w:eastAsia="Times New Roman"/>
          <w:color w:val="000000"/>
          <w:position w:val="0"/>
          <w:szCs w:val="22"/>
          <w:lang w:eastAsia="uk-UA"/>
        </w:rPr>
        <w:t xml:space="preserve"> бібліотек, 1 центр культури, 3 школи естетичного виховання, 9 Народних домів.  Громада володіє туристичним потенціалом, зокрема, на території громади є цікаві туристичні об’єкти, однак поки що не є точками притягання туристів через відсутність у громаді політики розвитку туристичної індустрії. Рівень наповненості закладів розміщення показує значні резерви, з огляду на кількість осіб</w:t>
      </w:r>
      <w:r w:rsidR="00770BE8">
        <w:rPr>
          <w:rFonts w:eastAsia="Times New Roman"/>
          <w:color w:val="000000"/>
          <w:position w:val="0"/>
          <w:szCs w:val="22"/>
          <w:lang w:eastAsia="uk-UA"/>
        </w:rPr>
        <w:t>,</w:t>
      </w:r>
      <w:r w:rsidRPr="007B70D3">
        <w:rPr>
          <w:rFonts w:eastAsia="Times New Roman"/>
          <w:color w:val="000000"/>
          <w:position w:val="0"/>
          <w:szCs w:val="22"/>
          <w:lang w:eastAsia="uk-UA"/>
        </w:rPr>
        <w:t xml:space="preserve"> яка в них перебувала. </w:t>
      </w:r>
    </w:p>
    <w:p w:rsidR="00A770BB" w:rsidRDefault="0059192A">
      <w:pPr>
        <w:keepNext/>
        <w:keepLines/>
        <w:pBdr>
          <w:top w:val="nil"/>
          <w:left w:val="nil"/>
          <w:bottom w:val="nil"/>
          <w:right w:val="nil"/>
          <w:between w:val="nil"/>
        </w:pBdr>
        <w:spacing w:before="120" w:after="120" w:line="240" w:lineRule="auto"/>
        <w:ind w:left="0" w:hanging="2"/>
        <w:rPr>
          <w:b/>
          <w:color w:val="000000"/>
          <w:sz w:val="20"/>
          <w:szCs w:val="20"/>
        </w:rPr>
      </w:pPr>
      <w:r>
        <w:rPr>
          <w:b/>
          <w:color w:val="000000"/>
          <w:sz w:val="20"/>
          <w:szCs w:val="20"/>
        </w:rPr>
        <w:t>Таблиця 18. Основні характеристики громад-конкурентів в сфері культури, молоді та спорту</w:t>
      </w:r>
    </w:p>
    <w:tbl>
      <w:tblPr>
        <w:tblStyle w:val="28"/>
        <w:tblW w:w="9314" w:type="dxa"/>
        <w:tblInd w:w="-108" w:type="dxa"/>
        <w:tblBorders>
          <w:top w:val="single" w:sz="6" w:space="0" w:color="678C94"/>
          <w:left w:val="single" w:sz="6" w:space="0" w:color="678C94"/>
          <w:bottom w:val="single" w:sz="6" w:space="0" w:color="678C94"/>
          <w:right w:val="single" w:sz="6" w:space="0" w:color="678C94"/>
          <w:insideH w:val="single" w:sz="6" w:space="0" w:color="678C94"/>
          <w:insideV w:val="single" w:sz="6" w:space="0" w:color="678C94"/>
        </w:tblBorders>
        <w:tblLayout w:type="fixed"/>
        <w:tblLook w:val="0000" w:firstRow="0" w:lastRow="0" w:firstColumn="0" w:lastColumn="0" w:noHBand="0" w:noVBand="0"/>
      </w:tblPr>
      <w:tblGrid>
        <w:gridCol w:w="5040"/>
        <w:gridCol w:w="1635"/>
        <w:gridCol w:w="1455"/>
        <w:gridCol w:w="1184"/>
      </w:tblGrid>
      <w:tr w:rsidR="00A770BB" w:rsidTr="00E962FA">
        <w:trPr>
          <w:cantSplit/>
        </w:trPr>
        <w:tc>
          <w:tcPr>
            <w:tcW w:w="5040" w:type="dxa"/>
            <w:vMerge w:val="restart"/>
            <w:shd w:val="clear" w:color="auto" w:fill="A0BBC0"/>
            <w:vAlign w:val="center"/>
          </w:tcPr>
          <w:p w:rsidR="00A770BB" w:rsidRDefault="0059192A">
            <w:pPr>
              <w:pBdr>
                <w:top w:val="nil"/>
                <w:left w:val="nil"/>
                <w:bottom w:val="nil"/>
                <w:right w:val="nil"/>
                <w:between w:val="nil"/>
              </w:pBdr>
              <w:spacing w:line="240" w:lineRule="auto"/>
              <w:ind w:left="0" w:hanging="2"/>
              <w:jc w:val="center"/>
              <w:rPr>
                <w:color w:val="000000"/>
              </w:rPr>
            </w:pPr>
            <w:r>
              <w:rPr>
                <w:b/>
                <w:color w:val="000000"/>
                <w:sz w:val="20"/>
                <w:szCs w:val="20"/>
              </w:rPr>
              <w:t>Показники</w:t>
            </w:r>
          </w:p>
        </w:tc>
        <w:tc>
          <w:tcPr>
            <w:tcW w:w="4274" w:type="dxa"/>
            <w:gridSpan w:val="3"/>
            <w:shd w:val="clear" w:color="auto" w:fill="A0BBC0"/>
            <w:vAlign w:val="center"/>
          </w:tcPr>
          <w:p w:rsidR="00A770BB" w:rsidRDefault="0059192A">
            <w:pPr>
              <w:pBdr>
                <w:top w:val="nil"/>
                <w:left w:val="nil"/>
                <w:bottom w:val="nil"/>
                <w:right w:val="nil"/>
                <w:between w:val="nil"/>
              </w:pBdr>
              <w:spacing w:line="240" w:lineRule="auto"/>
              <w:ind w:left="0" w:hanging="2"/>
              <w:jc w:val="center"/>
              <w:rPr>
                <w:color w:val="000000"/>
              </w:rPr>
            </w:pPr>
            <w:r>
              <w:rPr>
                <w:b/>
                <w:color w:val="000000"/>
                <w:sz w:val="20"/>
                <w:szCs w:val="20"/>
              </w:rPr>
              <w:t>2023</w:t>
            </w:r>
          </w:p>
        </w:tc>
      </w:tr>
      <w:tr w:rsidR="00A770BB" w:rsidTr="00E962FA">
        <w:trPr>
          <w:cantSplit/>
        </w:trPr>
        <w:tc>
          <w:tcPr>
            <w:tcW w:w="5040" w:type="dxa"/>
            <w:vMerge/>
            <w:shd w:val="clear" w:color="auto" w:fill="A0BBC0"/>
            <w:vAlign w:val="center"/>
          </w:tcPr>
          <w:p w:rsidR="00A770BB" w:rsidRDefault="00A770BB">
            <w:pPr>
              <w:widowControl w:val="0"/>
              <w:pBdr>
                <w:top w:val="nil"/>
                <w:left w:val="nil"/>
                <w:bottom w:val="nil"/>
                <w:right w:val="nil"/>
                <w:between w:val="nil"/>
              </w:pBdr>
              <w:spacing w:line="276" w:lineRule="auto"/>
              <w:ind w:left="0" w:hanging="2"/>
              <w:rPr>
                <w:color w:val="000000"/>
              </w:rPr>
            </w:pPr>
          </w:p>
        </w:tc>
        <w:tc>
          <w:tcPr>
            <w:tcW w:w="1635" w:type="dxa"/>
            <w:shd w:val="clear" w:color="auto" w:fill="A0BBC0"/>
            <w:vAlign w:val="center"/>
          </w:tcPr>
          <w:p w:rsidR="00A770BB" w:rsidRDefault="0059192A">
            <w:pPr>
              <w:pBdr>
                <w:top w:val="nil"/>
                <w:left w:val="nil"/>
                <w:bottom w:val="nil"/>
                <w:right w:val="nil"/>
                <w:between w:val="nil"/>
              </w:pBdr>
              <w:spacing w:line="240" w:lineRule="auto"/>
              <w:ind w:left="0" w:hanging="2"/>
              <w:jc w:val="center"/>
              <w:rPr>
                <w:color w:val="000000"/>
                <w:sz w:val="16"/>
                <w:szCs w:val="16"/>
              </w:rPr>
            </w:pPr>
            <w:r>
              <w:rPr>
                <w:b/>
                <w:color w:val="000000"/>
                <w:sz w:val="16"/>
                <w:szCs w:val="16"/>
              </w:rPr>
              <w:t>Червоноградська</w:t>
            </w:r>
          </w:p>
        </w:tc>
        <w:tc>
          <w:tcPr>
            <w:tcW w:w="1455" w:type="dxa"/>
            <w:shd w:val="clear" w:color="auto" w:fill="A0BBC0"/>
            <w:vAlign w:val="center"/>
          </w:tcPr>
          <w:p w:rsidR="00A770BB" w:rsidRDefault="0059192A">
            <w:pPr>
              <w:pBdr>
                <w:top w:val="nil"/>
                <w:left w:val="nil"/>
                <w:bottom w:val="nil"/>
                <w:right w:val="nil"/>
                <w:between w:val="nil"/>
              </w:pBdr>
              <w:spacing w:line="240" w:lineRule="auto"/>
              <w:ind w:left="0" w:hanging="2"/>
              <w:jc w:val="center"/>
              <w:rPr>
                <w:color w:val="000000"/>
                <w:sz w:val="16"/>
                <w:szCs w:val="16"/>
              </w:rPr>
            </w:pPr>
            <w:r>
              <w:rPr>
                <w:b/>
                <w:color w:val="000000"/>
                <w:sz w:val="16"/>
                <w:szCs w:val="16"/>
              </w:rPr>
              <w:t>Дрогобицька</w:t>
            </w:r>
          </w:p>
        </w:tc>
        <w:tc>
          <w:tcPr>
            <w:tcW w:w="1184" w:type="dxa"/>
            <w:shd w:val="clear" w:color="auto" w:fill="A0BBC0"/>
            <w:vAlign w:val="center"/>
          </w:tcPr>
          <w:p w:rsidR="00A770BB" w:rsidRDefault="0059192A">
            <w:pPr>
              <w:pBdr>
                <w:top w:val="nil"/>
                <w:left w:val="nil"/>
                <w:bottom w:val="nil"/>
                <w:right w:val="nil"/>
                <w:between w:val="nil"/>
              </w:pBdr>
              <w:spacing w:line="240" w:lineRule="auto"/>
              <w:ind w:left="0" w:hanging="2"/>
              <w:jc w:val="center"/>
              <w:rPr>
                <w:color w:val="000000"/>
                <w:sz w:val="16"/>
                <w:szCs w:val="16"/>
              </w:rPr>
            </w:pPr>
            <w:r>
              <w:rPr>
                <w:b/>
                <w:color w:val="000000"/>
                <w:sz w:val="16"/>
                <w:szCs w:val="16"/>
              </w:rPr>
              <w:t>Самбірська</w:t>
            </w:r>
          </w:p>
        </w:tc>
      </w:tr>
      <w:tr w:rsidR="00A770BB">
        <w:tc>
          <w:tcPr>
            <w:tcW w:w="5040" w:type="dxa"/>
            <w:shd w:val="clear" w:color="auto" w:fill="FFFFFF"/>
            <w:vAlign w:val="bottom"/>
          </w:tcPr>
          <w:p w:rsidR="00A770BB" w:rsidRDefault="0059192A">
            <w:pPr>
              <w:pBdr>
                <w:top w:val="nil"/>
                <w:left w:val="nil"/>
                <w:bottom w:val="nil"/>
                <w:right w:val="nil"/>
                <w:between w:val="nil"/>
              </w:pBdr>
              <w:spacing w:line="240" w:lineRule="auto"/>
              <w:ind w:left="0" w:hanging="2"/>
              <w:jc w:val="both"/>
              <w:rPr>
                <w:sz w:val="20"/>
                <w:szCs w:val="20"/>
              </w:rPr>
            </w:pPr>
            <w:r>
              <w:rPr>
                <w:sz w:val="20"/>
                <w:szCs w:val="20"/>
              </w:rPr>
              <w:t>Кількість закладів культури, од</w:t>
            </w:r>
          </w:p>
        </w:tc>
        <w:tc>
          <w:tcPr>
            <w:tcW w:w="1635" w:type="dxa"/>
            <w:shd w:val="clear" w:color="auto" w:fill="FFFFFF"/>
            <w:vAlign w:val="bottom"/>
          </w:tcPr>
          <w:p w:rsidR="00A770BB" w:rsidRDefault="0059192A">
            <w:pPr>
              <w:pBdr>
                <w:top w:val="nil"/>
                <w:left w:val="nil"/>
                <w:bottom w:val="nil"/>
                <w:right w:val="nil"/>
                <w:between w:val="nil"/>
              </w:pBdr>
              <w:spacing w:line="240" w:lineRule="auto"/>
              <w:ind w:left="0" w:hanging="2"/>
              <w:jc w:val="center"/>
              <w:rPr>
                <w:sz w:val="20"/>
                <w:szCs w:val="20"/>
              </w:rPr>
            </w:pPr>
            <w:r>
              <w:rPr>
                <w:sz w:val="20"/>
                <w:szCs w:val="20"/>
              </w:rPr>
              <w:t>34</w:t>
            </w:r>
          </w:p>
        </w:tc>
        <w:tc>
          <w:tcPr>
            <w:tcW w:w="1455" w:type="dxa"/>
            <w:shd w:val="clear" w:color="auto" w:fill="FFFFFF"/>
            <w:vAlign w:val="bottom"/>
          </w:tcPr>
          <w:p w:rsidR="00A770BB" w:rsidRDefault="0059192A">
            <w:pPr>
              <w:pBdr>
                <w:top w:val="nil"/>
                <w:left w:val="nil"/>
                <w:bottom w:val="nil"/>
                <w:right w:val="nil"/>
                <w:between w:val="nil"/>
              </w:pBdr>
              <w:spacing w:line="240" w:lineRule="auto"/>
              <w:ind w:left="0" w:hanging="2"/>
              <w:jc w:val="center"/>
              <w:rPr>
                <w:sz w:val="20"/>
                <w:szCs w:val="20"/>
              </w:rPr>
            </w:pPr>
            <w:r>
              <w:rPr>
                <w:sz w:val="20"/>
                <w:szCs w:val="20"/>
              </w:rPr>
              <w:t>87</w:t>
            </w:r>
          </w:p>
        </w:tc>
        <w:tc>
          <w:tcPr>
            <w:tcW w:w="1184" w:type="dxa"/>
            <w:shd w:val="clear" w:color="auto" w:fill="FFFFFF"/>
            <w:vAlign w:val="bottom"/>
          </w:tcPr>
          <w:p w:rsidR="00A770BB" w:rsidRDefault="0059192A">
            <w:pPr>
              <w:pBdr>
                <w:top w:val="nil"/>
                <w:left w:val="nil"/>
                <w:bottom w:val="nil"/>
                <w:right w:val="nil"/>
                <w:between w:val="nil"/>
              </w:pBdr>
              <w:spacing w:line="240" w:lineRule="auto"/>
              <w:ind w:left="0" w:hanging="2"/>
              <w:jc w:val="center"/>
              <w:rPr>
                <w:sz w:val="20"/>
                <w:szCs w:val="20"/>
              </w:rPr>
            </w:pPr>
            <w:r>
              <w:rPr>
                <w:sz w:val="20"/>
                <w:szCs w:val="20"/>
              </w:rPr>
              <w:t>14</w:t>
            </w:r>
          </w:p>
        </w:tc>
      </w:tr>
      <w:tr w:rsidR="00A770BB">
        <w:tc>
          <w:tcPr>
            <w:tcW w:w="5040" w:type="dxa"/>
            <w:shd w:val="clear" w:color="auto" w:fill="FFFFFF"/>
            <w:vAlign w:val="bottom"/>
          </w:tcPr>
          <w:p w:rsidR="00A770BB" w:rsidRDefault="0059192A">
            <w:pPr>
              <w:pBdr>
                <w:top w:val="nil"/>
                <w:left w:val="nil"/>
                <w:bottom w:val="nil"/>
                <w:right w:val="nil"/>
                <w:between w:val="nil"/>
              </w:pBdr>
              <w:spacing w:line="240" w:lineRule="auto"/>
              <w:ind w:left="0" w:hanging="2"/>
              <w:jc w:val="both"/>
              <w:rPr>
                <w:sz w:val="20"/>
                <w:szCs w:val="20"/>
              </w:rPr>
            </w:pPr>
            <w:r>
              <w:rPr>
                <w:sz w:val="20"/>
                <w:szCs w:val="20"/>
              </w:rPr>
              <w:t>Кількість пам’яток культурної спадщини, од</w:t>
            </w:r>
          </w:p>
        </w:tc>
        <w:tc>
          <w:tcPr>
            <w:tcW w:w="1635" w:type="dxa"/>
            <w:shd w:val="clear" w:color="auto" w:fill="FFFFFF"/>
            <w:vAlign w:val="bottom"/>
          </w:tcPr>
          <w:p w:rsidR="00A770BB" w:rsidRDefault="0059192A">
            <w:pPr>
              <w:pBdr>
                <w:top w:val="nil"/>
                <w:left w:val="nil"/>
                <w:bottom w:val="nil"/>
                <w:right w:val="nil"/>
                <w:between w:val="nil"/>
              </w:pBdr>
              <w:spacing w:line="240" w:lineRule="auto"/>
              <w:ind w:left="0" w:hanging="2"/>
              <w:jc w:val="center"/>
              <w:rPr>
                <w:sz w:val="20"/>
                <w:szCs w:val="20"/>
              </w:rPr>
            </w:pPr>
            <w:r>
              <w:rPr>
                <w:sz w:val="20"/>
                <w:szCs w:val="20"/>
              </w:rPr>
              <w:t>23</w:t>
            </w:r>
          </w:p>
        </w:tc>
        <w:tc>
          <w:tcPr>
            <w:tcW w:w="1455" w:type="dxa"/>
            <w:shd w:val="clear" w:color="auto" w:fill="FFFFFF"/>
            <w:vAlign w:val="bottom"/>
          </w:tcPr>
          <w:p w:rsidR="00A770BB" w:rsidRDefault="0059192A">
            <w:pPr>
              <w:pBdr>
                <w:top w:val="nil"/>
                <w:left w:val="nil"/>
                <w:bottom w:val="nil"/>
                <w:right w:val="nil"/>
                <w:between w:val="nil"/>
              </w:pBdr>
              <w:spacing w:line="240" w:lineRule="auto"/>
              <w:ind w:left="0" w:hanging="2"/>
              <w:jc w:val="center"/>
              <w:rPr>
                <w:sz w:val="20"/>
                <w:szCs w:val="20"/>
              </w:rPr>
            </w:pPr>
            <w:r>
              <w:rPr>
                <w:sz w:val="20"/>
                <w:szCs w:val="20"/>
              </w:rPr>
              <w:t>243</w:t>
            </w:r>
          </w:p>
        </w:tc>
        <w:tc>
          <w:tcPr>
            <w:tcW w:w="1184" w:type="dxa"/>
            <w:shd w:val="clear" w:color="auto" w:fill="FFFFFF"/>
            <w:vAlign w:val="bottom"/>
          </w:tcPr>
          <w:p w:rsidR="00A770BB" w:rsidRDefault="0059192A">
            <w:pPr>
              <w:pBdr>
                <w:top w:val="nil"/>
                <w:left w:val="nil"/>
                <w:bottom w:val="nil"/>
                <w:right w:val="nil"/>
                <w:between w:val="nil"/>
              </w:pBdr>
              <w:spacing w:line="240" w:lineRule="auto"/>
              <w:ind w:left="0" w:hanging="2"/>
              <w:jc w:val="center"/>
              <w:rPr>
                <w:sz w:val="20"/>
                <w:szCs w:val="20"/>
              </w:rPr>
            </w:pPr>
            <w:r>
              <w:rPr>
                <w:sz w:val="20"/>
                <w:szCs w:val="20"/>
              </w:rPr>
              <w:t>74</w:t>
            </w:r>
          </w:p>
        </w:tc>
      </w:tr>
      <w:tr w:rsidR="00A770BB">
        <w:tc>
          <w:tcPr>
            <w:tcW w:w="5040" w:type="dxa"/>
            <w:shd w:val="clear" w:color="auto" w:fill="FFFFFF"/>
            <w:vAlign w:val="bottom"/>
          </w:tcPr>
          <w:p w:rsidR="00A770BB" w:rsidRDefault="0059192A">
            <w:pPr>
              <w:pBdr>
                <w:top w:val="nil"/>
                <w:left w:val="nil"/>
                <w:bottom w:val="nil"/>
                <w:right w:val="nil"/>
                <w:between w:val="nil"/>
              </w:pBdr>
              <w:spacing w:line="240" w:lineRule="auto"/>
              <w:ind w:left="0" w:hanging="2"/>
              <w:jc w:val="both"/>
              <w:rPr>
                <w:sz w:val="20"/>
                <w:szCs w:val="20"/>
              </w:rPr>
            </w:pPr>
            <w:r>
              <w:rPr>
                <w:sz w:val="20"/>
                <w:szCs w:val="20"/>
              </w:rPr>
              <w:t>Кількість спортивних клубів (гуртків), од</w:t>
            </w:r>
          </w:p>
        </w:tc>
        <w:tc>
          <w:tcPr>
            <w:tcW w:w="1635" w:type="dxa"/>
            <w:shd w:val="clear" w:color="auto" w:fill="FFFFFF"/>
            <w:vAlign w:val="bottom"/>
          </w:tcPr>
          <w:p w:rsidR="00A770BB" w:rsidRDefault="0059192A">
            <w:pPr>
              <w:pBdr>
                <w:top w:val="nil"/>
                <w:left w:val="nil"/>
                <w:bottom w:val="nil"/>
                <w:right w:val="nil"/>
                <w:between w:val="nil"/>
              </w:pBdr>
              <w:spacing w:line="240" w:lineRule="auto"/>
              <w:ind w:left="0" w:hanging="2"/>
              <w:jc w:val="center"/>
              <w:rPr>
                <w:sz w:val="20"/>
                <w:szCs w:val="20"/>
              </w:rPr>
            </w:pPr>
            <w:r>
              <w:rPr>
                <w:sz w:val="20"/>
                <w:szCs w:val="20"/>
              </w:rPr>
              <w:t>24</w:t>
            </w:r>
          </w:p>
        </w:tc>
        <w:tc>
          <w:tcPr>
            <w:tcW w:w="1455" w:type="dxa"/>
            <w:shd w:val="clear" w:color="auto" w:fill="FFFFFF"/>
            <w:vAlign w:val="bottom"/>
          </w:tcPr>
          <w:p w:rsidR="00A770BB" w:rsidRDefault="0059192A">
            <w:pPr>
              <w:pBdr>
                <w:top w:val="nil"/>
                <w:left w:val="nil"/>
                <w:bottom w:val="nil"/>
                <w:right w:val="nil"/>
                <w:between w:val="nil"/>
              </w:pBdr>
              <w:spacing w:line="240" w:lineRule="auto"/>
              <w:ind w:left="0" w:hanging="2"/>
              <w:jc w:val="center"/>
              <w:rPr>
                <w:sz w:val="20"/>
                <w:szCs w:val="20"/>
              </w:rPr>
            </w:pPr>
            <w:r>
              <w:rPr>
                <w:sz w:val="20"/>
                <w:szCs w:val="20"/>
              </w:rPr>
              <w:t>11</w:t>
            </w:r>
          </w:p>
        </w:tc>
        <w:tc>
          <w:tcPr>
            <w:tcW w:w="1184" w:type="dxa"/>
            <w:shd w:val="clear" w:color="auto" w:fill="FFFFFF"/>
            <w:vAlign w:val="bottom"/>
          </w:tcPr>
          <w:p w:rsidR="00A770BB" w:rsidRDefault="0059192A">
            <w:pPr>
              <w:pBdr>
                <w:top w:val="nil"/>
                <w:left w:val="nil"/>
                <w:bottom w:val="nil"/>
                <w:right w:val="nil"/>
                <w:between w:val="nil"/>
              </w:pBdr>
              <w:spacing w:line="240" w:lineRule="auto"/>
              <w:ind w:left="0" w:hanging="2"/>
              <w:jc w:val="center"/>
              <w:rPr>
                <w:sz w:val="20"/>
                <w:szCs w:val="20"/>
              </w:rPr>
            </w:pPr>
            <w:r>
              <w:rPr>
                <w:sz w:val="20"/>
                <w:szCs w:val="20"/>
              </w:rPr>
              <w:t>1</w:t>
            </w:r>
          </w:p>
        </w:tc>
      </w:tr>
      <w:tr w:rsidR="00A770BB">
        <w:tc>
          <w:tcPr>
            <w:tcW w:w="5040" w:type="dxa"/>
            <w:shd w:val="clear" w:color="auto" w:fill="FFFFFF"/>
            <w:vAlign w:val="bottom"/>
          </w:tcPr>
          <w:p w:rsidR="00A770BB" w:rsidRDefault="0059192A">
            <w:pPr>
              <w:pBdr>
                <w:top w:val="nil"/>
                <w:left w:val="nil"/>
                <w:bottom w:val="nil"/>
                <w:right w:val="nil"/>
                <w:between w:val="nil"/>
              </w:pBdr>
              <w:spacing w:line="240" w:lineRule="auto"/>
              <w:ind w:left="0" w:hanging="2"/>
              <w:jc w:val="both"/>
              <w:rPr>
                <w:sz w:val="20"/>
                <w:szCs w:val="20"/>
              </w:rPr>
            </w:pPr>
            <w:r>
              <w:rPr>
                <w:sz w:val="20"/>
                <w:szCs w:val="20"/>
              </w:rPr>
              <w:t>Кількість спортивних секцій, од</w:t>
            </w:r>
          </w:p>
        </w:tc>
        <w:tc>
          <w:tcPr>
            <w:tcW w:w="1635" w:type="dxa"/>
            <w:shd w:val="clear" w:color="auto" w:fill="FFFFFF"/>
            <w:vAlign w:val="bottom"/>
          </w:tcPr>
          <w:p w:rsidR="00A770BB" w:rsidRDefault="0059192A">
            <w:pPr>
              <w:pBdr>
                <w:top w:val="nil"/>
                <w:left w:val="nil"/>
                <w:bottom w:val="nil"/>
                <w:right w:val="nil"/>
                <w:between w:val="nil"/>
              </w:pBdr>
              <w:spacing w:line="240" w:lineRule="auto"/>
              <w:ind w:left="0" w:hanging="2"/>
              <w:jc w:val="center"/>
              <w:rPr>
                <w:sz w:val="20"/>
                <w:szCs w:val="20"/>
              </w:rPr>
            </w:pPr>
            <w:r>
              <w:rPr>
                <w:sz w:val="20"/>
                <w:szCs w:val="20"/>
              </w:rPr>
              <w:t>167</w:t>
            </w:r>
          </w:p>
        </w:tc>
        <w:tc>
          <w:tcPr>
            <w:tcW w:w="1455" w:type="dxa"/>
            <w:shd w:val="clear" w:color="auto" w:fill="FFFFFF"/>
            <w:vAlign w:val="bottom"/>
          </w:tcPr>
          <w:p w:rsidR="00A770BB" w:rsidRDefault="0059192A">
            <w:pPr>
              <w:pBdr>
                <w:top w:val="nil"/>
                <w:left w:val="nil"/>
                <w:bottom w:val="nil"/>
                <w:right w:val="nil"/>
                <w:between w:val="nil"/>
              </w:pBdr>
              <w:spacing w:line="240" w:lineRule="auto"/>
              <w:ind w:left="0" w:hanging="2"/>
              <w:jc w:val="center"/>
              <w:rPr>
                <w:sz w:val="20"/>
                <w:szCs w:val="20"/>
              </w:rPr>
            </w:pPr>
            <w:r>
              <w:rPr>
                <w:sz w:val="20"/>
                <w:szCs w:val="20"/>
              </w:rPr>
              <w:t>27</w:t>
            </w:r>
          </w:p>
        </w:tc>
        <w:tc>
          <w:tcPr>
            <w:tcW w:w="1184" w:type="dxa"/>
            <w:shd w:val="clear" w:color="auto" w:fill="FFFFFF"/>
            <w:vAlign w:val="bottom"/>
          </w:tcPr>
          <w:p w:rsidR="00A770BB" w:rsidRDefault="0059192A">
            <w:pPr>
              <w:pBdr>
                <w:top w:val="nil"/>
                <w:left w:val="nil"/>
                <w:bottom w:val="nil"/>
                <w:right w:val="nil"/>
                <w:between w:val="nil"/>
              </w:pBdr>
              <w:spacing w:line="240" w:lineRule="auto"/>
              <w:ind w:left="0" w:hanging="2"/>
              <w:jc w:val="center"/>
              <w:rPr>
                <w:sz w:val="20"/>
                <w:szCs w:val="20"/>
              </w:rPr>
            </w:pPr>
            <w:r>
              <w:rPr>
                <w:sz w:val="20"/>
                <w:szCs w:val="20"/>
              </w:rPr>
              <w:t>5</w:t>
            </w:r>
          </w:p>
        </w:tc>
      </w:tr>
      <w:tr w:rsidR="00A770BB">
        <w:trPr>
          <w:trHeight w:val="282"/>
        </w:trPr>
        <w:tc>
          <w:tcPr>
            <w:tcW w:w="5040" w:type="dxa"/>
            <w:shd w:val="clear" w:color="auto" w:fill="FFFFFF"/>
            <w:vAlign w:val="bottom"/>
          </w:tcPr>
          <w:p w:rsidR="00A770BB" w:rsidRDefault="0059192A">
            <w:pPr>
              <w:pBdr>
                <w:top w:val="nil"/>
                <w:left w:val="nil"/>
                <w:bottom w:val="nil"/>
                <w:right w:val="nil"/>
                <w:between w:val="nil"/>
              </w:pBdr>
              <w:spacing w:line="240" w:lineRule="auto"/>
              <w:ind w:left="0" w:hanging="2"/>
              <w:jc w:val="both"/>
              <w:rPr>
                <w:sz w:val="20"/>
                <w:szCs w:val="20"/>
              </w:rPr>
            </w:pPr>
            <w:r>
              <w:rPr>
                <w:sz w:val="20"/>
                <w:szCs w:val="20"/>
              </w:rPr>
              <w:t>Кількість спортивних споруд, од</w:t>
            </w:r>
          </w:p>
        </w:tc>
        <w:tc>
          <w:tcPr>
            <w:tcW w:w="1635" w:type="dxa"/>
            <w:shd w:val="clear" w:color="auto" w:fill="FFFFFF"/>
            <w:vAlign w:val="bottom"/>
          </w:tcPr>
          <w:p w:rsidR="00A770BB" w:rsidRDefault="0059192A">
            <w:pPr>
              <w:pBdr>
                <w:top w:val="nil"/>
                <w:left w:val="nil"/>
                <w:bottom w:val="nil"/>
                <w:right w:val="nil"/>
                <w:between w:val="nil"/>
              </w:pBdr>
              <w:spacing w:line="240" w:lineRule="auto"/>
              <w:ind w:left="0" w:hanging="2"/>
              <w:jc w:val="center"/>
              <w:rPr>
                <w:sz w:val="20"/>
                <w:szCs w:val="20"/>
              </w:rPr>
            </w:pPr>
            <w:r>
              <w:rPr>
                <w:sz w:val="20"/>
                <w:szCs w:val="20"/>
              </w:rPr>
              <w:t>197</w:t>
            </w:r>
          </w:p>
        </w:tc>
        <w:tc>
          <w:tcPr>
            <w:tcW w:w="1455" w:type="dxa"/>
            <w:shd w:val="clear" w:color="auto" w:fill="FFFFFF"/>
            <w:vAlign w:val="bottom"/>
          </w:tcPr>
          <w:p w:rsidR="00A770BB" w:rsidRDefault="0059192A">
            <w:pPr>
              <w:pBdr>
                <w:top w:val="nil"/>
                <w:left w:val="nil"/>
                <w:bottom w:val="nil"/>
                <w:right w:val="nil"/>
                <w:between w:val="nil"/>
              </w:pBdr>
              <w:spacing w:line="240" w:lineRule="auto"/>
              <w:ind w:left="0" w:hanging="2"/>
              <w:jc w:val="center"/>
              <w:rPr>
                <w:sz w:val="20"/>
                <w:szCs w:val="20"/>
              </w:rPr>
            </w:pPr>
            <w:r>
              <w:rPr>
                <w:sz w:val="20"/>
                <w:szCs w:val="20"/>
              </w:rPr>
              <w:t>27</w:t>
            </w:r>
          </w:p>
        </w:tc>
        <w:tc>
          <w:tcPr>
            <w:tcW w:w="1184" w:type="dxa"/>
            <w:shd w:val="clear" w:color="auto" w:fill="FFFFFF"/>
            <w:vAlign w:val="bottom"/>
          </w:tcPr>
          <w:p w:rsidR="00A770BB" w:rsidRDefault="0059192A">
            <w:pPr>
              <w:pBdr>
                <w:top w:val="nil"/>
                <w:left w:val="nil"/>
                <w:bottom w:val="nil"/>
                <w:right w:val="nil"/>
                <w:between w:val="nil"/>
              </w:pBdr>
              <w:spacing w:line="240" w:lineRule="auto"/>
              <w:ind w:left="0" w:hanging="2"/>
              <w:jc w:val="center"/>
              <w:rPr>
                <w:sz w:val="20"/>
                <w:szCs w:val="20"/>
              </w:rPr>
            </w:pPr>
            <w:r>
              <w:rPr>
                <w:sz w:val="20"/>
                <w:szCs w:val="20"/>
              </w:rPr>
              <w:t>13</w:t>
            </w:r>
          </w:p>
        </w:tc>
      </w:tr>
      <w:tr w:rsidR="00A770BB">
        <w:trPr>
          <w:trHeight w:val="282"/>
        </w:trPr>
        <w:tc>
          <w:tcPr>
            <w:tcW w:w="5040" w:type="dxa"/>
            <w:shd w:val="clear" w:color="auto" w:fill="FFFFFF"/>
            <w:vAlign w:val="bottom"/>
          </w:tcPr>
          <w:p w:rsidR="00A770BB" w:rsidRDefault="0059192A">
            <w:pPr>
              <w:pBdr>
                <w:top w:val="nil"/>
                <w:left w:val="nil"/>
                <w:bottom w:val="nil"/>
                <w:right w:val="nil"/>
                <w:between w:val="nil"/>
              </w:pBdr>
              <w:spacing w:line="240" w:lineRule="auto"/>
              <w:ind w:left="0" w:hanging="2"/>
              <w:jc w:val="both"/>
              <w:rPr>
                <w:sz w:val="20"/>
                <w:szCs w:val="20"/>
              </w:rPr>
            </w:pPr>
            <w:r>
              <w:rPr>
                <w:sz w:val="20"/>
                <w:szCs w:val="20"/>
              </w:rPr>
              <w:t>Кількість тренерів та інструкторів, осіб</w:t>
            </w:r>
          </w:p>
        </w:tc>
        <w:tc>
          <w:tcPr>
            <w:tcW w:w="1635" w:type="dxa"/>
            <w:shd w:val="clear" w:color="auto" w:fill="FFFFFF"/>
            <w:vAlign w:val="bottom"/>
          </w:tcPr>
          <w:p w:rsidR="00A770BB" w:rsidRDefault="0059192A">
            <w:pPr>
              <w:pBdr>
                <w:top w:val="nil"/>
                <w:left w:val="nil"/>
                <w:bottom w:val="nil"/>
                <w:right w:val="nil"/>
                <w:between w:val="nil"/>
              </w:pBdr>
              <w:spacing w:line="240" w:lineRule="auto"/>
              <w:ind w:left="0" w:hanging="2"/>
              <w:jc w:val="center"/>
              <w:rPr>
                <w:sz w:val="20"/>
                <w:szCs w:val="20"/>
              </w:rPr>
            </w:pPr>
            <w:r>
              <w:rPr>
                <w:sz w:val="20"/>
                <w:szCs w:val="20"/>
              </w:rPr>
              <w:t>57</w:t>
            </w:r>
          </w:p>
        </w:tc>
        <w:tc>
          <w:tcPr>
            <w:tcW w:w="1455" w:type="dxa"/>
            <w:shd w:val="clear" w:color="auto" w:fill="FFFFFF"/>
            <w:vAlign w:val="bottom"/>
          </w:tcPr>
          <w:p w:rsidR="00A770BB" w:rsidRDefault="0059192A">
            <w:pPr>
              <w:pBdr>
                <w:top w:val="nil"/>
                <w:left w:val="nil"/>
                <w:bottom w:val="nil"/>
                <w:right w:val="nil"/>
                <w:between w:val="nil"/>
              </w:pBdr>
              <w:spacing w:line="240" w:lineRule="auto"/>
              <w:ind w:left="0" w:hanging="2"/>
              <w:jc w:val="center"/>
              <w:rPr>
                <w:sz w:val="20"/>
                <w:szCs w:val="20"/>
              </w:rPr>
            </w:pPr>
            <w:r>
              <w:rPr>
                <w:sz w:val="20"/>
                <w:szCs w:val="20"/>
              </w:rPr>
              <w:t>22</w:t>
            </w:r>
          </w:p>
        </w:tc>
        <w:tc>
          <w:tcPr>
            <w:tcW w:w="1184" w:type="dxa"/>
            <w:shd w:val="clear" w:color="auto" w:fill="FFFFFF"/>
            <w:vAlign w:val="bottom"/>
          </w:tcPr>
          <w:p w:rsidR="00A770BB" w:rsidRDefault="0059192A">
            <w:pPr>
              <w:pBdr>
                <w:top w:val="nil"/>
                <w:left w:val="nil"/>
                <w:bottom w:val="nil"/>
                <w:right w:val="nil"/>
                <w:between w:val="nil"/>
              </w:pBdr>
              <w:spacing w:line="240" w:lineRule="auto"/>
              <w:ind w:left="0" w:hanging="2"/>
              <w:jc w:val="center"/>
              <w:rPr>
                <w:sz w:val="20"/>
                <w:szCs w:val="20"/>
              </w:rPr>
            </w:pPr>
            <w:r>
              <w:rPr>
                <w:sz w:val="20"/>
                <w:szCs w:val="20"/>
              </w:rPr>
              <w:t>11</w:t>
            </w:r>
          </w:p>
        </w:tc>
      </w:tr>
      <w:tr w:rsidR="00A770BB">
        <w:trPr>
          <w:trHeight w:val="282"/>
        </w:trPr>
        <w:tc>
          <w:tcPr>
            <w:tcW w:w="5040" w:type="dxa"/>
            <w:shd w:val="clear" w:color="auto" w:fill="FFFFFF"/>
            <w:vAlign w:val="bottom"/>
          </w:tcPr>
          <w:p w:rsidR="00A770BB" w:rsidRDefault="0059192A">
            <w:pPr>
              <w:pBdr>
                <w:top w:val="nil"/>
                <w:left w:val="nil"/>
                <w:bottom w:val="nil"/>
                <w:right w:val="nil"/>
                <w:between w:val="nil"/>
              </w:pBdr>
              <w:spacing w:line="240" w:lineRule="auto"/>
              <w:ind w:left="0" w:hanging="2"/>
              <w:jc w:val="both"/>
              <w:rPr>
                <w:sz w:val="20"/>
                <w:szCs w:val="20"/>
              </w:rPr>
            </w:pPr>
            <w:r>
              <w:rPr>
                <w:sz w:val="20"/>
                <w:szCs w:val="20"/>
              </w:rPr>
              <w:t>Кількість вихованців дитячо-юнацьких спортивних шкіл жіночої статі, осіб</w:t>
            </w:r>
          </w:p>
        </w:tc>
        <w:tc>
          <w:tcPr>
            <w:tcW w:w="1635" w:type="dxa"/>
            <w:shd w:val="clear" w:color="auto" w:fill="FFFFFF"/>
            <w:vAlign w:val="bottom"/>
          </w:tcPr>
          <w:p w:rsidR="00A770BB" w:rsidRDefault="0059192A">
            <w:pPr>
              <w:pBdr>
                <w:top w:val="nil"/>
                <w:left w:val="nil"/>
                <w:bottom w:val="nil"/>
                <w:right w:val="nil"/>
                <w:between w:val="nil"/>
              </w:pBdr>
              <w:spacing w:line="240" w:lineRule="auto"/>
              <w:ind w:left="0" w:hanging="2"/>
              <w:jc w:val="center"/>
              <w:rPr>
                <w:sz w:val="20"/>
                <w:szCs w:val="20"/>
              </w:rPr>
            </w:pPr>
            <w:r>
              <w:rPr>
                <w:sz w:val="20"/>
                <w:szCs w:val="20"/>
              </w:rPr>
              <w:t>437</w:t>
            </w:r>
          </w:p>
        </w:tc>
        <w:tc>
          <w:tcPr>
            <w:tcW w:w="1455" w:type="dxa"/>
            <w:shd w:val="clear" w:color="auto" w:fill="FFFFFF"/>
            <w:vAlign w:val="bottom"/>
          </w:tcPr>
          <w:p w:rsidR="00A770BB" w:rsidRDefault="0059192A">
            <w:pPr>
              <w:pBdr>
                <w:top w:val="nil"/>
                <w:left w:val="nil"/>
                <w:bottom w:val="nil"/>
                <w:right w:val="nil"/>
                <w:between w:val="nil"/>
              </w:pBdr>
              <w:spacing w:line="240" w:lineRule="auto"/>
              <w:ind w:left="0" w:hanging="2"/>
              <w:jc w:val="center"/>
              <w:rPr>
                <w:sz w:val="20"/>
                <w:szCs w:val="20"/>
              </w:rPr>
            </w:pPr>
            <w:r>
              <w:rPr>
                <w:sz w:val="20"/>
                <w:szCs w:val="20"/>
              </w:rPr>
              <w:t>338</w:t>
            </w:r>
          </w:p>
        </w:tc>
        <w:tc>
          <w:tcPr>
            <w:tcW w:w="1184" w:type="dxa"/>
            <w:shd w:val="clear" w:color="auto" w:fill="FFFFFF"/>
            <w:vAlign w:val="bottom"/>
          </w:tcPr>
          <w:p w:rsidR="00A770BB" w:rsidRDefault="0059192A">
            <w:pPr>
              <w:pBdr>
                <w:top w:val="nil"/>
                <w:left w:val="nil"/>
                <w:bottom w:val="nil"/>
                <w:right w:val="nil"/>
                <w:between w:val="nil"/>
              </w:pBdr>
              <w:spacing w:line="240" w:lineRule="auto"/>
              <w:ind w:left="0" w:hanging="2"/>
              <w:jc w:val="center"/>
              <w:rPr>
                <w:sz w:val="20"/>
                <w:szCs w:val="20"/>
              </w:rPr>
            </w:pPr>
            <w:r>
              <w:rPr>
                <w:sz w:val="20"/>
                <w:szCs w:val="20"/>
              </w:rPr>
              <w:t>76</w:t>
            </w:r>
          </w:p>
        </w:tc>
      </w:tr>
    </w:tbl>
    <w:p w:rsidR="00A770BB" w:rsidRPr="00770BE8" w:rsidRDefault="0059192A" w:rsidP="00770BE8">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bookmarkStart w:id="31" w:name="_heading=h.ur3ema7gmm0v" w:colFirst="0" w:colLast="0"/>
      <w:bookmarkEnd w:id="31"/>
      <w:r w:rsidRPr="00770BE8">
        <w:rPr>
          <w:rFonts w:eastAsia="Times New Roman"/>
          <w:color w:val="000000"/>
          <w:position w:val="0"/>
          <w:szCs w:val="22"/>
          <w:lang w:eastAsia="uk-UA"/>
        </w:rPr>
        <w:t xml:space="preserve">Згідно Державного переліку нерухомих пам’яток України на території Червоноградської територіальної громади розташовано 23 об’єкти </w:t>
      </w:r>
      <w:proofErr w:type="spellStart"/>
      <w:r w:rsidRPr="00770BE8">
        <w:rPr>
          <w:rFonts w:eastAsia="Times New Roman"/>
          <w:color w:val="000000"/>
          <w:position w:val="0"/>
          <w:szCs w:val="22"/>
          <w:lang w:eastAsia="uk-UA"/>
        </w:rPr>
        <w:t>п</w:t>
      </w:r>
      <w:r w:rsidR="007C2CA3">
        <w:rPr>
          <w:rFonts w:eastAsia="Times New Roman"/>
          <w:color w:val="000000"/>
          <w:position w:val="0"/>
          <w:szCs w:val="22"/>
          <w:lang w:eastAsia="uk-UA"/>
        </w:rPr>
        <w:t>ам’ятко</w:t>
      </w:r>
      <w:r w:rsidRPr="00770BE8">
        <w:rPr>
          <w:rFonts w:eastAsia="Times New Roman"/>
          <w:color w:val="000000"/>
          <w:position w:val="0"/>
          <w:szCs w:val="22"/>
          <w:lang w:eastAsia="uk-UA"/>
        </w:rPr>
        <w:t>охоронного</w:t>
      </w:r>
      <w:proofErr w:type="spellEnd"/>
      <w:r w:rsidRPr="00770BE8">
        <w:rPr>
          <w:rFonts w:eastAsia="Times New Roman"/>
          <w:color w:val="000000"/>
          <w:position w:val="0"/>
          <w:szCs w:val="22"/>
          <w:lang w:eastAsia="uk-UA"/>
        </w:rPr>
        <w:t xml:space="preserve"> фонду України. Це пам’ятки архітектури, історії, мистецтва, природи та археології; 6 з яких національного значення, серед яких:</w:t>
      </w:r>
    </w:p>
    <w:p w:rsidR="00A770BB" w:rsidRPr="00770BE8" w:rsidRDefault="0059192A" w:rsidP="00770BE8">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770BE8">
        <w:rPr>
          <w:rFonts w:eastAsia="Times New Roman"/>
          <w:color w:val="000000"/>
          <w:position w:val="0"/>
          <w:szCs w:val="22"/>
          <w:lang w:eastAsia="uk-UA"/>
        </w:rPr>
        <w:t>Пам’ятки архітектури:</w:t>
      </w:r>
    </w:p>
    <w:p w:rsidR="00A770BB" w:rsidRPr="00770BE8" w:rsidRDefault="0059192A" w:rsidP="00F74F34">
      <w:pPr>
        <w:pStyle w:val="af5"/>
        <w:numPr>
          <w:ilvl w:val="0"/>
          <w:numId w:val="35"/>
        </w:numPr>
        <w:spacing w:after="0" w:line="240" w:lineRule="auto"/>
        <w:ind w:leftChars="0" w:left="714" w:firstLineChars="0" w:hanging="357"/>
        <w:jc w:val="both"/>
        <w:textAlignment w:val="auto"/>
        <w:outlineLvl w:val="9"/>
        <w:rPr>
          <w:rFonts w:ascii="Arial" w:eastAsia="Times New Roman" w:hAnsi="Arial" w:cs="Arial"/>
          <w:color w:val="000000"/>
          <w:position w:val="0"/>
          <w:lang w:eastAsia="uk-UA"/>
        </w:rPr>
      </w:pPr>
      <w:r w:rsidRPr="00770BE8">
        <w:rPr>
          <w:rFonts w:ascii="Arial" w:eastAsia="Times New Roman" w:hAnsi="Arial" w:cs="Arial"/>
          <w:color w:val="000000"/>
          <w:position w:val="0"/>
          <w:lang w:eastAsia="uk-UA"/>
        </w:rPr>
        <w:t xml:space="preserve">Палац Потоцьких, </w:t>
      </w:r>
      <w:proofErr w:type="spellStart"/>
      <w:r w:rsidRPr="00770BE8">
        <w:rPr>
          <w:rFonts w:ascii="Arial" w:eastAsia="Times New Roman" w:hAnsi="Arial" w:cs="Arial"/>
          <w:color w:val="000000"/>
          <w:position w:val="0"/>
          <w:lang w:eastAsia="uk-UA"/>
        </w:rPr>
        <w:t>нац</w:t>
      </w:r>
      <w:proofErr w:type="spellEnd"/>
      <w:r w:rsidRPr="00770BE8">
        <w:rPr>
          <w:rFonts w:ascii="Arial" w:eastAsia="Times New Roman" w:hAnsi="Arial" w:cs="Arial"/>
          <w:color w:val="000000"/>
          <w:position w:val="0"/>
          <w:lang w:eastAsia="uk-UA"/>
        </w:rPr>
        <w:t>., вул. Музейна, 10, м. Червоноград;</w:t>
      </w:r>
    </w:p>
    <w:p w:rsidR="00A770BB" w:rsidRPr="00770BE8" w:rsidRDefault="0059192A" w:rsidP="00F74F34">
      <w:pPr>
        <w:pStyle w:val="af5"/>
        <w:numPr>
          <w:ilvl w:val="0"/>
          <w:numId w:val="35"/>
        </w:numPr>
        <w:spacing w:after="0" w:line="240" w:lineRule="auto"/>
        <w:ind w:leftChars="0" w:left="714" w:firstLineChars="0" w:hanging="357"/>
        <w:jc w:val="both"/>
        <w:textAlignment w:val="auto"/>
        <w:outlineLvl w:val="9"/>
        <w:rPr>
          <w:rFonts w:ascii="Arial" w:eastAsia="Times New Roman" w:hAnsi="Arial" w:cs="Arial"/>
          <w:color w:val="000000"/>
          <w:position w:val="0"/>
          <w:lang w:eastAsia="uk-UA"/>
        </w:rPr>
      </w:pPr>
      <w:r w:rsidRPr="00770BE8">
        <w:rPr>
          <w:rFonts w:ascii="Arial" w:eastAsia="Times New Roman" w:hAnsi="Arial" w:cs="Arial"/>
          <w:color w:val="000000"/>
          <w:position w:val="0"/>
          <w:lang w:eastAsia="uk-UA"/>
        </w:rPr>
        <w:t xml:space="preserve">Костел </w:t>
      </w:r>
      <w:proofErr w:type="spellStart"/>
      <w:r w:rsidRPr="00770BE8">
        <w:rPr>
          <w:rFonts w:ascii="Arial" w:eastAsia="Times New Roman" w:hAnsi="Arial" w:cs="Arial"/>
          <w:color w:val="000000"/>
          <w:position w:val="0"/>
          <w:lang w:eastAsia="uk-UA"/>
        </w:rPr>
        <w:t>Св.Духа</w:t>
      </w:r>
      <w:proofErr w:type="spellEnd"/>
      <w:r w:rsidRPr="00770BE8">
        <w:rPr>
          <w:rFonts w:ascii="Arial" w:eastAsia="Times New Roman" w:hAnsi="Arial" w:cs="Arial"/>
          <w:color w:val="000000"/>
          <w:position w:val="0"/>
          <w:lang w:eastAsia="uk-UA"/>
        </w:rPr>
        <w:t xml:space="preserve">, </w:t>
      </w:r>
      <w:proofErr w:type="spellStart"/>
      <w:r w:rsidRPr="00770BE8">
        <w:rPr>
          <w:rFonts w:ascii="Arial" w:eastAsia="Times New Roman" w:hAnsi="Arial" w:cs="Arial"/>
          <w:color w:val="000000"/>
          <w:position w:val="0"/>
          <w:lang w:eastAsia="uk-UA"/>
        </w:rPr>
        <w:t>нац</w:t>
      </w:r>
      <w:proofErr w:type="spellEnd"/>
      <w:r w:rsidRPr="00770BE8">
        <w:rPr>
          <w:rFonts w:ascii="Arial" w:eastAsia="Times New Roman" w:hAnsi="Arial" w:cs="Arial"/>
          <w:color w:val="000000"/>
          <w:position w:val="0"/>
          <w:lang w:eastAsia="uk-UA"/>
        </w:rPr>
        <w:t xml:space="preserve">., вул. </w:t>
      </w:r>
      <w:proofErr w:type="spellStart"/>
      <w:r w:rsidRPr="00770BE8">
        <w:rPr>
          <w:rFonts w:ascii="Arial" w:eastAsia="Times New Roman" w:hAnsi="Arial" w:cs="Arial"/>
          <w:color w:val="000000"/>
          <w:position w:val="0"/>
          <w:lang w:eastAsia="uk-UA"/>
        </w:rPr>
        <w:t>Б.Хмельницького</w:t>
      </w:r>
      <w:proofErr w:type="spellEnd"/>
      <w:r w:rsidRPr="00770BE8">
        <w:rPr>
          <w:rFonts w:ascii="Arial" w:eastAsia="Times New Roman" w:hAnsi="Arial" w:cs="Arial"/>
          <w:color w:val="000000"/>
          <w:position w:val="0"/>
          <w:lang w:eastAsia="uk-UA"/>
        </w:rPr>
        <w:t>, 20, м. Червоноград;</w:t>
      </w:r>
    </w:p>
    <w:p w:rsidR="00A770BB" w:rsidRDefault="005B00A5" w:rsidP="00F74F34">
      <w:pPr>
        <w:pStyle w:val="af5"/>
        <w:numPr>
          <w:ilvl w:val="0"/>
          <w:numId w:val="35"/>
        </w:numPr>
        <w:spacing w:after="0" w:line="240" w:lineRule="auto"/>
        <w:ind w:leftChars="0" w:left="714" w:firstLineChars="0" w:hanging="357"/>
        <w:jc w:val="both"/>
        <w:textAlignment w:val="auto"/>
        <w:outlineLvl w:val="9"/>
        <w:rPr>
          <w:rFonts w:ascii="Arial" w:eastAsia="Times New Roman" w:hAnsi="Arial" w:cs="Arial"/>
          <w:color w:val="000000"/>
          <w:position w:val="0"/>
          <w:lang w:eastAsia="uk-UA"/>
        </w:rPr>
      </w:pPr>
      <w:r w:rsidRPr="001834A4">
        <w:rPr>
          <w:rFonts w:eastAsia="Times New Roman"/>
          <w:noProof/>
          <w:color w:val="000000"/>
          <w:position w:val="0"/>
          <w:lang w:eastAsia="uk-UA"/>
        </w:rPr>
        <w:drawing>
          <wp:anchor distT="0" distB="0" distL="114300" distR="114300" simplePos="0" relativeHeight="251869184" behindDoc="0" locked="0" layoutInCell="1" allowOverlap="1" wp14:anchorId="75B8732D" wp14:editId="402783C1">
            <wp:simplePos x="0" y="0"/>
            <wp:positionH relativeFrom="column">
              <wp:posOffset>2928620</wp:posOffset>
            </wp:positionH>
            <wp:positionV relativeFrom="paragraph">
              <wp:posOffset>367665</wp:posOffset>
            </wp:positionV>
            <wp:extent cx="3002280" cy="1981200"/>
            <wp:effectExtent l="0" t="0" r="7620" b="0"/>
            <wp:wrapTopAndBottom/>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extLst>
                        <a:ext uri="{28A0092B-C50C-407E-A947-70E740481C1C}">
                          <a14:useLocalDpi xmlns:a14="http://schemas.microsoft.com/office/drawing/2010/main" val="0"/>
                        </a:ext>
                      </a:extLst>
                    </a:blip>
                    <a:stretch>
                      <a:fillRect/>
                    </a:stretch>
                  </pic:blipFill>
                  <pic:spPr>
                    <a:xfrm>
                      <a:off x="0" y="0"/>
                      <a:ext cx="3002280" cy="1981200"/>
                    </a:xfrm>
                    <a:prstGeom prst="rect">
                      <a:avLst/>
                    </a:prstGeom>
                  </pic:spPr>
                </pic:pic>
              </a:graphicData>
            </a:graphic>
            <wp14:sizeRelH relativeFrom="page">
              <wp14:pctWidth>0</wp14:pctWidth>
            </wp14:sizeRelH>
            <wp14:sizeRelV relativeFrom="page">
              <wp14:pctHeight>0</wp14:pctHeight>
            </wp14:sizeRelV>
          </wp:anchor>
        </w:drawing>
      </w:r>
      <w:r>
        <w:rPr>
          <w:noProof/>
          <w:lang w:eastAsia="uk-UA"/>
        </w:rPr>
        <w:drawing>
          <wp:anchor distT="0" distB="0" distL="114300" distR="114300" simplePos="0" relativeHeight="251868160" behindDoc="0" locked="0" layoutInCell="1" allowOverlap="1" wp14:anchorId="46F64713" wp14:editId="71117413">
            <wp:simplePos x="0" y="0"/>
            <wp:positionH relativeFrom="margin">
              <wp:align>left</wp:align>
            </wp:positionH>
            <wp:positionV relativeFrom="paragraph">
              <wp:posOffset>366395</wp:posOffset>
            </wp:positionV>
            <wp:extent cx="2905125" cy="1981200"/>
            <wp:effectExtent l="0" t="0" r="9525" b="0"/>
            <wp:wrapTopAndBottom/>
            <wp:docPr id="1392" name="image15.jpg" descr="https://krystynopol.info/wp-content/uploads/2019/08/PLU_2782-930x620.jpg"/>
            <wp:cNvGraphicFramePr/>
            <a:graphic xmlns:a="http://schemas.openxmlformats.org/drawingml/2006/main">
              <a:graphicData uri="http://schemas.openxmlformats.org/drawingml/2006/picture">
                <pic:pic xmlns:pic="http://schemas.openxmlformats.org/drawingml/2006/picture">
                  <pic:nvPicPr>
                    <pic:cNvPr id="0" name="image15.jpg" descr="https://krystynopol.info/wp-content/uploads/2019/08/PLU_2782-930x620.jpg"/>
                    <pic:cNvPicPr preferRelativeResize="0"/>
                  </pic:nvPicPr>
                  <pic:blipFill>
                    <a:blip r:embed="rId48" cstate="print">
                      <a:extLst>
                        <a:ext uri="{28A0092B-C50C-407E-A947-70E740481C1C}">
                          <a14:useLocalDpi xmlns:a14="http://schemas.microsoft.com/office/drawing/2010/main" val="0"/>
                        </a:ext>
                      </a:extLst>
                    </a:blip>
                    <a:srcRect/>
                    <a:stretch>
                      <a:fillRect/>
                    </a:stretch>
                  </pic:blipFill>
                  <pic:spPr>
                    <a:xfrm>
                      <a:off x="0" y="0"/>
                      <a:ext cx="2905125" cy="1981200"/>
                    </a:xfrm>
                    <a:prstGeom prst="rect">
                      <a:avLst/>
                    </a:prstGeom>
                    <a:ln/>
                  </pic:spPr>
                </pic:pic>
              </a:graphicData>
            </a:graphic>
            <wp14:sizeRelH relativeFrom="page">
              <wp14:pctWidth>0</wp14:pctWidth>
            </wp14:sizeRelH>
            <wp14:sizeRelV relativeFrom="page">
              <wp14:pctHeight>0</wp14:pctHeight>
            </wp14:sizeRelV>
          </wp:anchor>
        </w:drawing>
      </w:r>
      <w:r w:rsidR="0059192A" w:rsidRPr="00770BE8">
        <w:rPr>
          <w:rFonts w:ascii="Arial" w:eastAsia="Times New Roman" w:hAnsi="Arial" w:cs="Arial"/>
          <w:color w:val="000000"/>
          <w:position w:val="0"/>
          <w:lang w:eastAsia="uk-UA"/>
        </w:rPr>
        <w:t xml:space="preserve">Келії Бернардинського монастиря, </w:t>
      </w:r>
      <w:proofErr w:type="spellStart"/>
      <w:r w:rsidR="0059192A" w:rsidRPr="00770BE8">
        <w:rPr>
          <w:rFonts w:ascii="Arial" w:eastAsia="Times New Roman" w:hAnsi="Arial" w:cs="Arial"/>
          <w:color w:val="000000"/>
          <w:position w:val="0"/>
          <w:lang w:eastAsia="uk-UA"/>
        </w:rPr>
        <w:t>нац</w:t>
      </w:r>
      <w:proofErr w:type="spellEnd"/>
      <w:r w:rsidR="0059192A" w:rsidRPr="00770BE8">
        <w:rPr>
          <w:rFonts w:ascii="Arial" w:eastAsia="Times New Roman" w:hAnsi="Arial" w:cs="Arial"/>
          <w:color w:val="000000"/>
          <w:position w:val="0"/>
          <w:lang w:eastAsia="uk-UA"/>
        </w:rPr>
        <w:t xml:space="preserve">., вул. </w:t>
      </w:r>
      <w:proofErr w:type="spellStart"/>
      <w:r w:rsidR="0059192A" w:rsidRPr="00770BE8">
        <w:rPr>
          <w:rFonts w:ascii="Arial" w:eastAsia="Times New Roman" w:hAnsi="Arial" w:cs="Arial"/>
          <w:color w:val="000000"/>
          <w:position w:val="0"/>
          <w:lang w:eastAsia="uk-UA"/>
        </w:rPr>
        <w:t>Б.Хмельницького</w:t>
      </w:r>
      <w:proofErr w:type="spellEnd"/>
      <w:r w:rsidR="0059192A" w:rsidRPr="00770BE8">
        <w:rPr>
          <w:rFonts w:ascii="Arial" w:eastAsia="Times New Roman" w:hAnsi="Arial" w:cs="Arial"/>
          <w:color w:val="000000"/>
          <w:position w:val="0"/>
          <w:lang w:eastAsia="uk-UA"/>
        </w:rPr>
        <w:t>, 22, м. Червоноград;</w:t>
      </w:r>
    </w:p>
    <w:p w:rsidR="007B0A34" w:rsidRPr="005B00A5" w:rsidRDefault="007B0A34" w:rsidP="005B00A5">
      <w:pPr>
        <w:pStyle w:val="af5"/>
        <w:spacing w:before="180" w:after="0" w:line="240" w:lineRule="auto"/>
        <w:ind w:leftChars="0" w:left="0" w:firstLineChars="0" w:firstLine="714"/>
        <w:jc w:val="both"/>
        <w:textAlignment w:val="auto"/>
        <w:outlineLvl w:val="9"/>
        <w:rPr>
          <w:rFonts w:ascii="Arial" w:eastAsia="Times New Roman" w:hAnsi="Arial" w:cs="Arial"/>
          <w:b/>
          <w:bCs/>
          <w:position w:val="0"/>
          <w:lang w:eastAsia="uk-UA"/>
        </w:rPr>
      </w:pPr>
      <w:proofErr w:type="spellStart"/>
      <w:r w:rsidRPr="005B00A5">
        <w:rPr>
          <w:rFonts w:ascii="Arial" w:eastAsia="Times New Roman" w:hAnsi="Arial" w:cs="Arial"/>
          <w:b/>
          <w:bCs/>
          <w:position w:val="0"/>
          <w:lang w:eastAsia="uk-UA"/>
        </w:rPr>
        <w:t>Василіянський</w:t>
      </w:r>
      <w:proofErr w:type="spellEnd"/>
      <w:r w:rsidRPr="005B00A5">
        <w:rPr>
          <w:rFonts w:ascii="Arial" w:eastAsia="Times New Roman" w:hAnsi="Arial" w:cs="Arial"/>
          <w:b/>
          <w:bCs/>
          <w:position w:val="0"/>
          <w:lang w:eastAsia="uk-UA"/>
        </w:rPr>
        <w:t xml:space="preserve"> монастир</w:t>
      </w:r>
      <w:r w:rsidR="005B00A5" w:rsidRPr="005B00A5">
        <w:rPr>
          <w:rFonts w:ascii="Arial" w:eastAsia="Times New Roman" w:hAnsi="Arial" w:cs="Arial"/>
          <w:b/>
          <w:bCs/>
          <w:position w:val="0"/>
          <w:lang w:eastAsia="uk-UA"/>
        </w:rPr>
        <w:tab/>
      </w:r>
      <w:r w:rsidR="005B00A5" w:rsidRPr="005B00A5">
        <w:rPr>
          <w:rFonts w:ascii="Arial" w:eastAsia="Times New Roman" w:hAnsi="Arial" w:cs="Arial"/>
          <w:b/>
          <w:bCs/>
          <w:position w:val="0"/>
          <w:lang w:eastAsia="uk-UA"/>
        </w:rPr>
        <w:tab/>
      </w:r>
      <w:r w:rsidR="005B00A5" w:rsidRPr="005B00A5">
        <w:rPr>
          <w:rFonts w:ascii="Arial" w:eastAsia="Times New Roman" w:hAnsi="Arial" w:cs="Arial"/>
          <w:b/>
          <w:bCs/>
          <w:position w:val="0"/>
          <w:lang w:eastAsia="uk-UA"/>
        </w:rPr>
        <w:tab/>
      </w:r>
      <w:r w:rsidR="005B00A5" w:rsidRPr="005B00A5">
        <w:rPr>
          <w:rFonts w:ascii="Arial" w:eastAsia="Times New Roman" w:hAnsi="Arial" w:cs="Arial"/>
          <w:b/>
          <w:bCs/>
          <w:position w:val="0"/>
          <w:lang w:eastAsia="uk-UA"/>
        </w:rPr>
        <w:tab/>
        <w:t>Собор Святого Володимира</w:t>
      </w:r>
    </w:p>
    <w:p w:rsidR="001834A4" w:rsidRPr="001834A4" w:rsidRDefault="001834A4" w:rsidP="001834A4">
      <w:pPr>
        <w:spacing w:line="240" w:lineRule="auto"/>
        <w:ind w:leftChars="0" w:left="0" w:firstLineChars="0" w:firstLine="0"/>
        <w:jc w:val="both"/>
        <w:textAlignment w:val="auto"/>
        <w:outlineLvl w:val="9"/>
        <w:rPr>
          <w:rFonts w:eastAsia="Times New Roman"/>
          <w:color w:val="000000"/>
          <w:position w:val="0"/>
          <w:lang w:eastAsia="uk-UA"/>
        </w:rPr>
      </w:pPr>
    </w:p>
    <w:p w:rsidR="00A770BB" w:rsidRDefault="0059192A" w:rsidP="00F74F34">
      <w:pPr>
        <w:pStyle w:val="af5"/>
        <w:numPr>
          <w:ilvl w:val="0"/>
          <w:numId w:val="35"/>
        </w:numPr>
        <w:spacing w:after="0" w:line="240" w:lineRule="auto"/>
        <w:ind w:leftChars="0" w:left="714" w:firstLineChars="0" w:hanging="357"/>
        <w:jc w:val="both"/>
        <w:textAlignment w:val="auto"/>
        <w:outlineLvl w:val="9"/>
        <w:rPr>
          <w:rFonts w:ascii="Arial" w:eastAsia="Times New Roman" w:hAnsi="Arial" w:cs="Arial"/>
          <w:color w:val="000000"/>
          <w:position w:val="0"/>
          <w:lang w:eastAsia="uk-UA"/>
        </w:rPr>
      </w:pPr>
      <w:r w:rsidRPr="00770BE8">
        <w:rPr>
          <w:rFonts w:ascii="Arial" w:eastAsia="Times New Roman" w:hAnsi="Arial" w:cs="Arial"/>
          <w:color w:val="000000"/>
          <w:position w:val="0"/>
          <w:lang w:eastAsia="uk-UA"/>
        </w:rPr>
        <w:t xml:space="preserve">Церква </w:t>
      </w:r>
      <w:proofErr w:type="spellStart"/>
      <w:r w:rsidRPr="00770BE8">
        <w:rPr>
          <w:rFonts w:ascii="Arial" w:eastAsia="Times New Roman" w:hAnsi="Arial" w:cs="Arial"/>
          <w:color w:val="000000"/>
          <w:position w:val="0"/>
          <w:lang w:eastAsia="uk-UA"/>
        </w:rPr>
        <w:t>Св</w:t>
      </w:r>
      <w:proofErr w:type="spellEnd"/>
      <w:r w:rsidRPr="00770BE8">
        <w:rPr>
          <w:rFonts w:ascii="Arial" w:eastAsia="Times New Roman" w:hAnsi="Arial" w:cs="Arial"/>
          <w:color w:val="000000"/>
          <w:position w:val="0"/>
          <w:lang w:eastAsia="uk-UA"/>
        </w:rPr>
        <w:t xml:space="preserve">. Юрія, </w:t>
      </w:r>
      <w:proofErr w:type="spellStart"/>
      <w:r w:rsidRPr="00770BE8">
        <w:rPr>
          <w:rFonts w:ascii="Arial" w:eastAsia="Times New Roman" w:hAnsi="Arial" w:cs="Arial"/>
          <w:color w:val="000000"/>
          <w:position w:val="0"/>
          <w:lang w:eastAsia="uk-UA"/>
        </w:rPr>
        <w:t>нац</w:t>
      </w:r>
      <w:proofErr w:type="spellEnd"/>
      <w:r w:rsidRPr="00770BE8">
        <w:rPr>
          <w:rFonts w:ascii="Arial" w:eastAsia="Times New Roman" w:hAnsi="Arial" w:cs="Arial"/>
          <w:color w:val="000000"/>
          <w:position w:val="0"/>
          <w:lang w:eastAsia="uk-UA"/>
        </w:rPr>
        <w:t xml:space="preserve">., вул. </w:t>
      </w:r>
      <w:proofErr w:type="spellStart"/>
      <w:r w:rsidRPr="00770BE8">
        <w:rPr>
          <w:rFonts w:ascii="Arial" w:eastAsia="Times New Roman" w:hAnsi="Arial" w:cs="Arial"/>
          <w:color w:val="000000"/>
          <w:position w:val="0"/>
          <w:lang w:eastAsia="uk-UA"/>
        </w:rPr>
        <w:t>Б.Хмельницького</w:t>
      </w:r>
      <w:proofErr w:type="spellEnd"/>
      <w:r w:rsidRPr="00770BE8">
        <w:rPr>
          <w:rFonts w:ascii="Arial" w:eastAsia="Times New Roman" w:hAnsi="Arial" w:cs="Arial"/>
          <w:color w:val="000000"/>
          <w:position w:val="0"/>
          <w:lang w:eastAsia="uk-UA"/>
        </w:rPr>
        <w:t>, 21, м. Ч</w:t>
      </w:r>
      <w:r w:rsidR="00A96400">
        <w:rPr>
          <w:rFonts w:ascii="Arial" w:eastAsia="Times New Roman" w:hAnsi="Arial" w:cs="Arial"/>
          <w:color w:val="000000"/>
          <w:position w:val="0"/>
          <w:lang w:eastAsia="uk-UA"/>
        </w:rPr>
        <w:t>ервоноград;</w:t>
      </w:r>
    </w:p>
    <w:p w:rsidR="00A96400" w:rsidRPr="00A96400" w:rsidRDefault="00A96400" w:rsidP="00F74F34">
      <w:pPr>
        <w:numPr>
          <w:ilvl w:val="0"/>
          <w:numId w:val="35"/>
        </w:numPr>
        <w:suppressAutoHyphens w:val="0"/>
        <w:spacing w:line="240" w:lineRule="auto"/>
        <w:ind w:leftChars="0" w:firstLineChars="0"/>
        <w:jc w:val="both"/>
        <w:textDirection w:val="lrTb"/>
        <w:textAlignment w:val="baseline"/>
        <w:outlineLvl w:val="9"/>
        <w:rPr>
          <w:rFonts w:ascii="Noto Sans Symbols" w:eastAsia="Times New Roman" w:hAnsi="Noto Sans Symbols" w:cs="Times New Roman"/>
          <w:position w:val="0"/>
          <w:szCs w:val="22"/>
          <w:lang w:eastAsia="uk-UA"/>
        </w:rPr>
      </w:pPr>
      <w:r w:rsidRPr="00A96400">
        <w:rPr>
          <w:rFonts w:eastAsia="Times New Roman"/>
          <w:position w:val="0"/>
          <w:szCs w:val="22"/>
          <w:lang w:eastAsia="uk-UA"/>
        </w:rPr>
        <w:lastRenderedPageBreak/>
        <w:t xml:space="preserve">Келії </w:t>
      </w:r>
      <w:proofErr w:type="spellStart"/>
      <w:r w:rsidRPr="00A96400">
        <w:rPr>
          <w:rFonts w:eastAsia="Times New Roman"/>
          <w:position w:val="0"/>
          <w:szCs w:val="22"/>
          <w:lang w:eastAsia="uk-UA"/>
        </w:rPr>
        <w:t>Василіянського</w:t>
      </w:r>
      <w:proofErr w:type="spellEnd"/>
      <w:r w:rsidRPr="00A96400">
        <w:rPr>
          <w:rFonts w:eastAsia="Times New Roman"/>
          <w:position w:val="0"/>
          <w:szCs w:val="22"/>
          <w:lang w:eastAsia="uk-UA"/>
        </w:rPr>
        <w:t xml:space="preserve"> монастиря, </w:t>
      </w:r>
      <w:proofErr w:type="spellStart"/>
      <w:r w:rsidRPr="00A96400">
        <w:rPr>
          <w:rFonts w:eastAsia="Times New Roman"/>
          <w:position w:val="0"/>
          <w:szCs w:val="22"/>
          <w:lang w:eastAsia="uk-UA"/>
        </w:rPr>
        <w:t>нац</w:t>
      </w:r>
      <w:proofErr w:type="spellEnd"/>
      <w:r w:rsidRPr="00A96400">
        <w:rPr>
          <w:rFonts w:eastAsia="Times New Roman"/>
          <w:position w:val="0"/>
          <w:szCs w:val="22"/>
          <w:lang w:eastAsia="uk-UA"/>
        </w:rPr>
        <w:t xml:space="preserve">., вул. </w:t>
      </w:r>
      <w:proofErr w:type="spellStart"/>
      <w:r w:rsidRPr="00A96400">
        <w:rPr>
          <w:rFonts w:eastAsia="Times New Roman"/>
          <w:position w:val="0"/>
          <w:szCs w:val="22"/>
          <w:lang w:eastAsia="uk-UA"/>
        </w:rPr>
        <w:t>Б.Хмельницького</w:t>
      </w:r>
      <w:proofErr w:type="spellEnd"/>
      <w:r w:rsidRPr="00A96400">
        <w:rPr>
          <w:rFonts w:eastAsia="Times New Roman"/>
          <w:position w:val="0"/>
          <w:szCs w:val="22"/>
          <w:lang w:eastAsia="uk-UA"/>
        </w:rPr>
        <w:t>, 21, м. Червоноград;</w:t>
      </w:r>
    </w:p>
    <w:p w:rsidR="00A96400" w:rsidRPr="00A96400" w:rsidRDefault="00A96400" w:rsidP="00F74F34">
      <w:pPr>
        <w:numPr>
          <w:ilvl w:val="0"/>
          <w:numId w:val="35"/>
        </w:numPr>
        <w:suppressAutoHyphens w:val="0"/>
        <w:spacing w:line="240" w:lineRule="auto"/>
        <w:ind w:leftChars="0" w:firstLineChars="0"/>
        <w:jc w:val="both"/>
        <w:textDirection w:val="lrTb"/>
        <w:textAlignment w:val="baseline"/>
        <w:outlineLvl w:val="9"/>
        <w:rPr>
          <w:rFonts w:ascii="Noto Sans Symbols" w:eastAsia="Times New Roman" w:hAnsi="Noto Sans Symbols" w:cs="Times New Roman"/>
          <w:position w:val="0"/>
          <w:szCs w:val="22"/>
          <w:lang w:eastAsia="uk-UA"/>
        </w:rPr>
      </w:pPr>
      <w:r w:rsidRPr="00A96400">
        <w:rPr>
          <w:rFonts w:eastAsia="Times New Roman"/>
          <w:position w:val="0"/>
          <w:szCs w:val="22"/>
          <w:lang w:eastAsia="uk-UA"/>
        </w:rPr>
        <w:t xml:space="preserve">Церква святого Миколая, </w:t>
      </w:r>
      <w:proofErr w:type="spellStart"/>
      <w:r w:rsidRPr="00A96400">
        <w:rPr>
          <w:rFonts w:eastAsia="Times New Roman"/>
          <w:position w:val="0"/>
          <w:szCs w:val="22"/>
          <w:lang w:eastAsia="uk-UA"/>
        </w:rPr>
        <w:t>місц</w:t>
      </w:r>
      <w:proofErr w:type="spellEnd"/>
      <w:r w:rsidRPr="00A96400">
        <w:rPr>
          <w:rFonts w:eastAsia="Times New Roman"/>
          <w:position w:val="0"/>
          <w:szCs w:val="22"/>
          <w:lang w:eastAsia="uk-UA"/>
        </w:rPr>
        <w:t xml:space="preserve">., вул. Патріарха </w:t>
      </w:r>
      <w:proofErr w:type="spellStart"/>
      <w:r w:rsidRPr="00A96400">
        <w:rPr>
          <w:rFonts w:eastAsia="Times New Roman"/>
          <w:position w:val="0"/>
          <w:szCs w:val="22"/>
          <w:lang w:eastAsia="uk-UA"/>
        </w:rPr>
        <w:t>Й.Сліпого</w:t>
      </w:r>
      <w:proofErr w:type="spellEnd"/>
      <w:r w:rsidRPr="00A96400">
        <w:rPr>
          <w:rFonts w:eastAsia="Times New Roman"/>
          <w:position w:val="0"/>
          <w:szCs w:val="22"/>
          <w:lang w:eastAsia="uk-UA"/>
        </w:rPr>
        <w:t>, 2, с. Борятин;</w:t>
      </w:r>
    </w:p>
    <w:p w:rsidR="00A96400" w:rsidRPr="00A96400" w:rsidRDefault="00A96400" w:rsidP="00F74F34">
      <w:pPr>
        <w:numPr>
          <w:ilvl w:val="0"/>
          <w:numId w:val="35"/>
        </w:numPr>
        <w:suppressAutoHyphens w:val="0"/>
        <w:spacing w:line="240" w:lineRule="auto"/>
        <w:ind w:leftChars="0" w:firstLineChars="0"/>
        <w:jc w:val="both"/>
        <w:textDirection w:val="lrTb"/>
        <w:textAlignment w:val="baseline"/>
        <w:outlineLvl w:val="9"/>
        <w:rPr>
          <w:rFonts w:ascii="Noto Sans Symbols" w:eastAsia="Times New Roman" w:hAnsi="Noto Sans Symbols" w:cs="Times New Roman"/>
          <w:position w:val="0"/>
          <w:szCs w:val="22"/>
          <w:lang w:eastAsia="uk-UA"/>
        </w:rPr>
      </w:pPr>
      <w:r w:rsidRPr="00A96400">
        <w:rPr>
          <w:rFonts w:eastAsia="Times New Roman"/>
          <w:position w:val="0"/>
          <w:szCs w:val="22"/>
          <w:lang w:eastAsia="uk-UA"/>
        </w:rPr>
        <w:t xml:space="preserve">Каплиця </w:t>
      </w:r>
      <w:proofErr w:type="spellStart"/>
      <w:r w:rsidRPr="00A96400">
        <w:rPr>
          <w:rFonts w:eastAsia="Times New Roman"/>
          <w:position w:val="0"/>
          <w:szCs w:val="22"/>
          <w:lang w:eastAsia="uk-UA"/>
        </w:rPr>
        <w:t>Благовіщення</w:t>
      </w:r>
      <w:proofErr w:type="spellEnd"/>
      <w:r w:rsidRPr="00A96400">
        <w:rPr>
          <w:rFonts w:eastAsia="Times New Roman"/>
          <w:position w:val="0"/>
          <w:szCs w:val="22"/>
          <w:lang w:eastAsia="uk-UA"/>
        </w:rPr>
        <w:t xml:space="preserve"> Пресвятої Діви Марії, </w:t>
      </w:r>
      <w:proofErr w:type="spellStart"/>
      <w:r w:rsidRPr="00A96400">
        <w:rPr>
          <w:rFonts w:eastAsia="Times New Roman"/>
          <w:position w:val="0"/>
          <w:szCs w:val="22"/>
          <w:lang w:eastAsia="uk-UA"/>
        </w:rPr>
        <w:t>місц</w:t>
      </w:r>
      <w:proofErr w:type="spellEnd"/>
      <w:r w:rsidRPr="00A96400">
        <w:rPr>
          <w:rFonts w:eastAsia="Times New Roman"/>
          <w:position w:val="0"/>
          <w:szCs w:val="22"/>
          <w:lang w:eastAsia="uk-UA"/>
        </w:rPr>
        <w:t>., вул. Шахтарська, 56, с. Межиріччя;</w:t>
      </w:r>
    </w:p>
    <w:p w:rsidR="00A96400" w:rsidRPr="00A96400" w:rsidRDefault="00A96400" w:rsidP="00F74F34">
      <w:pPr>
        <w:numPr>
          <w:ilvl w:val="0"/>
          <w:numId w:val="35"/>
        </w:numPr>
        <w:suppressAutoHyphens w:val="0"/>
        <w:spacing w:line="240" w:lineRule="auto"/>
        <w:ind w:leftChars="0" w:firstLineChars="0"/>
        <w:jc w:val="both"/>
        <w:textDirection w:val="lrTb"/>
        <w:textAlignment w:val="baseline"/>
        <w:outlineLvl w:val="9"/>
        <w:rPr>
          <w:rFonts w:ascii="Noto Sans Symbols" w:eastAsia="Times New Roman" w:hAnsi="Noto Sans Symbols" w:cs="Times New Roman"/>
          <w:position w:val="0"/>
          <w:szCs w:val="22"/>
          <w:lang w:eastAsia="uk-UA"/>
        </w:rPr>
      </w:pPr>
      <w:r w:rsidRPr="00A96400">
        <w:rPr>
          <w:rFonts w:eastAsia="Times New Roman"/>
          <w:position w:val="0"/>
          <w:szCs w:val="22"/>
          <w:lang w:eastAsia="uk-UA"/>
        </w:rPr>
        <w:t xml:space="preserve">Церква святого Василія Великого, </w:t>
      </w:r>
      <w:proofErr w:type="spellStart"/>
      <w:r w:rsidRPr="00A96400">
        <w:rPr>
          <w:rFonts w:eastAsia="Times New Roman"/>
          <w:position w:val="0"/>
          <w:szCs w:val="22"/>
          <w:lang w:eastAsia="uk-UA"/>
        </w:rPr>
        <w:t>місц</w:t>
      </w:r>
      <w:proofErr w:type="spellEnd"/>
      <w:r w:rsidRPr="00A96400">
        <w:rPr>
          <w:rFonts w:eastAsia="Times New Roman"/>
          <w:position w:val="0"/>
          <w:szCs w:val="22"/>
          <w:lang w:eastAsia="uk-UA"/>
        </w:rPr>
        <w:t>., с. Межиріччя;</w:t>
      </w:r>
    </w:p>
    <w:p w:rsidR="00A96400" w:rsidRPr="00A96400" w:rsidRDefault="00A96400" w:rsidP="00F74F34">
      <w:pPr>
        <w:numPr>
          <w:ilvl w:val="0"/>
          <w:numId w:val="35"/>
        </w:numPr>
        <w:suppressAutoHyphens w:val="0"/>
        <w:spacing w:line="240" w:lineRule="auto"/>
        <w:ind w:leftChars="0" w:firstLineChars="0"/>
        <w:jc w:val="both"/>
        <w:textDirection w:val="lrTb"/>
        <w:textAlignment w:val="baseline"/>
        <w:outlineLvl w:val="9"/>
        <w:rPr>
          <w:rFonts w:ascii="Noto Sans Symbols" w:eastAsia="Times New Roman" w:hAnsi="Noto Sans Symbols" w:cs="Times New Roman"/>
          <w:position w:val="0"/>
          <w:szCs w:val="22"/>
          <w:lang w:eastAsia="uk-UA"/>
        </w:rPr>
      </w:pPr>
      <w:r w:rsidRPr="00A96400">
        <w:rPr>
          <w:rFonts w:eastAsia="Times New Roman"/>
          <w:position w:val="0"/>
          <w:szCs w:val="22"/>
          <w:lang w:eastAsia="uk-UA"/>
        </w:rPr>
        <w:t xml:space="preserve">Церква </w:t>
      </w:r>
      <w:proofErr w:type="spellStart"/>
      <w:r w:rsidRPr="00A96400">
        <w:rPr>
          <w:rFonts w:eastAsia="Times New Roman"/>
          <w:position w:val="0"/>
          <w:szCs w:val="22"/>
          <w:lang w:eastAsia="uk-UA"/>
        </w:rPr>
        <w:t>воздвиження</w:t>
      </w:r>
      <w:proofErr w:type="spellEnd"/>
      <w:r w:rsidRPr="00A96400">
        <w:rPr>
          <w:rFonts w:eastAsia="Times New Roman"/>
          <w:position w:val="0"/>
          <w:szCs w:val="22"/>
          <w:lang w:eastAsia="uk-UA"/>
        </w:rPr>
        <w:t xml:space="preserve"> Чесного Хреста, </w:t>
      </w:r>
      <w:proofErr w:type="spellStart"/>
      <w:r w:rsidRPr="00A96400">
        <w:rPr>
          <w:rFonts w:eastAsia="Times New Roman"/>
          <w:position w:val="0"/>
          <w:szCs w:val="22"/>
          <w:lang w:eastAsia="uk-UA"/>
        </w:rPr>
        <w:t>місц</w:t>
      </w:r>
      <w:proofErr w:type="spellEnd"/>
      <w:r w:rsidRPr="00A96400">
        <w:rPr>
          <w:rFonts w:eastAsia="Times New Roman"/>
          <w:position w:val="0"/>
          <w:szCs w:val="22"/>
          <w:lang w:eastAsia="uk-UA"/>
        </w:rPr>
        <w:t xml:space="preserve">., вул. </w:t>
      </w:r>
      <w:proofErr w:type="spellStart"/>
      <w:r w:rsidRPr="00A96400">
        <w:rPr>
          <w:rFonts w:eastAsia="Times New Roman"/>
          <w:position w:val="0"/>
          <w:szCs w:val="22"/>
          <w:lang w:eastAsia="uk-UA"/>
        </w:rPr>
        <w:t>Л.Українки</w:t>
      </w:r>
      <w:proofErr w:type="spellEnd"/>
      <w:r w:rsidRPr="00A96400">
        <w:rPr>
          <w:rFonts w:eastAsia="Times New Roman"/>
          <w:position w:val="0"/>
          <w:szCs w:val="22"/>
          <w:lang w:eastAsia="uk-UA"/>
        </w:rPr>
        <w:t>, 9, с. Волсвин;</w:t>
      </w:r>
    </w:p>
    <w:p w:rsidR="00A96400" w:rsidRPr="00A96400" w:rsidRDefault="00A96400" w:rsidP="00F74F34">
      <w:pPr>
        <w:numPr>
          <w:ilvl w:val="0"/>
          <w:numId w:val="35"/>
        </w:numPr>
        <w:suppressAutoHyphens w:val="0"/>
        <w:spacing w:line="240" w:lineRule="auto"/>
        <w:ind w:leftChars="0" w:firstLineChars="0"/>
        <w:jc w:val="both"/>
        <w:textDirection w:val="lrTb"/>
        <w:textAlignment w:val="baseline"/>
        <w:outlineLvl w:val="9"/>
        <w:rPr>
          <w:rFonts w:ascii="Noto Sans Symbols" w:eastAsia="Times New Roman" w:hAnsi="Noto Sans Symbols" w:cs="Times New Roman"/>
          <w:position w:val="0"/>
          <w:szCs w:val="22"/>
          <w:lang w:eastAsia="uk-UA"/>
        </w:rPr>
      </w:pPr>
      <w:r w:rsidRPr="00A96400">
        <w:rPr>
          <w:rFonts w:eastAsia="Times New Roman"/>
          <w:position w:val="0"/>
          <w:szCs w:val="22"/>
          <w:lang w:eastAsia="uk-UA"/>
        </w:rPr>
        <w:t xml:space="preserve">Церква </w:t>
      </w:r>
      <w:proofErr w:type="spellStart"/>
      <w:r w:rsidRPr="00A96400">
        <w:rPr>
          <w:rFonts w:eastAsia="Times New Roman"/>
          <w:position w:val="0"/>
          <w:szCs w:val="22"/>
          <w:lang w:eastAsia="uk-UA"/>
        </w:rPr>
        <w:t>Успення</w:t>
      </w:r>
      <w:proofErr w:type="spellEnd"/>
      <w:r w:rsidRPr="00A96400">
        <w:rPr>
          <w:rFonts w:eastAsia="Times New Roman"/>
          <w:position w:val="0"/>
          <w:szCs w:val="22"/>
          <w:lang w:eastAsia="uk-UA"/>
        </w:rPr>
        <w:t xml:space="preserve"> Пресвятої Богородиці, </w:t>
      </w:r>
      <w:proofErr w:type="spellStart"/>
      <w:r w:rsidRPr="00A96400">
        <w:rPr>
          <w:rFonts w:eastAsia="Times New Roman"/>
          <w:position w:val="0"/>
          <w:szCs w:val="22"/>
          <w:lang w:eastAsia="uk-UA"/>
        </w:rPr>
        <w:t>місц</w:t>
      </w:r>
      <w:proofErr w:type="spellEnd"/>
      <w:r w:rsidRPr="00A96400">
        <w:rPr>
          <w:rFonts w:eastAsia="Times New Roman"/>
          <w:position w:val="0"/>
          <w:szCs w:val="22"/>
          <w:lang w:eastAsia="uk-UA"/>
        </w:rPr>
        <w:t>., с. Городище;</w:t>
      </w:r>
    </w:p>
    <w:p w:rsidR="00A96400" w:rsidRPr="00A96400" w:rsidRDefault="00A96400" w:rsidP="00F74F34">
      <w:pPr>
        <w:numPr>
          <w:ilvl w:val="0"/>
          <w:numId w:val="35"/>
        </w:numPr>
        <w:suppressAutoHyphens w:val="0"/>
        <w:spacing w:line="240" w:lineRule="auto"/>
        <w:ind w:leftChars="0" w:firstLineChars="0"/>
        <w:jc w:val="both"/>
        <w:textDirection w:val="lrTb"/>
        <w:textAlignment w:val="baseline"/>
        <w:outlineLvl w:val="9"/>
        <w:rPr>
          <w:rFonts w:ascii="Noto Sans Symbols" w:eastAsia="Times New Roman" w:hAnsi="Noto Sans Symbols" w:cs="Times New Roman"/>
          <w:position w:val="0"/>
          <w:szCs w:val="22"/>
          <w:lang w:eastAsia="uk-UA"/>
        </w:rPr>
      </w:pPr>
      <w:r w:rsidRPr="00A96400">
        <w:rPr>
          <w:rFonts w:eastAsia="Times New Roman"/>
          <w:position w:val="0"/>
          <w:szCs w:val="22"/>
          <w:lang w:eastAsia="uk-UA"/>
        </w:rPr>
        <w:t>Церква Собору Пресвятої Богородиці.</w:t>
      </w:r>
    </w:p>
    <w:p w:rsidR="00A770BB" w:rsidRPr="00770BE8" w:rsidRDefault="0059192A" w:rsidP="00770BE8">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770BE8">
        <w:rPr>
          <w:rFonts w:eastAsia="Times New Roman"/>
          <w:color w:val="000000"/>
          <w:position w:val="0"/>
          <w:szCs w:val="22"/>
          <w:lang w:eastAsia="uk-UA"/>
        </w:rPr>
        <w:t>Пам’ятки археології:</w:t>
      </w:r>
    </w:p>
    <w:p w:rsidR="001834A4" w:rsidRPr="001834A4" w:rsidRDefault="001834A4" w:rsidP="00F74F34">
      <w:pPr>
        <w:pStyle w:val="af5"/>
        <w:numPr>
          <w:ilvl w:val="0"/>
          <w:numId w:val="35"/>
        </w:numPr>
        <w:spacing w:after="0" w:line="240" w:lineRule="auto"/>
        <w:ind w:leftChars="0" w:left="714" w:firstLineChars="0" w:hanging="357"/>
        <w:jc w:val="both"/>
        <w:textDirection w:val="lrTb"/>
        <w:textAlignment w:val="auto"/>
        <w:outlineLvl w:val="9"/>
        <w:rPr>
          <w:rFonts w:ascii="Arial" w:eastAsia="Times New Roman" w:hAnsi="Arial" w:cs="Arial"/>
          <w:color w:val="000000"/>
          <w:position w:val="0"/>
          <w:lang w:eastAsia="uk-UA"/>
        </w:rPr>
      </w:pPr>
      <w:r w:rsidRPr="001834A4">
        <w:rPr>
          <w:rFonts w:ascii="Arial" w:eastAsia="Times New Roman" w:hAnsi="Arial" w:cs="Arial"/>
          <w:color w:val="000000"/>
          <w:position w:val="0"/>
          <w:lang w:eastAsia="uk-UA"/>
        </w:rPr>
        <w:t>Поселення бронзового, раннього залізного віку, давньоруського часу, урочище «</w:t>
      </w:r>
      <w:proofErr w:type="spellStart"/>
      <w:r w:rsidRPr="001834A4">
        <w:rPr>
          <w:rFonts w:ascii="Arial" w:eastAsia="Times New Roman" w:hAnsi="Arial" w:cs="Arial"/>
          <w:color w:val="000000"/>
          <w:position w:val="0"/>
          <w:lang w:eastAsia="uk-UA"/>
        </w:rPr>
        <w:t>Бузькове</w:t>
      </w:r>
      <w:proofErr w:type="spellEnd"/>
      <w:r w:rsidRPr="001834A4">
        <w:rPr>
          <w:rFonts w:ascii="Arial" w:eastAsia="Times New Roman" w:hAnsi="Arial" w:cs="Arial"/>
          <w:color w:val="000000"/>
          <w:position w:val="0"/>
          <w:lang w:eastAsia="uk-UA"/>
        </w:rPr>
        <w:t xml:space="preserve"> гніздо», мис лівого корінного берега р. Західний Буг, північна околиця села, праворуч шосе Червоноград – </w:t>
      </w:r>
      <w:proofErr w:type="spellStart"/>
      <w:r w:rsidRPr="001834A4">
        <w:rPr>
          <w:rFonts w:ascii="Arial" w:eastAsia="Times New Roman" w:hAnsi="Arial" w:cs="Arial"/>
          <w:color w:val="000000"/>
          <w:position w:val="0"/>
          <w:lang w:eastAsia="uk-UA"/>
        </w:rPr>
        <w:t>Сокаль</w:t>
      </w:r>
      <w:proofErr w:type="spellEnd"/>
      <w:r w:rsidRPr="001834A4">
        <w:rPr>
          <w:rFonts w:ascii="Arial" w:eastAsia="Times New Roman" w:hAnsi="Arial" w:cs="Arial"/>
          <w:color w:val="000000"/>
          <w:position w:val="0"/>
          <w:lang w:eastAsia="uk-UA"/>
        </w:rPr>
        <w:t xml:space="preserve">, с. </w:t>
      </w:r>
      <w:proofErr w:type="spellStart"/>
      <w:r w:rsidRPr="001834A4">
        <w:rPr>
          <w:rFonts w:ascii="Arial" w:eastAsia="Times New Roman" w:hAnsi="Arial" w:cs="Arial"/>
          <w:color w:val="000000"/>
          <w:position w:val="0"/>
          <w:lang w:eastAsia="uk-UA"/>
        </w:rPr>
        <w:t>Добрячин</w:t>
      </w:r>
      <w:proofErr w:type="spellEnd"/>
      <w:r w:rsidRPr="001834A4">
        <w:rPr>
          <w:rFonts w:ascii="Arial" w:eastAsia="Times New Roman" w:hAnsi="Arial" w:cs="Arial"/>
          <w:color w:val="000000"/>
          <w:position w:val="0"/>
          <w:lang w:eastAsia="uk-UA"/>
        </w:rPr>
        <w:t>;</w:t>
      </w:r>
    </w:p>
    <w:p w:rsidR="001834A4" w:rsidRPr="001834A4" w:rsidRDefault="001834A4" w:rsidP="00F74F34">
      <w:pPr>
        <w:pStyle w:val="af5"/>
        <w:numPr>
          <w:ilvl w:val="0"/>
          <w:numId w:val="35"/>
        </w:numPr>
        <w:spacing w:after="0" w:line="240" w:lineRule="auto"/>
        <w:ind w:leftChars="0" w:left="714" w:firstLineChars="0" w:hanging="357"/>
        <w:jc w:val="both"/>
        <w:textDirection w:val="lrTb"/>
        <w:textAlignment w:val="auto"/>
        <w:outlineLvl w:val="9"/>
        <w:rPr>
          <w:rFonts w:ascii="Arial" w:eastAsia="Times New Roman" w:hAnsi="Arial" w:cs="Arial"/>
          <w:color w:val="000000"/>
          <w:position w:val="0"/>
          <w:lang w:eastAsia="uk-UA"/>
        </w:rPr>
      </w:pPr>
      <w:r w:rsidRPr="001834A4">
        <w:rPr>
          <w:rFonts w:ascii="Arial" w:eastAsia="Times New Roman" w:hAnsi="Arial" w:cs="Arial"/>
          <w:color w:val="000000"/>
          <w:position w:val="0"/>
          <w:lang w:eastAsia="uk-UA"/>
        </w:rPr>
        <w:t xml:space="preserve">Поселення </w:t>
      </w:r>
      <w:proofErr w:type="spellStart"/>
      <w:r w:rsidRPr="001834A4">
        <w:rPr>
          <w:rFonts w:ascii="Arial" w:eastAsia="Times New Roman" w:hAnsi="Arial" w:cs="Arial"/>
          <w:color w:val="000000"/>
          <w:position w:val="0"/>
          <w:lang w:eastAsia="uk-UA"/>
        </w:rPr>
        <w:t>лендельської</w:t>
      </w:r>
      <w:proofErr w:type="spellEnd"/>
      <w:r w:rsidRPr="001834A4">
        <w:rPr>
          <w:rFonts w:ascii="Arial" w:eastAsia="Times New Roman" w:hAnsi="Arial" w:cs="Arial"/>
          <w:color w:val="000000"/>
          <w:position w:val="0"/>
          <w:lang w:eastAsia="uk-UA"/>
        </w:rPr>
        <w:t xml:space="preserve"> культури і раннього залізного віку, урочище «Макарів горб», 400 м від північної околиці села, в заплаві лівого берега р. Західний Буг, с. </w:t>
      </w:r>
      <w:proofErr w:type="spellStart"/>
      <w:r w:rsidRPr="001834A4">
        <w:rPr>
          <w:rFonts w:ascii="Arial" w:eastAsia="Times New Roman" w:hAnsi="Arial" w:cs="Arial"/>
          <w:color w:val="000000"/>
          <w:position w:val="0"/>
          <w:lang w:eastAsia="uk-UA"/>
        </w:rPr>
        <w:t>Добрячин</w:t>
      </w:r>
      <w:proofErr w:type="spellEnd"/>
      <w:r w:rsidRPr="001834A4">
        <w:rPr>
          <w:rFonts w:ascii="Arial" w:eastAsia="Times New Roman" w:hAnsi="Arial" w:cs="Arial"/>
          <w:color w:val="000000"/>
          <w:position w:val="0"/>
          <w:lang w:eastAsia="uk-UA"/>
        </w:rPr>
        <w:t>;</w:t>
      </w:r>
    </w:p>
    <w:p w:rsidR="001834A4" w:rsidRPr="001834A4" w:rsidRDefault="001834A4" w:rsidP="00F74F34">
      <w:pPr>
        <w:pStyle w:val="af5"/>
        <w:numPr>
          <w:ilvl w:val="0"/>
          <w:numId w:val="35"/>
        </w:numPr>
        <w:spacing w:after="0" w:line="240" w:lineRule="auto"/>
        <w:ind w:leftChars="0" w:left="714" w:firstLineChars="0" w:hanging="357"/>
        <w:jc w:val="both"/>
        <w:textDirection w:val="lrTb"/>
        <w:textAlignment w:val="auto"/>
        <w:outlineLvl w:val="9"/>
        <w:rPr>
          <w:rFonts w:ascii="Arial" w:eastAsia="Times New Roman" w:hAnsi="Arial" w:cs="Arial"/>
          <w:color w:val="000000"/>
          <w:position w:val="0"/>
          <w:lang w:eastAsia="uk-UA"/>
        </w:rPr>
      </w:pPr>
      <w:r w:rsidRPr="001834A4">
        <w:rPr>
          <w:rFonts w:ascii="Arial" w:eastAsia="Times New Roman" w:hAnsi="Arial" w:cs="Arial"/>
          <w:color w:val="000000"/>
          <w:position w:val="0"/>
          <w:lang w:eastAsia="uk-UA"/>
        </w:rPr>
        <w:t xml:space="preserve">Двошарове поселення Добрячин-1, на південній околиці села на вул. Поповича, безпосередньо на південь від садиб с. </w:t>
      </w:r>
      <w:proofErr w:type="spellStart"/>
      <w:r w:rsidRPr="001834A4">
        <w:rPr>
          <w:rFonts w:ascii="Arial" w:eastAsia="Times New Roman" w:hAnsi="Arial" w:cs="Arial"/>
          <w:color w:val="000000"/>
          <w:position w:val="0"/>
          <w:lang w:eastAsia="uk-UA"/>
        </w:rPr>
        <w:t>Добрячин</w:t>
      </w:r>
      <w:proofErr w:type="spellEnd"/>
      <w:r w:rsidRPr="001834A4">
        <w:rPr>
          <w:rFonts w:ascii="Arial" w:eastAsia="Times New Roman" w:hAnsi="Arial" w:cs="Arial"/>
          <w:color w:val="000000"/>
          <w:position w:val="0"/>
          <w:lang w:eastAsia="uk-UA"/>
        </w:rPr>
        <w:t xml:space="preserve">, 200 м на північ від багатоповерхової забудови північної околиці м. Червоноград, с. </w:t>
      </w:r>
      <w:proofErr w:type="spellStart"/>
      <w:r w:rsidRPr="001834A4">
        <w:rPr>
          <w:rFonts w:ascii="Arial" w:eastAsia="Times New Roman" w:hAnsi="Arial" w:cs="Arial"/>
          <w:color w:val="000000"/>
          <w:position w:val="0"/>
          <w:lang w:eastAsia="uk-UA"/>
        </w:rPr>
        <w:t>Добрячин</w:t>
      </w:r>
      <w:proofErr w:type="spellEnd"/>
      <w:r w:rsidRPr="001834A4">
        <w:rPr>
          <w:rFonts w:ascii="Arial" w:eastAsia="Times New Roman" w:hAnsi="Arial" w:cs="Arial"/>
          <w:color w:val="000000"/>
          <w:position w:val="0"/>
          <w:lang w:eastAsia="uk-UA"/>
        </w:rPr>
        <w:t>;</w:t>
      </w:r>
    </w:p>
    <w:p w:rsidR="001834A4" w:rsidRPr="001834A4" w:rsidRDefault="001834A4" w:rsidP="00F74F34">
      <w:pPr>
        <w:pStyle w:val="af5"/>
        <w:numPr>
          <w:ilvl w:val="0"/>
          <w:numId w:val="35"/>
        </w:numPr>
        <w:spacing w:after="0" w:line="240" w:lineRule="auto"/>
        <w:ind w:leftChars="0" w:left="714" w:firstLineChars="0" w:hanging="357"/>
        <w:jc w:val="both"/>
        <w:textDirection w:val="lrTb"/>
        <w:textAlignment w:val="auto"/>
        <w:outlineLvl w:val="9"/>
        <w:rPr>
          <w:rFonts w:ascii="Arial" w:eastAsia="Times New Roman" w:hAnsi="Arial" w:cs="Arial"/>
          <w:color w:val="000000"/>
          <w:position w:val="0"/>
          <w:lang w:eastAsia="uk-UA"/>
        </w:rPr>
      </w:pPr>
      <w:r w:rsidRPr="001834A4">
        <w:rPr>
          <w:rFonts w:ascii="Arial" w:eastAsia="Times New Roman" w:hAnsi="Arial" w:cs="Arial"/>
          <w:color w:val="000000"/>
          <w:position w:val="0"/>
          <w:lang w:eastAsia="uk-UA"/>
        </w:rPr>
        <w:t xml:space="preserve">Багатошарове поселення Добрячин-2, на північній околиці села, праворуч від автодороги Червоноград – </w:t>
      </w:r>
      <w:proofErr w:type="spellStart"/>
      <w:r w:rsidRPr="001834A4">
        <w:rPr>
          <w:rFonts w:ascii="Arial" w:eastAsia="Times New Roman" w:hAnsi="Arial" w:cs="Arial"/>
          <w:color w:val="000000"/>
          <w:position w:val="0"/>
          <w:lang w:eastAsia="uk-UA"/>
        </w:rPr>
        <w:t>Жвирка</w:t>
      </w:r>
      <w:proofErr w:type="spellEnd"/>
      <w:r w:rsidRPr="001834A4">
        <w:rPr>
          <w:rFonts w:ascii="Arial" w:eastAsia="Times New Roman" w:hAnsi="Arial" w:cs="Arial"/>
          <w:color w:val="000000"/>
          <w:position w:val="0"/>
          <w:lang w:eastAsia="uk-UA"/>
        </w:rPr>
        <w:t xml:space="preserve">, на віддалі 400 м від сільських садиб, вздовж першої надзаплавної тераси </w:t>
      </w:r>
      <w:proofErr w:type="spellStart"/>
      <w:r w:rsidRPr="001834A4">
        <w:rPr>
          <w:rFonts w:ascii="Arial" w:eastAsia="Times New Roman" w:hAnsi="Arial" w:cs="Arial"/>
          <w:color w:val="000000"/>
          <w:position w:val="0"/>
          <w:lang w:eastAsia="uk-UA"/>
        </w:rPr>
        <w:t>р.Західний</w:t>
      </w:r>
      <w:proofErr w:type="spellEnd"/>
      <w:r w:rsidRPr="001834A4">
        <w:rPr>
          <w:rFonts w:ascii="Arial" w:eastAsia="Times New Roman" w:hAnsi="Arial" w:cs="Arial"/>
          <w:color w:val="000000"/>
          <w:position w:val="0"/>
          <w:lang w:eastAsia="uk-UA"/>
        </w:rPr>
        <w:t xml:space="preserve"> Буг, на північ від течії невеликої лівосторонньої притоки, с. </w:t>
      </w:r>
      <w:proofErr w:type="spellStart"/>
      <w:r w:rsidRPr="001834A4">
        <w:rPr>
          <w:rFonts w:ascii="Arial" w:eastAsia="Times New Roman" w:hAnsi="Arial" w:cs="Arial"/>
          <w:color w:val="000000"/>
          <w:position w:val="0"/>
          <w:lang w:eastAsia="uk-UA"/>
        </w:rPr>
        <w:t>Добрячин</w:t>
      </w:r>
      <w:proofErr w:type="spellEnd"/>
      <w:r w:rsidRPr="001834A4">
        <w:rPr>
          <w:rFonts w:ascii="Arial" w:eastAsia="Times New Roman" w:hAnsi="Arial" w:cs="Arial"/>
          <w:color w:val="000000"/>
          <w:position w:val="0"/>
          <w:lang w:eastAsia="uk-UA"/>
        </w:rPr>
        <w:t>;</w:t>
      </w:r>
    </w:p>
    <w:p w:rsidR="001834A4" w:rsidRPr="001834A4" w:rsidRDefault="001834A4" w:rsidP="00F74F34">
      <w:pPr>
        <w:pStyle w:val="af5"/>
        <w:numPr>
          <w:ilvl w:val="0"/>
          <w:numId w:val="35"/>
        </w:numPr>
        <w:spacing w:after="0" w:line="240" w:lineRule="auto"/>
        <w:ind w:leftChars="0" w:left="714" w:firstLineChars="0" w:hanging="357"/>
        <w:jc w:val="both"/>
        <w:textDirection w:val="lrTb"/>
        <w:textAlignment w:val="auto"/>
        <w:outlineLvl w:val="9"/>
        <w:rPr>
          <w:rFonts w:ascii="Arial" w:eastAsia="Times New Roman" w:hAnsi="Arial" w:cs="Arial"/>
          <w:color w:val="000000"/>
          <w:position w:val="0"/>
          <w:lang w:eastAsia="uk-UA"/>
        </w:rPr>
      </w:pPr>
      <w:r w:rsidRPr="001834A4">
        <w:rPr>
          <w:rFonts w:ascii="Arial" w:eastAsia="Times New Roman" w:hAnsi="Arial" w:cs="Arial"/>
          <w:color w:val="000000"/>
          <w:position w:val="0"/>
          <w:lang w:eastAsia="uk-UA"/>
        </w:rPr>
        <w:t xml:space="preserve">Багатошарове поселення Добрячин-3, 600 м на північний схід від с. </w:t>
      </w:r>
      <w:proofErr w:type="spellStart"/>
      <w:r w:rsidRPr="001834A4">
        <w:rPr>
          <w:rFonts w:ascii="Arial" w:eastAsia="Times New Roman" w:hAnsi="Arial" w:cs="Arial"/>
          <w:color w:val="000000"/>
          <w:position w:val="0"/>
          <w:lang w:eastAsia="uk-UA"/>
        </w:rPr>
        <w:t>Добрячин</w:t>
      </w:r>
      <w:proofErr w:type="spellEnd"/>
      <w:r w:rsidRPr="001834A4">
        <w:rPr>
          <w:rFonts w:ascii="Arial" w:eastAsia="Times New Roman" w:hAnsi="Arial" w:cs="Arial"/>
          <w:color w:val="000000"/>
          <w:position w:val="0"/>
          <w:lang w:eastAsia="uk-UA"/>
        </w:rPr>
        <w:t xml:space="preserve"> та за 550 м на південь від с. Завишень, вздовж південного і південно-східного схилів </w:t>
      </w:r>
      <w:proofErr w:type="spellStart"/>
      <w:r w:rsidRPr="001834A4">
        <w:rPr>
          <w:rFonts w:ascii="Arial" w:eastAsia="Times New Roman" w:hAnsi="Arial" w:cs="Arial"/>
          <w:color w:val="000000"/>
          <w:position w:val="0"/>
          <w:lang w:eastAsia="uk-UA"/>
        </w:rPr>
        <w:t>мисоподібного</w:t>
      </w:r>
      <w:proofErr w:type="spellEnd"/>
      <w:r w:rsidRPr="001834A4">
        <w:rPr>
          <w:rFonts w:ascii="Arial" w:eastAsia="Times New Roman" w:hAnsi="Arial" w:cs="Arial"/>
          <w:color w:val="000000"/>
          <w:position w:val="0"/>
          <w:lang w:eastAsia="uk-UA"/>
        </w:rPr>
        <w:t xml:space="preserve"> виступу лівого берега р. Західний Буг, с. </w:t>
      </w:r>
      <w:proofErr w:type="spellStart"/>
      <w:r w:rsidRPr="001834A4">
        <w:rPr>
          <w:rFonts w:ascii="Arial" w:eastAsia="Times New Roman" w:hAnsi="Arial" w:cs="Arial"/>
          <w:color w:val="000000"/>
          <w:position w:val="0"/>
          <w:lang w:eastAsia="uk-UA"/>
        </w:rPr>
        <w:t>Добрячин</w:t>
      </w:r>
      <w:proofErr w:type="spellEnd"/>
      <w:r w:rsidRPr="001834A4">
        <w:rPr>
          <w:rFonts w:ascii="Arial" w:eastAsia="Times New Roman" w:hAnsi="Arial" w:cs="Arial"/>
          <w:color w:val="000000"/>
          <w:position w:val="0"/>
          <w:lang w:eastAsia="uk-UA"/>
        </w:rPr>
        <w:t>;</w:t>
      </w:r>
    </w:p>
    <w:p w:rsidR="001834A4" w:rsidRPr="001834A4" w:rsidRDefault="001834A4" w:rsidP="00F74F34">
      <w:pPr>
        <w:pStyle w:val="af5"/>
        <w:numPr>
          <w:ilvl w:val="0"/>
          <w:numId w:val="35"/>
        </w:numPr>
        <w:spacing w:after="0" w:line="240" w:lineRule="auto"/>
        <w:ind w:leftChars="0" w:left="714" w:firstLineChars="0" w:hanging="357"/>
        <w:jc w:val="both"/>
        <w:textDirection w:val="lrTb"/>
        <w:textAlignment w:val="auto"/>
        <w:outlineLvl w:val="9"/>
        <w:rPr>
          <w:rFonts w:ascii="Arial" w:eastAsia="Times New Roman" w:hAnsi="Arial" w:cs="Arial"/>
          <w:color w:val="000000"/>
          <w:position w:val="0"/>
          <w:lang w:eastAsia="uk-UA"/>
        </w:rPr>
      </w:pPr>
      <w:r w:rsidRPr="001834A4">
        <w:rPr>
          <w:rFonts w:ascii="Arial" w:eastAsia="Times New Roman" w:hAnsi="Arial" w:cs="Arial"/>
          <w:color w:val="000000"/>
          <w:position w:val="0"/>
          <w:lang w:eastAsia="uk-UA"/>
        </w:rPr>
        <w:t>Багатошарове поселення Волсвин-1, у південно-західній частині села на межі з с. Городище, на віддалі 220 м на схід від ферм великого господарського двору, вздовж пологого східного схилу на лівому березі потічка – правостороннього допливу р. Західний Буг, с. Волсвин;</w:t>
      </w:r>
    </w:p>
    <w:p w:rsidR="001834A4" w:rsidRPr="001834A4" w:rsidRDefault="001834A4" w:rsidP="00F74F34">
      <w:pPr>
        <w:pStyle w:val="af5"/>
        <w:numPr>
          <w:ilvl w:val="0"/>
          <w:numId w:val="35"/>
        </w:numPr>
        <w:spacing w:after="0" w:line="240" w:lineRule="auto"/>
        <w:ind w:leftChars="0" w:left="714" w:firstLineChars="0" w:hanging="357"/>
        <w:jc w:val="both"/>
        <w:textDirection w:val="lrTb"/>
        <w:textAlignment w:val="auto"/>
        <w:outlineLvl w:val="9"/>
        <w:rPr>
          <w:rFonts w:ascii="Arial" w:eastAsia="Times New Roman" w:hAnsi="Arial" w:cs="Arial"/>
          <w:color w:val="000000"/>
          <w:position w:val="0"/>
          <w:lang w:eastAsia="uk-UA"/>
        </w:rPr>
      </w:pPr>
      <w:r w:rsidRPr="001834A4">
        <w:rPr>
          <w:rFonts w:ascii="Arial" w:eastAsia="Times New Roman" w:hAnsi="Arial" w:cs="Arial"/>
          <w:color w:val="000000"/>
          <w:position w:val="0"/>
          <w:lang w:eastAsia="uk-UA"/>
        </w:rPr>
        <w:t>Поселення ІІІ початку ІІ тисячоліття до н. е. культура шнурової кераміки, урочище Старе Село, с. Волсвин;</w:t>
      </w:r>
    </w:p>
    <w:p w:rsidR="001834A4" w:rsidRPr="001834A4" w:rsidRDefault="001834A4" w:rsidP="00F74F34">
      <w:pPr>
        <w:pStyle w:val="af5"/>
        <w:numPr>
          <w:ilvl w:val="0"/>
          <w:numId w:val="35"/>
        </w:numPr>
        <w:spacing w:after="0" w:line="240" w:lineRule="auto"/>
        <w:ind w:leftChars="0" w:left="714" w:firstLineChars="0" w:hanging="357"/>
        <w:jc w:val="both"/>
        <w:textDirection w:val="lrTb"/>
        <w:textAlignment w:val="auto"/>
        <w:outlineLvl w:val="9"/>
        <w:rPr>
          <w:rFonts w:ascii="Arial" w:eastAsia="Times New Roman" w:hAnsi="Arial" w:cs="Arial"/>
          <w:color w:val="000000"/>
          <w:position w:val="0"/>
          <w:lang w:eastAsia="uk-UA"/>
        </w:rPr>
      </w:pPr>
      <w:r w:rsidRPr="001834A4">
        <w:rPr>
          <w:rFonts w:ascii="Arial" w:eastAsia="Times New Roman" w:hAnsi="Arial" w:cs="Arial"/>
          <w:color w:val="000000"/>
          <w:position w:val="0"/>
          <w:lang w:eastAsia="uk-UA"/>
        </w:rPr>
        <w:t xml:space="preserve">Поселення поморської культури, давньоруського часу, урочище, 700 м від східної околиці села, мис правого берега р. </w:t>
      </w:r>
      <w:proofErr w:type="spellStart"/>
      <w:r w:rsidRPr="001834A4">
        <w:rPr>
          <w:rFonts w:ascii="Arial" w:eastAsia="Times New Roman" w:hAnsi="Arial" w:cs="Arial"/>
          <w:color w:val="000000"/>
          <w:position w:val="0"/>
          <w:lang w:eastAsia="uk-UA"/>
        </w:rPr>
        <w:t>Солокії</w:t>
      </w:r>
      <w:proofErr w:type="spellEnd"/>
      <w:r w:rsidRPr="001834A4">
        <w:rPr>
          <w:rFonts w:ascii="Arial" w:eastAsia="Times New Roman" w:hAnsi="Arial" w:cs="Arial"/>
          <w:color w:val="000000"/>
          <w:position w:val="0"/>
          <w:lang w:eastAsia="uk-UA"/>
        </w:rPr>
        <w:t>, с. Острів.</w:t>
      </w:r>
    </w:p>
    <w:p w:rsidR="001834A4" w:rsidRPr="001834A4" w:rsidRDefault="001834A4" w:rsidP="00F74F34">
      <w:pPr>
        <w:pStyle w:val="af5"/>
        <w:numPr>
          <w:ilvl w:val="0"/>
          <w:numId w:val="35"/>
        </w:numPr>
        <w:spacing w:after="0" w:line="240" w:lineRule="auto"/>
        <w:ind w:leftChars="0" w:left="714" w:firstLineChars="0" w:hanging="357"/>
        <w:jc w:val="both"/>
        <w:textDirection w:val="lrTb"/>
        <w:textAlignment w:val="auto"/>
        <w:outlineLvl w:val="9"/>
        <w:rPr>
          <w:rFonts w:ascii="Arial" w:eastAsia="Times New Roman" w:hAnsi="Arial" w:cs="Arial"/>
          <w:color w:val="000000"/>
          <w:position w:val="0"/>
          <w:lang w:eastAsia="uk-UA"/>
        </w:rPr>
      </w:pPr>
      <w:r w:rsidRPr="001834A4">
        <w:rPr>
          <w:rFonts w:ascii="Arial" w:eastAsia="Times New Roman" w:hAnsi="Arial" w:cs="Arial"/>
          <w:color w:val="000000"/>
          <w:position w:val="0"/>
          <w:lang w:eastAsia="uk-UA"/>
        </w:rPr>
        <w:t>Багатошарове поселення Бережне-1, 1,5 км на північ від водоочисних споруд с. Бережне та 100 м на схід від польової дороги Бережне – Гута, с. Бережне; </w:t>
      </w:r>
    </w:p>
    <w:p w:rsidR="001834A4" w:rsidRPr="001834A4" w:rsidRDefault="001834A4" w:rsidP="00F74F34">
      <w:pPr>
        <w:pStyle w:val="af5"/>
        <w:numPr>
          <w:ilvl w:val="0"/>
          <w:numId w:val="35"/>
        </w:numPr>
        <w:spacing w:after="0" w:line="240" w:lineRule="auto"/>
        <w:ind w:leftChars="0" w:left="714" w:firstLineChars="0" w:hanging="357"/>
        <w:jc w:val="both"/>
        <w:textDirection w:val="lrTb"/>
        <w:textAlignment w:val="auto"/>
        <w:outlineLvl w:val="9"/>
        <w:rPr>
          <w:rFonts w:ascii="Arial" w:eastAsia="Times New Roman" w:hAnsi="Arial" w:cs="Arial"/>
          <w:color w:val="000000"/>
          <w:position w:val="0"/>
          <w:lang w:eastAsia="uk-UA"/>
        </w:rPr>
      </w:pPr>
      <w:r w:rsidRPr="001834A4">
        <w:rPr>
          <w:rFonts w:ascii="Arial" w:eastAsia="Times New Roman" w:hAnsi="Arial" w:cs="Arial"/>
          <w:color w:val="000000"/>
          <w:position w:val="0"/>
          <w:lang w:eastAsia="uk-UA"/>
        </w:rPr>
        <w:t>Двошарове поселення Бережне-2, 1,2 км на північ від водоочисних споруд с. Бережне. на захід від польової дороги Бережне – Гута, с. Бережне;</w:t>
      </w:r>
    </w:p>
    <w:p w:rsidR="001834A4" w:rsidRDefault="001834A4" w:rsidP="00F74F34">
      <w:pPr>
        <w:pStyle w:val="af5"/>
        <w:numPr>
          <w:ilvl w:val="0"/>
          <w:numId w:val="35"/>
        </w:numPr>
        <w:spacing w:after="0" w:line="240" w:lineRule="auto"/>
        <w:ind w:leftChars="0" w:left="714" w:firstLineChars="0" w:hanging="357"/>
        <w:jc w:val="both"/>
        <w:textDirection w:val="lrTb"/>
        <w:textAlignment w:val="auto"/>
        <w:outlineLvl w:val="9"/>
        <w:rPr>
          <w:rFonts w:ascii="Arial" w:eastAsia="Times New Roman" w:hAnsi="Arial" w:cs="Arial"/>
          <w:color w:val="000000"/>
          <w:position w:val="0"/>
          <w:lang w:eastAsia="uk-UA"/>
        </w:rPr>
      </w:pPr>
      <w:r w:rsidRPr="001834A4">
        <w:rPr>
          <w:rFonts w:ascii="Arial" w:eastAsia="Times New Roman" w:hAnsi="Arial" w:cs="Arial"/>
          <w:color w:val="000000"/>
          <w:position w:val="0"/>
          <w:lang w:eastAsia="uk-UA"/>
        </w:rPr>
        <w:t xml:space="preserve">Поселення Бережне-3, 1,2 км на північний схід від садиб </w:t>
      </w:r>
      <w:proofErr w:type="spellStart"/>
      <w:r w:rsidRPr="001834A4">
        <w:rPr>
          <w:rFonts w:ascii="Arial" w:eastAsia="Times New Roman" w:hAnsi="Arial" w:cs="Arial"/>
          <w:color w:val="000000"/>
          <w:position w:val="0"/>
          <w:lang w:eastAsia="uk-UA"/>
        </w:rPr>
        <w:t>с.Бережне</w:t>
      </w:r>
      <w:proofErr w:type="spellEnd"/>
      <w:r w:rsidRPr="001834A4">
        <w:rPr>
          <w:rFonts w:ascii="Arial" w:eastAsia="Times New Roman" w:hAnsi="Arial" w:cs="Arial"/>
          <w:color w:val="000000"/>
          <w:position w:val="0"/>
          <w:lang w:eastAsia="uk-UA"/>
        </w:rPr>
        <w:t xml:space="preserve"> та 0,7 км на захід від шосе Червоноград – Нововолинськ, с. Бережне.</w:t>
      </w:r>
    </w:p>
    <w:p w:rsidR="001834A4" w:rsidRPr="001834A4" w:rsidRDefault="001834A4" w:rsidP="001834A4">
      <w:pPr>
        <w:spacing w:line="240" w:lineRule="auto"/>
        <w:ind w:leftChars="0" w:left="0" w:firstLineChars="0" w:firstLine="0"/>
        <w:jc w:val="both"/>
        <w:textDirection w:val="lrTb"/>
        <w:textAlignment w:val="auto"/>
        <w:outlineLvl w:val="9"/>
        <w:rPr>
          <w:rFonts w:eastAsia="Times New Roman"/>
          <w:color w:val="000000"/>
          <w:position w:val="0"/>
          <w:lang w:eastAsia="uk-UA"/>
        </w:rPr>
      </w:pPr>
    </w:p>
    <w:p w:rsidR="001834A4" w:rsidRPr="005B00A5" w:rsidRDefault="001834A4" w:rsidP="005B00A5">
      <w:pPr>
        <w:suppressAutoHyphens w:val="0"/>
        <w:spacing w:before="180" w:line="240" w:lineRule="auto"/>
        <w:ind w:leftChars="0" w:left="0" w:firstLineChars="0" w:hanging="2"/>
        <w:jc w:val="both"/>
        <w:textDirection w:val="lrTb"/>
        <w:textAlignment w:val="auto"/>
        <w:outlineLvl w:val="9"/>
        <w:rPr>
          <w:rFonts w:ascii="Times New Roman" w:eastAsia="Times New Roman" w:hAnsi="Times New Roman" w:cs="Times New Roman"/>
          <w:color w:val="000000" w:themeColor="text1"/>
          <w:position w:val="0"/>
          <w:sz w:val="24"/>
          <w:lang w:eastAsia="uk-UA"/>
        </w:rPr>
      </w:pPr>
      <w:r w:rsidRPr="005B00A5">
        <w:rPr>
          <w:rFonts w:eastAsia="Times New Roman"/>
          <w:color w:val="000000" w:themeColor="text1"/>
          <w:position w:val="0"/>
          <w:szCs w:val="22"/>
          <w:lang w:eastAsia="uk-UA"/>
        </w:rPr>
        <w:t>У сфері туризму в громаді окреслені такі перспективні вектори розвитку, які розвиваються, проте потребують серйозного фінансування:</w:t>
      </w:r>
    </w:p>
    <w:p w:rsidR="001834A4" w:rsidRPr="005B00A5" w:rsidRDefault="001834A4" w:rsidP="00F74F34">
      <w:pPr>
        <w:numPr>
          <w:ilvl w:val="0"/>
          <w:numId w:val="36"/>
        </w:numPr>
        <w:suppressAutoHyphens w:val="0"/>
        <w:spacing w:before="180" w:line="240" w:lineRule="auto"/>
        <w:ind w:leftChars="0" w:left="358" w:firstLineChars="0"/>
        <w:jc w:val="both"/>
        <w:textDirection w:val="lrTb"/>
        <w:textAlignment w:val="baseline"/>
        <w:outlineLvl w:val="9"/>
        <w:rPr>
          <w:rFonts w:eastAsia="Times New Roman"/>
          <w:color w:val="000000" w:themeColor="text1"/>
          <w:position w:val="0"/>
          <w:szCs w:val="22"/>
          <w:lang w:eastAsia="uk-UA"/>
        </w:rPr>
      </w:pPr>
      <w:r w:rsidRPr="005B00A5">
        <w:rPr>
          <w:rFonts w:eastAsia="Times New Roman"/>
          <w:color w:val="000000" w:themeColor="text1"/>
          <w:position w:val="0"/>
          <w:szCs w:val="22"/>
          <w:lang w:eastAsia="uk-UA"/>
        </w:rPr>
        <w:t>Резиденція Потоцьких (історичний туризм);</w:t>
      </w:r>
    </w:p>
    <w:p w:rsidR="001834A4" w:rsidRPr="005B00A5" w:rsidRDefault="001834A4" w:rsidP="00F74F34">
      <w:pPr>
        <w:numPr>
          <w:ilvl w:val="0"/>
          <w:numId w:val="36"/>
        </w:numPr>
        <w:suppressAutoHyphens w:val="0"/>
        <w:spacing w:line="240" w:lineRule="auto"/>
        <w:ind w:leftChars="0" w:left="358" w:firstLineChars="0"/>
        <w:jc w:val="both"/>
        <w:textDirection w:val="lrTb"/>
        <w:textAlignment w:val="baseline"/>
        <w:outlineLvl w:val="9"/>
        <w:rPr>
          <w:rFonts w:eastAsia="Times New Roman"/>
          <w:color w:val="000000" w:themeColor="text1"/>
          <w:position w:val="0"/>
          <w:szCs w:val="22"/>
          <w:lang w:eastAsia="uk-UA"/>
        </w:rPr>
      </w:pPr>
      <w:r w:rsidRPr="005B00A5">
        <w:rPr>
          <w:rFonts w:eastAsia="Times New Roman"/>
          <w:color w:val="000000" w:themeColor="text1"/>
          <w:position w:val="0"/>
          <w:szCs w:val="22"/>
          <w:lang w:eastAsia="uk-UA"/>
        </w:rPr>
        <w:t>Сакральний Червоноград (релігійний туризм);</w:t>
      </w:r>
    </w:p>
    <w:p w:rsidR="001834A4" w:rsidRPr="005B00A5" w:rsidRDefault="001834A4" w:rsidP="00F74F34">
      <w:pPr>
        <w:numPr>
          <w:ilvl w:val="0"/>
          <w:numId w:val="36"/>
        </w:numPr>
        <w:suppressAutoHyphens w:val="0"/>
        <w:spacing w:line="240" w:lineRule="auto"/>
        <w:ind w:leftChars="0" w:left="358" w:firstLineChars="0"/>
        <w:jc w:val="both"/>
        <w:textDirection w:val="lrTb"/>
        <w:textAlignment w:val="baseline"/>
        <w:outlineLvl w:val="9"/>
        <w:rPr>
          <w:rFonts w:eastAsia="Times New Roman"/>
          <w:color w:val="000000" w:themeColor="text1"/>
          <w:position w:val="0"/>
          <w:szCs w:val="22"/>
          <w:lang w:eastAsia="uk-UA"/>
        </w:rPr>
      </w:pPr>
      <w:r w:rsidRPr="005B00A5">
        <w:rPr>
          <w:rFonts w:eastAsia="Times New Roman"/>
          <w:color w:val="000000" w:themeColor="text1"/>
          <w:position w:val="0"/>
          <w:szCs w:val="22"/>
          <w:lang w:eastAsia="uk-UA"/>
        </w:rPr>
        <w:t>Шахтарська столиця (індустріальний туризм);</w:t>
      </w:r>
    </w:p>
    <w:p w:rsidR="001834A4" w:rsidRPr="005B00A5" w:rsidRDefault="001834A4" w:rsidP="00F74F34">
      <w:pPr>
        <w:numPr>
          <w:ilvl w:val="0"/>
          <w:numId w:val="36"/>
        </w:numPr>
        <w:suppressAutoHyphens w:val="0"/>
        <w:spacing w:line="240" w:lineRule="auto"/>
        <w:ind w:leftChars="0" w:left="358" w:firstLineChars="0"/>
        <w:jc w:val="both"/>
        <w:textDirection w:val="lrTb"/>
        <w:textAlignment w:val="baseline"/>
        <w:outlineLvl w:val="9"/>
        <w:rPr>
          <w:rFonts w:eastAsia="Times New Roman"/>
          <w:color w:val="000000" w:themeColor="text1"/>
          <w:position w:val="0"/>
          <w:szCs w:val="22"/>
          <w:lang w:eastAsia="uk-UA"/>
        </w:rPr>
      </w:pPr>
      <w:r w:rsidRPr="005B00A5">
        <w:rPr>
          <w:rFonts w:eastAsia="Times New Roman"/>
          <w:color w:val="000000" w:themeColor="text1"/>
          <w:position w:val="0"/>
          <w:szCs w:val="22"/>
          <w:lang w:eastAsia="uk-UA"/>
        </w:rPr>
        <w:t xml:space="preserve">Доти </w:t>
      </w:r>
      <w:proofErr w:type="spellStart"/>
      <w:r w:rsidRPr="005B00A5">
        <w:rPr>
          <w:rFonts w:eastAsia="Times New Roman"/>
          <w:color w:val="000000" w:themeColor="text1"/>
          <w:position w:val="0"/>
          <w:szCs w:val="22"/>
          <w:lang w:eastAsia="uk-UA"/>
        </w:rPr>
        <w:t>Струмилівського</w:t>
      </w:r>
      <w:proofErr w:type="spellEnd"/>
      <w:r w:rsidRPr="005B00A5">
        <w:rPr>
          <w:rFonts w:eastAsia="Times New Roman"/>
          <w:color w:val="000000" w:themeColor="text1"/>
          <w:position w:val="0"/>
          <w:szCs w:val="22"/>
          <w:lang w:eastAsia="uk-UA"/>
        </w:rPr>
        <w:t xml:space="preserve"> </w:t>
      </w:r>
      <w:proofErr w:type="spellStart"/>
      <w:r w:rsidRPr="005B00A5">
        <w:rPr>
          <w:rFonts w:eastAsia="Times New Roman"/>
          <w:color w:val="000000" w:themeColor="text1"/>
          <w:position w:val="0"/>
          <w:szCs w:val="22"/>
          <w:lang w:eastAsia="uk-UA"/>
        </w:rPr>
        <w:t>УРу</w:t>
      </w:r>
      <w:proofErr w:type="spellEnd"/>
      <w:r w:rsidRPr="005B00A5">
        <w:rPr>
          <w:rFonts w:eastAsia="Times New Roman"/>
          <w:color w:val="000000" w:themeColor="text1"/>
          <w:position w:val="0"/>
          <w:szCs w:val="22"/>
          <w:lang w:eastAsia="uk-UA"/>
        </w:rPr>
        <w:t xml:space="preserve"> (воєнний туризм);</w:t>
      </w:r>
    </w:p>
    <w:p w:rsidR="001834A4" w:rsidRPr="005B00A5" w:rsidRDefault="001834A4" w:rsidP="00F74F34">
      <w:pPr>
        <w:numPr>
          <w:ilvl w:val="0"/>
          <w:numId w:val="36"/>
        </w:numPr>
        <w:suppressAutoHyphens w:val="0"/>
        <w:spacing w:line="240" w:lineRule="auto"/>
        <w:ind w:leftChars="0" w:left="358" w:firstLineChars="0"/>
        <w:jc w:val="both"/>
        <w:textDirection w:val="lrTb"/>
        <w:textAlignment w:val="baseline"/>
        <w:outlineLvl w:val="9"/>
        <w:rPr>
          <w:rFonts w:eastAsia="Times New Roman"/>
          <w:color w:val="000000" w:themeColor="text1"/>
          <w:position w:val="0"/>
          <w:szCs w:val="22"/>
          <w:lang w:eastAsia="uk-UA"/>
        </w:rPr>
      </w:pPr>
      <w:r w:rsidRPr="005B00A5">
        <w:rPr>
          <w:rFonts w:eastAsia="Times New Roman"/>
          <w:color w:val="000000" w:themeColor="text1"/>
          <w:position w:val="0"/>
          <w:szCs w:val="22"/>
          <w:lang w:eastAsia="uk-UA"/>
        </w:rPr>
        <w:t>Водний туризм;</w:t>
      </w:r>
    </w:p>
    <w:p w:rsidR="001834A4" w:rsidRPr="005B00A5" w:rsidRDefault="001834A4" w:rsidP="00F74F34">
      <w:pPr>
        <w:numPr>
          <w:ilvl w:val="0"/>
          <w:numId w:val="36"/>
        </w:numPr>
        <w:suppressAutoHyphens w:val="0"/>
        <w:spacing w:line="240" w:lineRule="auto"/>
        <w:ind w:leftChars="0" w:left="358" w:firstLineChars="0"/>
        <w:jc w:val="both"/>
        <w:textDirection w:val="lrTb"/>
        <w:textAlignment w:val="baseline"/>
        <w:outlineLvl w:val="9"/>
        <w:rPr>
          <w:rFonts w:eastAsia="Times New Roman"/>
          <w:color w:val="000000" w:themeColor="text1"/>
          <w:position w:val="0"/>
          <w:szCs w:val="22"/>
          <w:lang w:eastAsia="uk-UA"/>
        </w:rPr>
      </w:pPr>
      <w:r w:rsidRPr="005B00A5">
        <w:rPr>
          <w:rFonts w:eastAsia="Times New Roman"/>
          <w:color w:val="000000" w:themeColor="text1"/>
          <w:position w:val="0"/>
          <w:szCs w:val="22"/>
          <w:lang w:eastAsia="uk-UA"/>
        </w:rPr>
        <w:t>Народні промисли;</w:t>
      </w:r>
    </w:p>
    <w:p w:rsidR="001834A4" w:rsidRPr="005B00A5" w:rsidRDefault="001834A4" w:rsidP="00F74F34">
      <w:pPr>
        <w:numPr>
          <w:ilvl w:val="0"/>
          <w:numId w:val="36"/>
        </w:numPr>
        <w:suppressAutoHyphens w:val="0"/>
        <w:spacing w:line="240" w:lineRule="auto"/>
        <w:ind w:leftChars="0" w:left="358" w:firstLineChars="0"/>
        <w:jc w:val="both"/>
        <w:textDirection w:val="lrTb"/>
        <w:textAlignment w:val="baseline"/>
        <w:outlineLvl w:val="9"/>
        <w:rPr>
          <w:rFonts w:eastAsia="Times New Roman"/>
          <w:color w:val="000000" w:themeColor="text1"/>
          <w:position w:val="0"/>
          <w:szCs w:val="22"/>
          <w:lang w:eastAsia="uk-UA"/>
        </w:rPr>
      </w:pPr>
      <w:r w:rsidRPr="005B00A5">
        <w:rPr>
          <w:rFonts w:eastAsia="Times New Roman"/>
          <w:color w:val="000000" w:themeColor="text1"/>
          <w:position w:val="0"/>
          <w:szCs w:val="22"/>
          <w:lang w:eastAsia="uk-UA"/>
        </w:rPr>
        <w:t>Давні кладовища.</w:t>
      </w:r>
    </w:p>
    <w:p w:rsidR="001834A4" w:rsidRPr="005B00A5" w:rsidRDefault="005B00A5" w:rsidP="001B3197">
      <w:pPr>
        <w:suppressAutoHyphens w:val="0"/>
        <w:spacing w:before="180" w:line="240" w:lineRule="auto"/>
        <w:ind w:leftChars="0" w:left="0" w:firstLineChars="0" w:firstLine="0"/>
        <w:jc w:val="center"/>
        <w:textDirection w:val="lrTb"/>
        <w:textAlignment w:val="auto"/>
        <w:outlineLvl w:val="9"/>
        <w:rPr>
          <w:rFonts w:ascii="Times New Roman" w:eastAsia="Times New Roman" w:hAnsi="Times New Roman" w:cs="Times New Roman"/>
          <w:b/>
          <w:color w:val="000000" w:themeColor="text1"/>
          <w:position w:val="0"/>
          <w:sz w:val="24"/>
          <w:lang w:eastAsia="uk-UA"/>
        </w:rPr>
      </w:pPr>
      <w:r>
        <w:rPr>
          <w:noProof/>
          <w:lang w:eastAsia="uk-UA"/>
        </w:rPr>
        <w:lastRenderedPageBreak/>
        <w:drawing>
          <wp:anchor distT="0" distB="0" distL="114300" distR="114300" simplePos="0" relativeHeight="251872256" behindDoc="0" locked="0" layoutInCell="1" allowOverlap="1" wp14:anchorId="459EE461" wp14:editId="7BAC313B">
            <wp:simplePos x="0" y="0"/>
            <wp:positionH relativeFrom="column">
              <wp:posOffset>3042920</wp:posOffset>
            </wp:positionH>
            <wp:positionV relativeFrom="paragraph">
              <wp:posOffset>0</wp:posOffset>
            </wp:positionV>
            <wp:extent cx="2979420" cy="2071370"/>
            <wp:effectExtent l="0" t="0" r="0" b="5080"/>
            <wp:wrapTopAndBottom/>
            <wp:docPr id="1393" name="image11.jpg" descr="https://krystynopol.info/wp-content/uploads/2021/05/157473886_138189518180532_1539682678348282288_n_1614860226_1125x844_1_0-930x620.jpg"/>
            <wp:cNvGraphicFramePr/>
            <a:graphic xmlns:a="http://schemas.openxmlformats.org/drawingml/2006/main">
              <a:graphicData uri="http://schemas.openxmlformats.org/drawingml/2006/picture">
                <pic:pic xmlns:pic="http://schemas.openxmlformats.org/drawingml/2006/picture">
                  <pic:nvPicPr>
                    <pic:cNvPr id="0" name="image11.jpg" descr="https://krystynopol.info/wp-content/uploads/2021/05/157473886_138189518180532_1539682678348282288_n_1614860226_1125x844_1_0-930x620.jpg"/>
                    <pic:cNvPicPr preferRelativeResize="0"/>
                  </pic:nvPicPr>
                  <pic:blipFill>
                    <a:blip r:embed="rId49" cstate="print">
                      <a:extLst>
                        <a:ext uri="{28A0092B-C50C-407E-A947-70E740481C1C}">
                          <a14:useLocalDpi xmlns:a14="http://schemas.microsoft.com/office/drawing/2010/main" val="0"/>
                        </a:ext>
                      </a:extLst>
                    </a:blip>
                    <a:srcRect/>
                    <a:stretch>
                      <a:fillRect/>
                    </a:stretch>
                  </pic:blipFill>
                  <pic:spPr>
                    <a:xfrm>
                      <a:off x="0" y="0"/>
                      <a:ext cx="2979420" cy="2071370"/>
                    </a:xfrm>
                    <a:prstGeom prst="rect">
                      <a:avLst/>
                    </a:prstGeom>
                    <a:ln/>
                  </pic:spPr>
                </pic:pic>
              </a:graphicData>
            </a:graphic>
          </wp:anchor>
        </w:drawing>
      </w:r>
      <w:r>
        <w:rPr>
          <w:noProof/>
          <w:color w:val="FF0000"/>
          <w:lang w:eastAsia="uk-UA"/>
        </w:rPr>
        <w:drawing>
          <wp:anchor distT="0" distB="0" distL="114300" distR="114300" simplePos="0" relativeHeight="251873280" behindDoc="0" locked="0" layoutInCell="1" allowOverlap="1" wp14:anchorId="17E99607" wp14:editId="772D4C1A">
            <wp:simplePos x="0" y="0"/>
            <wp:positionH relativeFrom="margin">
              <wp:align>left</wp:align>
            </wp:positionH>
            <wp:positionV relativeFrom="paragraph">
              <wp:posOffset>0</wp:posOffset>
            </wp:positionV>
            <wp:extent cx="3002280" cy="2061210"/>
            <wp:effectExtent l="0" t="0" r="7620" b="0"/>
            <wp:wrapTopAndBottom/>
            <wp:docPr id="58" name="image4.jpg" descr="C:\Users\User\AppData\Local\Microsoft\Windows\INetCache\Content.Word\434493876_10233206936018803_7377638530938385080_n.jpg"/>
            <wp:cNvGraphicFramePr/>
            <a:graphic xmlns:a="http://schemas.openxmlformats.org/drawingml/2006/main">
              <a:graphicData uri="http://schemas.openxmlformats.org/drawingml/2006/picture">
                <pic:pic xmlns:pic="http://schemas.openxmlformats.org/drawingml/2006/picture">
                  <pic:nvPicPr>
                    <pic:cNvPr id="0" name="image4.jpg" descr="C:\Users\User\AppData\Local\Microsoft\Windows\INetCache\Content.Word\434493876_10233206936018803_7377638530938385080_n.jpg"/>
                    <pic:cNvPicPr preferRelativeResize="0"/>
                  </pic:nvPicPr>
                  <pic:blipFill>
                    <a:blip r:embed="rId50" cstate="print">
                      <a:extLst>
                        <a:ext uri="{28A0092B-C50C-407E-A947-70E740481C1C}">
                          <a14:useLocalDpi xmlns:a14="http://schemas.microsoft.com/office/drawing/2010/main" val="0"/>
                        </a:ext>
                      </a:extLst>
                    </a:blip>
                    <a:srcRect/>
                    <a:stretch>
                      <a:fillRect/>
                    </a:stretch>
                  </pic:blipFill>
                  <pic:spPr>
                    <a:xfrm>
                      <a:off x="0" y="0"/>
                      <a:ext cx="3002280" cy="2061210"/>
                    </a:xfrm>
                    <a:prstGeom prst="rect">
                      <a:avLst/>
                    </a:prstGeom>
                    <a:ln/>
                  </pic:spPr>
                </pic:pic>
              </a:graphicData>
            </a:graphic>
            <wp14:sizeRelH relativeFrom="page">
              <wp14:pctWidth>0</wp14:pctWidth>
            </wp14:sizeRelH>
            <wp14:sizeRelV relativeFrom="page">
              <wp14:pctHeight>0</wp14:pctHeight>
            </wp14:sizeRelV>
          </wp:anchor>
        </w:drawing>
      </w:r>
      <w:r w:rsidR="001834A4" w:rsidRPr="005B00A5">
        <w:rPr>
          <w:rFonts w:eastAsia="Times New Roman"/>
          <w:b/>
          <w:bCs/>
          <w:color w:val="000000" w:themeColor="text1"/>
          <w:position w:val="0"/>
          <w:szCs w:val="22"/>
          <w:lang w:eastAsia="uk-UA"/>
        </w:rPr>
        <w:t xml:space="preserve">Доти </w:t>
      </w:r>
      <w:proofErr w:type="spellStart"/>
      <w:r w:rsidR="001834A4" w:rsidRPr="005B00A5">
        <w:rPr>
          <w:rFonts w:eastAsia="Times New Roman"/>
          <w:b/>
          <w:bCs/>
          <w:color w:val="000000" w:themeColor="text1"/>
          <w:position w:val="0"/>
          <w:szCs w:val="22"/>
          <w:lang w:eastAsia="uk-UA"/>
        </w:rPr>
        <w:t>Струмилівського</w:t>
      </w:r>
      <w:proofErr w:type="spellEnd"/>
      <w:r w:rsidR="001834A4" w:rsidRPr="005B00A5">
        <w:rPr>
          <w:rFonts w:eastAsia="Times New Roman"/>
          <w:b/>
          <w:bCs/>
          <w:color w:val="000000" w:themeColor="text1"/>
          <w:position w:val="0"/>
          <w:szCs w:val="22"/>
          <w:lang w:eastAsia="uk-UA"/>
        </w:rPr>
        <w:t xml:space="preserve"> </w:t>
      </w:r>
      <w:proofErr w:type="spellStart"/>
      <w:r w:rsidR="001834A4" w:rsidRPr="005B00A5">
        <w:rPr>
          <w:rFonts w:eastAsia="Times New Roman"/>
          <w:b/>
          <w:bCs/>
          <w:color w:val="000000" w:themeColor="text1"/>
          <w:position w:val="0"/>
          <w:szCs w:val="22"/>
          <w:lang w:eastAsia="uk-UA"/>
        </w:rPr>
        <w:t>укріпрайону</w:t>
      </w:r>
      <w:proofErr w:type="spellEnd"/>
      <w:r w:rsidR="001834A4" w:rsidRPr="005B00A5">
        <w:rPr>
          <w:rFonts w:eastAsia="Times New Roman"/>
          <w:b/>
          <w:bCs/>
          <w:color w:val="000000" w:themeColor="text1"/>
          <w:position w:val="0"/>
          <w:szCs w:val="22"/>
          <w:lang w:eastAsia="uk-UA"/>
        </w:rPr>
        <w:t xml:space="preserve"> та гірничий підземний навчальний полігон</w:t>
      </w:r>
    </w:p>
    <w:p w:rsidR="001834A4" w:rsidRDefault="005B00A5" w:rsidP="005B00A5">
      <w:pPr>
        <w:suppressAutoHyphens w:val="0"/>
        <w:spacing w:before="180" w:line="240" w:lineRule="auto"/>
        <w:ind w:leftChars="0" w:left="0" w:firstLineChars="0" w:firstLine="0"/>
        <w:jc w:val="both"/>
        <w:textDirection w:val="lrTb"/>
        <w:textAlignment w:val="auto"/>
        <w:outlineLvl w:val="9"/>
        <w:rPr>
          <w:rFonts w:eastAsia="Times New Roman"/>
          <w:color w:val="000000" w:themeColor="text1"/>
          <w:position w:val="0"/>
          <w:szCs w:val="22"/>
          <w:lang w:eastAsia="uk-UA"/>
        </w:rPr>
      </w:pPr>
      <w:r w:rsidRPr="005B00A5">
        <w:rPr>
          <w:noProof/>
          <w:color w:val="000000" w:themeColor="text1"/>
          <w:lang w:eastAsia="uk-UA"/>
        </w:rPr>
        <w:drawing>
          <wp:anchor distT="0" distB="0" distL="114300" distR="114300" simplePos="0" relativeHeight="251875328" behindDoc="0" locked="0" layoutInCell="1" allowOverlap="1" wp14:anchorId="1FCD7F2D" wp14:editId="2994B365">
            <wp:simplePos x="0" y="0"/>
            <wp:positionH relativeFrom="column">
              <wp:posOffset>3006725</wp:posOffset>
            </wp:positionH>
            <wp:positionV relativeFrom="paragraph">
              <wp:posOffset>1167765</wp:posOffset>
            </wp:positionV>
            <wp:extent cx="2895600" cy="2124075"/>
            <wp:effectExtent l="0" t="0" r="0" b="9525"/>
            <wp:wrapTopAndBottom/>
            <wp:docPr id="60" name="Рисунок 60" descr="269755091_924726021484422_4551242868955933320_n – копі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269755091_924726021484422_4551242868955933320_n – копія"/>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2895600" cy="21240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B00A5">
        <w:rPr>
          <w:noProof/>
          <w:color w:val="000000" w:themeColor="text1"/>
          <w:lang w:eastAsia="uk-UA"/>
        </w:rPr>
        <w:drawing>
          <wp:anchor distT="0" distB="0" distL="114300" distR="114300" simplePos="0" relativeHeight="251874304" behindDoc="0" locked="0" layoutInCell="1" allowOverlap="1" wp14:anchorId="48B2FF8F" wp14:editId="1602F0EF">
            <wp:simplePos x="0" y="0"/>
            <wp:positionH relativeFrom="margin">
              <wp:align>left</wp:align>
            </wp:positionH>
            <wp:positionV relativeFrom="paragraph">
              <wp:posOffset>1158240</wp:posOffset>
            </wp:positionV>
            <wp:extent cx="2990850" cy="2124075"/>
            <wp:effectExtent l="0" t="0" r="0" b="9525"/>
            <wp:wrapTopAndBottom/>
            <wp:docPr id="59" name="Рисунок 59" descr="273143037_127955699726955_4164476076882952729_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273143037_127955699726955_4164476076882952729_n"/>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2990850" cy="2124075"/>
                    </a:xfrm>
                    <a:prstGeom prst="rect">
                      <a:avLst/>
                    </a:prstGeom>
                    <a:noFill/>
                    <a:ln>
                      <a:noFill/>
                    </a:ln>
                  </pic:spPr>
                </pic:pic>
              </a:graphicData>
            </a:graphic>
            <wp14:sizeRelH relativeFrom="page">
              <wp14:pctWidth>0</wp14:pctWidth>
            </wp14:sizeRelH>
            <wp14:sizeRelV relativeFrom="page">
              <wp14:pctHeight>0</wp14:pctHeight>
            </wp14:sizeRelV>
          </wp:anchor>
        </w:drawing>
      </w:r>
      <w:r w:rsidR="001834A4" w:rsidRPr="005B00A5">
        <w:rPr>
          <w:rFonts w:eastAsia="Times New Roman"/>
          <w:color w:val="000000" w:themeColor="text1"/>
          <w:position w:val="0"/>
          <w:szCs w:val="22"/>
          <w:lang w:eastAsia="uk-UA"/>
        </w:rPr>
        <w:t xml:space="preserve">Задля успішної реалізації туристичних стратегій на даний час у громаді затверджено туристичну </w:t>
      </w:r>
      <w:proofErr w:type="spellStart"/>
      <w:r w:rsidR="001834A4" w:rsidRPr="005B00A5">
        <w:rPr>
          <w:rFonts w:eastAsia="Times New Roman"/>
          <w:color w:val="000000" w:themeColor="text1"/>
          <w:position w:val="0"/>
          <w:szCs w:val="22"/>
          <w:lang w:eastAsia="uk-UA"/>
        </w:rPr>
        <w:t>айдентику</w:t>
      </w:r>
      <w:proofErr w:type="spellEnd"/>
      <w:r w:rsidR="001834A4" w:rsidRPr="005B00A5">
        <w:rPr>
          <w:rFonts w:eastAsia="Times New Roman"/>
          <w:color w:val="000000" w:themeColor="text1"/>
          <w:position w:val="0"/>
          <w:szCs w:val="22"/>
          <w:lang w:eastAsia="uk-UA"/>
        </w:rPr>
        <w:t xml:space="preserve"> міста Червоноград та туристичне гасло «Місто сильних». Також проводиться активна робота по популяризації </w:t>
      </w:r>
      <w:proofErr w:type="spellStart"/>
      <w:r w:rsidR="001834A4" w:rsidRPr="005B00A5">
        <w:rPr>
          <w:rFonts w:eastAsia="Times New Roman"/>
          <w:color w:val="000000" w:themeColor="text1"/>
          <w:position w:val="0"/>
          <w:szCs w:val="22"/>
          <w:lang w:eastAsia="uk-UA"/>
        </w:rPr>
        <w:t>сокальської</w:t>
      </w:r>
      <w:proofErr w:type="spellEnd"/>
      <w:r w:rsidR="001834A4" w:rsidRPr="005B00A5">
        <w:rPr>
          <w:rFonts w:eastAsia="Times New Roman"/>
          <w:color w:val="000000" w:themeColor="text1"/>
          <w:position w:val="0"/>
          <w:szCs w:val="22"/>
          <w:lang w:eastAsia="uk-UA"/>
        </w:rPr>
        <w:t xml:space="preserve"> кераміки, особливого локального промислу </w:t>
      </w:r>
      <w:proofErr w:type="spellStart"/>
      <w:r w:rsidR="001834A4" w:rsidRPr="005B00A5">
        <w:rPr>
          <w:rFonts w:eastAsia="Times New Roman"/>
          <w:color w:val="000000" w:themeColor="text1"/>
          <w:position w:val="0"/>
          <w:szCs w:val="22"/>
          <w:lang w:eastAsia="uk-UA"/>
        </w:rPr>
        <w:t>Надбужанщини</w:t>
      </w:r>
      <w:proofErr w:type="spellEnd"/>
      <w:r w:rsidR="001834A4" w:rsidRPr="005B00A5">
        <w:rPr>
          <w:rFonts w:eastAsia="Times New Roman"/>
          <w:color w:val="000000" w:themeColor="text1"/>
          <w:position w:val="0"/>
          <w:szCs w:val="22"/>
          <w:lang w:eastAsia="uk-UA"/>
        </w:rPr>
        <w:t xml:space="preserve"> з перспективою занесення її до переліку об’єктів нематеріальної спадщини України. В громаді особливої уваги також потребують такі об’єкти спадщини як </w:t>
      </w:r>
      <w:proofErr w:type="spellStart"/>
      <w:r w:rsidR="001834A4" w:rsidRPr="005B00A5">
        <w:rPr>
          <w:rFonts w:eastAsia="Times New Roman"/>
          <w:color w:val="000000" w:themeColor="text1"/>
          <w:position w:val="0"/>
          <w:szCs w:val="22"/>
          <w:lang w:eastAsia="uk-UA"/>
        </w:rPr>
        <w:t>сокальська</w:t>
      </w:r>
      <w:proofErr w:type="spellEnd"/>
      <w:r w:rsidR="001834A4" w:rsidRPr="005B00A5">
        <w:rPr>
          <w:rFonts w:eastAsia="Times New Roman"/>
          <w:color w:val="000000" w:themeColor="text1"/>
          <w:position w:val="0"/>
          <w:szCs w:val="22"/>
          <w:lang w:eastAsia="uk-UA"/>
        </w:rPr>
        <w:t xml:space="preserve"> писанка та </w:t>
      </w:r>
      <w:proofErr w:type="spellStart"/>
      <w:r w:rsidR="001834A4" w:rsidRPr="005B00A5">
        <w:rPr>
          <w:rFonts w:eastAsia="Times New Roman"/>
          <w:color w:val="000000" w:themeColor="text1"/>
          <w:position w:val="0"/>
          <w:szCs w:val="22"/>
          <w:lang w:eastAsia="uk-UA"/>
        </w:rPr>
        <w:t>надбужанська</w:t>
      </w:r>
      <w:proofErr w:type="spellEnd"/>
      <w:r w:rsidR="001834A4" w:rsidRPr="005B00A5">
        <w:rPr>
          <w:rFonts w:eastAsia="Times New Roman"/>
          <w:color w:val="000000" w:themeColor="text1"/>
          <w:position w:val="0"/>
          <w:szCs w:val="22"/>
          <w:lang w:eastAsia="uk-UA"/>
        </w:rPr>
        <w:t xml:space="preserve"> вишивка. </w:t>
      </w:r>
    </w:p>
    <w:p w:rsidR="001834A4" w:rsidRPr="005B00A5" w:rsidRDefault="001834A4" w:rsidP="005B00A5">
      <w:pPr>
        <w:suppressAutoHyphens w:val="0"/>
        <w:spacing w:before="180" w:line="240" w:lineRule="auto"/>
        <w:ind w:leftChars="0" w:left="0" w:firstLineChars="0" w:firstLine="0"/>
        <w:jc w:val="center"/>
        <w:textDirection w:val="lrTb"/>
        <w:textAlignment w:val="auto"/>
        <w:outlineLvl w:val="9"/>
        <w:rPr>
          <w:rFonts w:ascii="Times New Roman" w:eastAsia="Times New Roman" w:hAnsi="Times New Roman" w:cs="Times New Roman"/>
          <w:color w:val="000000" w:themeColor="text1"/>
          <w:position w:val="0"/>
          <w:sz w:val="24"/>
          <w:lang w:eastAsia="uk-UA"/>
        </w:rPr>
      </w:pPr>
      <w:proofErr w:type="spellStart"/>
      <w:r w:rsidRPr="005B00A5">
        <w:rPr>
          <w:rFonts w:eastAsia="Times New Roman"/>
          <w:b/>
          <w:bCs/>
          <w:color w:val="000000" w:themeColor="text1"/>
          <w:position w:val="0"/>
          <w:szCs w:val="22"/>
          <w:lang w:eastAsia="uk-UA"/>
        </w:rPr>
        <w:t>Сокальска</w:t>
      </w:r>
      <w:proofErr w:type="spellEnd"/>
      <w:r w:rsidRPr="005B00A5">
        <w:rPr>
          <w:rFonts w:eastAsia="Times New Roman"/>
          <w:b/>
          <w:bCs/>
          <w:color w:val="000000" w:themeColor="text1"/>
          <w:position w:val="0"/>
          <w:szCs w:val="22"/>
          <w:lang w:eastAsia="uk-UA"/>
        </w:rPr>
        <w:t xml:space="preserve"> кераміка та сувенірна продукція з вико</w:t>
      </w:r>
      <w:r w:rsidR="005B00A5" w:rsidRPr="005B00A5">
        <w:rPr>
          <w:rFonts w:eastAsia="Times New Roman"/>
          <w:b/>
          <w:bCs/>
          <w:color w:val="000000" w:themeColor="text1"/>
          <w:position w:val="0"/>
          <w:szCs w:val="22"/>
          <w:lang w:eastAsia="uk-UA"/>
        </w:rPr>
        <w:t xml:space="preserve">ристанням туристичної </w:t>
      </w:r>
      <w:proofErr w:type="spellStart"/>
      <w:r w:rsidR="005B00A5" w:rsidRPr="005B00A5">
        <w:rPr>
          <w:rFonts w:eastAsia="Times New Roman"/>
          <w:b/>
          <w:bCs/>
          <w:color w:val="000000" w:themeColor="text1"/>
          <w:position w:val="0"/>
          <w:szCs w:val="22"/>
          <w:lang w:eastAsia="uk-UA"/>
        </w:rPr>
        <w:t>айдентики</w:t>
      </w:r>
      <w:proofErr w:type="spellEnd"/>
    </w:p>
    <w:p w:rsidR="005B00A5" w:rsidRDefault="005B00A5" w:rsidP="005B00A5">
      <w:pPr>
        <w:suppressAutoHyphens w:val="0"/>
        <w:spacing w:before="180" w:line="240" w:lineRule="auto"/>
        <w:ind w:leftChars="0" w:left="0" w:firstLineChars="0" w:firstLine="0"/>
        <w:jc w:val="both"/>
        <w:textDirection w:val="lrTb"/>
        <w:textAlignment w:val="auto"/>
        <w:outlineLvl w:val="9"/>
        <w:rPr>
          <w:rFonts w:eastAsia="Times New Roman"/>
          <w:color w:val="000000" w:themeColor="text1"/>
          <w:position w:val="0"/>
          <w:szCs w:val="22"/>
          <w:lang w:eastAsia="uk-UA"/>
        </w:rPr>
      </w:pPr>
      <w:proofErr w:type="spellStart"/>
      <w:r w:rsidRPr="005B00A5">
        <w:rPr>
          <w:rFonts w:eastAsia="Times New Roman"/>
          <w:color w:val="000000" w:themeColor="text1"/>
          <w:position w:val="0"/>
          <w:szCs w:val="22"/>
          <w:lang w:eastAsia="uk-UA"/>
        </w:rPr>
        <w:t>Пріоритними</w:t>
      </w:r>
      <w:proofErr w:type="spellEnd"/>
      <w:r w:rsidRPr="005B00A5">
        <w:rPr>
          <w:rFonts w:eastAsia="Times New Roman"/>
          <w:color w:val="000000" w:themeColor="text1"/>
          <w:position w:val="0"/>
          <w:szCs w:val="22"/>
          <w:lang w:eastAsia="uk-UA"/>
        </w:rPr>
        <w:t xml:space="preserve"> </w:t>
      </w:r>
      <w:proofErr w:type="spellStart"/>
      <w:r w:rsidRPr="005B00A5">
        <w:rPr>
          <w:rFonts w:eastAsia="Times New Roman"/>
          <w:color w:val="000000" w:themeColor="text1"/>
          <w:position w:val="0"/>
          <w:szCs w:val="22"/>
          <w:lang w:eastAsia="uk-UA"/>
        </w:rPr>
        <w:t>завданями</w:t>
      </w:r>
      <w:proofErr w:type="spellEnd"/>
      <w:r w:rsidRPr="005B00A5">
        <w:rPr>
          <w:rFonts w:eastAsia="Times New Roman"/>
          <w:color w:val="000000" w:themeColor="text1"/>
          <w:position w:val="0"/>
          <w:szCs w:val="22"/>
          <w:lang w:eastAsia="uk-UA"/>
        </w:rPr>
        <w:t xml:space="preserve"> в рамках стратегії розвитку туристичного сектору вбачається створення опорних локацій: місцевого туристично-інформаційного центру та регіонального культурно-мистецького центру відродження локальних традицій. </w:t>
      </w:r>
    </w:p>
    <w:p w:rsidR="005B00A5" w:rsidRPr="005B00A5" w:rsidRDefault="005B00A5" w:rsidP="005B00A5">
      <w:pPr>
        <w:suppressAutoHyphens w:val="0"/>
        <w:spacing w:before="180" w:line="240" w:lineRule="auto"/>
        <w:ind w:leftChars="0" w:left="0" w:firstLineChars="0" w:firstLine="0"/>
        <w:jc w:val="center"/>
        <w:textDirection w:val="lrTb"/>
        <w:textAlignment w:val="auto"/>
        <w:outlineLvl w:val="9"/>
        <w:rPr>
          <w:rFonts w:ascii="Times New Roman" w:eastAsia="Times New Roman" w:hAnsi="Times New Roman" w:cs="Times New Roman"/>
          <w:b/>
          <w:color w:val="000000" w:themeColor="text1"/>
          <w:position w:val="0"/>
          <w:sz w:val="24"/>
          <w:lang w:eastAsia="uk-UA"/>
        </w:rPr>
      </w:pPr>
      <w:r w:rsidRPr="005B00A5">
        <w:rPr>
          <w:rFonts w:eastAsia="Times New Roman"/>
          <w:b/>
          <w:color w:val="000000" w:themeColor="text1"/>
          <w:position w:val="0"/>
          <w:szCs w:val="22"/>
          <w:lang w:eastAsia="uk-UA"/>
        </w:rPr>
        <w:t>Бібліотеки</w:t>
      </w:r>
    </w:p>
    <w:p w:rsidR="00A770BB" w:rsidRPr="00770BE8" w:rsidRDefault="0059192A" w:rsidP="00770BE8">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770BE8">
        <w:rPr>
          <w:rFonts w:eastAsia="Times New Roman"/>
          <w:color w:val="000000"/>
          <w:position w:val="0"/>
          <w:szCs w:val="22"/>
          <w:lang w:eastAsia="uk-UA"/>
        </w:rPr>
        <w:t xml:space="preserve">Завдяки наявності стратегічного бачення було реалізовано низку проєктів в бібліотеках громади.  Мета  «Стратегії розвитку публічних бібліотек Червоноградської громади 2021-2025рр.» стосується розроблення дієвої та послідовної дорожньої карти покликаної створити нову модель бібліотек, з новими просторами, </w:t>
      </w:r>
      <w:proofErr w:type="spellStart"/>
      <w:r w:rsidRPr="00770BE8">
        <w:rPr>
          <w:rFonts w:eastAsia="Times New Roman"/>
          <w:color w:val="000000"/>
          <w:position w:val="0"/>
          <w:szCs w:val="22"/>
          <w:lang w:eastAsia="uk-UA"/>
        </w:rPr>
        <w:t>дизайнами</w:t>
      </w:r>
      <w:proofErr w:type="spellEnd"/>
      <w:r w:rsidRPr="00770BE8">
        <w:rPr>
          <w:rFonts w:eastAsia="Times New Roman"/>
          <w:color w:val="000000"/>
          <w:position w:val="0"/>
          <w:szCs w:val="22"/>
          <w:lang w:eastAsia="uk-UA"/>
        </w:rPr>
        <w:t>, опціями та моделями обслуговування користувачів. Було розпочати широку модернізацію наявної інфраструктури бібліотек, створення комфортних умов у приміщеннях бібліотеки з застосуванням інноваційних дизайнерських рішень, зонування бібліотечних просторів з урахуванням потреб користувачів та бібліотечних сервісів.</w:t>
      </w:r>
    </w:p>
    <w:p w:rsidR="00A770BB" w:rsidRPr="00770BE8" w:rsidRDefault="0059192A" w:rsidP="00770BE8">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770BE8">
        <w:rPr>
          <w:rFonts w:eastAsia="Times New Roman"/>
          <w:color w:val="000000"/>
          <w:position w:val="0"/>
          <w:szCs w:val="22"/>
          <w:lang w:eastAsia="uk-UA"/>
        </w:rPr>
        <w:t xml:space="preserve">Першим проєктом в рамках реалізації стратегії було оновлення читального залу Центральної міської бібліотеки. Створено новий, сучасний культурно-інформаційний простір з прекрасними умовами для відпочинку та інтелектуального і творчого розвитку. Зараз читальна зала Центральної міської бібліотеки – це багатофункціональний простір, </w:t>
      </w:r>
      <w:r w:rsidRPr="00770BE8">
        <w:rPr>
          <w:rFonts w:eastAsia="Times New Roman"/>
          <w:color w:val="000000"/>
          <w:position w:val="0"/>
          <w:szCs w:val="22"/>
          <w:lang w:eastAsia="uk-UA"/>
        </w:rPr>
        <w:lastRenderedPageBreak/>
        <w:t xml:space="preserve">відкритий, комфортний, креативний, мобільний. Це місце проведення навчальних, культурних, освітніх </w:t>
      </w:r>
      <w:proofErr w:type="spellStart"/>
      <w:r w:rsidRPr="00770BE8">
        <w:rPr>
          <w:rFonts w:eastAsia="Times New Roman"/>
          <w:color w:val="000000"/>
          <w:position w:val="0"/>
          <w:szCs w:val="22"/>
          <w:lang w:eastAsia="uk-UA"/>
        </w:rPr>
        <w:t>івентів</w:t>
      </w:r>
      <w:proofErr w:type="spellEnd"/>
      <w:r w:rsidRPr="00770BE8">
        <w:rPr>
          <w:rFonts w:eastAsia="Times New Roman"/>
          <w:color w:val="000000"/>
          <w:position w:val="0"/>
          <w:szCs w:val="22"/>
          <w:lang w:eastAsia="uk-UA"/>
        </w:rPr>
        <w:t xml:space="preserve">, реалізації волонтерських проєктів, майстер-класів. </w:t>
      </w:r>
    </w:p>
    <w:p w:rsidR="00A770BB" w:rsidRPr="00770BE8" w:rsidRDefault="0059192A" w:rsidP="00770BE8">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770BE8">
        <w:rPr>
          <w:rFonts w:eastAsia="Times New Roman"/>
          <w:color w:val="000000"/>
          <w:position w:val="0"/>
          <w:szCs w:val="22"/>
          <w:lang w:eastAsia="uk-UA"/>
        </w:rPr>
        <w:t xml:space="preserve">Наступним проєктом в рамках реалізації стратегії стало перетворення бібліотеки-філії 3 в сучасну «Стратегії розвитку публічних бібліотек Червоноградської громади 2021-2025рр.». В рамках проєкту створено сучасний простір з дитячою локацією та зоною </w:t>
      </w:r>
      <w:proofErr w:type="spellStart"/>
      <w:r w:rsidRPr="00770BE8">
        <w:rPr>
          <w:rFonts w:eastAsia="Times New Roman"/>
          <w:color w:val="000000"/>
          <w:position w:val="0"/>
          <w:szCs w:val="22"/>
          <w:lang w:eastAsia="uk-UA"/>
        </w:rPr>
        <w:t>коворкінгу</w:t>
      </w:r>
      <w:proofErr w:type="spellEnd"/>
      <w:r w:rsidRPr="00770BE8">
        <w:rPr>
          <w:rFonts w:eastAsia="Times New Roman"/>
          <w:color w:val="000000"/>
          <w:position w:val="0"/>
          <w:szCs w:val="22"/>
          <w:lang w:eastAsia="uk-UA"/>
        </w:rPr>
        <w:t>, що є доступний для людей з обмеженими можливостями. Умеблювання простору: 300 тис. грн. – кошти Антикорупційної ініціативи ЄС Україні (даний етап проєкту реалізовувався у співпраці з ГО «Здорова нація – успішна країна»).</w:t>
      </w:r>
    </w:p>
    <w:p w:rsidR="00A770BB" w:rsidRPr="00770BE8" w:rsidRDefault="0059192A" w:rsidP="00770BE8">
      <w:pPr>
        <w:suppressAutoHyphens w:val="0"/>
        <w:spacing w:before="120" w:line="240" w:lineRule="auto"/>
        <w:ind w:leftChars="0" w:left="0" w:firstLineChars="0" w:firstLine="0"/>
        <w:jc w:val="center"/>
        <w:textAlignment w:val="auto"/>
        <w:outlineLvl w:val="9"/>
        <w:rPr>
          <w:rFonts w:eastAsia="Times New Roman"/>
          <w:b/>
          <w:color w:val="000000"/>
          <w:position w:val="0"/>
          <w:szCs w:val="22"/>
          <w:lang w:eastAsia="uk-UA"/>
        </w:rPr>
      </w:pPr>
      <w:proofErr w:type="spellStart"/>
      <w:r w:rsidRPr="00770BE8">
        <w:rPr>
          <w:rFonts w:eastAsia="Times New Roman"/>
          <w:b/>
          <w:color w:val="000000"/>
          <w:position w:val="0"/>
          <w:szCs w:val="22"/>
          <w:lang w:eastAsia="uk-UA"/>
        </w:rPr>
        <w:t>Urban</w:t>
      </w:r>
      <w:proofErr w:type="spellEnd"/>
      <w:r w:rsidRPr="00770BE8">
        <w:rPr>
          <w:rFonts w:eastAsia="Times New Roman"/>
          <w:b/>
          <w:color w:val="000000"/>
          <w:position w:val="0"/>
          <w:szCs w:val="22"/>
          <w:lang w:eastAsia="uk-UA"/>
        </w:rPr>
        <w:t xml:space="preserve"> бібліотеки м. Червонограда</w:t>
      </w:r>
      <w:r w:rsidRPr="00770BE8">
        <w:rPr>
          <w:rFonts w:eastAsia="Times New Roman"/>
          <w:b/>
          <w:noProof/>
          <w:color w:val="000000"/>
          <w:position w:val="0"/>
          <w:szCs w:val="22"/>
          <w:lang w:eastAsia="uk-UA"/>
        </w:rPr>
        <w:drawing>
          <wp:anchor distT="114300" distB="114300" distL="114300" distR="114300" simplePos="0" relativeHeight="251663360" behindDoc="0" locked="0" layoutInCell="1" hidden="0" allowOverlap="1" wp14:anchorId="09E1CE74" wp14:editId="36B9F283">
            <wp:simplePos x="0" y="0"/>
            <wp:positionH relativeFrom="column">
              <wp:posOffset>19053</wp:posOffset>
            </wp:positionH>
            <wp:positionV relativeFrom="paragraph">
              <wp:posOffset>171450</wp:posOffset>
            </wp:positionV>
            <wp:extent cx="2885758" cy="2003263"/>
            <wp:effectExtent l="0" t="0" r="0" b="0"/>
            <wp:wrapTopAndBottom distT="114300" distB="114300"/>
            <wp:docPr id="1361"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53"/>
                    <a:srcRect/>
                    <a:stretch>
                      <a:fillRect/>
                    </a:stretch>
                  </pic:blipFill>
                  <pic:spPr>
                    <a:xfrm>
                      <a:off x="0" y="0"/>
                      <a:ext cx="2885758" cy="2003263"/>
                    </a:xfrm>
                    <a:prstGeom prst="rect">
                      <a:avLst/>
                    </a:prstGeom>
                    <a:ln/>
                  </pic:spPr>
                </pic:pic>
              </a:graphicData>
            </a:graphic>
          </wp:anchor>
        </w:drawing>
      </w:r>
      <w:r w:rsidRPr="00770BE8">
        <w:rPr>
          <w:rFonts w:eastAsia="Times New Roman"/>
          <w:b/>
          <w:noProof/>
          <w:color w:val="000000"/>
          <w:position w:val="0"/>
          <w:szCs w:val="22"/>
          <w:lang w:eastAsia="uk-UA"/>
        </w:rPr>
        <w:drawing>
          <wp:anchor distT="114300" distB="114300" distL="114300" distR="114300" simplePos="0" relativeHeight="251664384" behindDoc="0" locked="0" layoutInCell="1" hidden="0" allowOverlap="1" wp14:anchorId="1699522D" wp14:editId="12F23FDF">
            <wp:simplePos x="0" y="0"/>
            <wp:positionH relativeFrom="column">
              <wp:posOffset>19053</wp:posOffset>
            </wp:positionH>
            <wp:positionV relativeFrom="paragraph">
              <wp:posOffset>171450</wp:posOffset>
            </wp:positionV>
            <wp:extent cx="2895283" cy="2000377"/>
            <wp:effectExtent l="0" t="0" r="0" b="0"/>
            <wp:wrapTopAndBottom distT="114300" distB="114300"/>
            <wp:docPr id="1360"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54"/>
                    <a:srcRect/>
                    <a:stretch>
                      <a:fillRect/>
                    </a:stretch>
                  </pic:blipFill>
                  <pic:spPr>
                    <a:xfrm>
                      <a:off x="0" y="0"/>
                      <a:ext cx="2895283" cy="2000377"/>
                    </a:xfrm>
                    <a:prstGeom prst="rect">
                      <a:avLst/>
                    </a:prstGeom>
                    <a:ln/>
                  </pic:spPr>
                </pic:pic>
              </a:graphicData>
            </a:graphic>
          </wp:anchor>
        </w:drawing>
      </w:r>
      <w:r w:rsidRPr="00770BE8">
        <w:rPr>
          <w:rFonts w:eastAsia="Times New Roman"/>
          <w:b/>
          <w:noProof/>
          <w:color w:val="000000"/>
          <w:position w:val="0"/>
          <w:szCs w:val="22"/>
          <w:lang w:eastAsia="uk-UA"/>
        </w:rPr>
        <w:drawing>
          <wp:anchor distT="114300" distB="114300" distL="114300" distR="114300" simplePos="0" relativeHeight="251665408" behindDoc="0" locked="0" layoutInCell="1" hidden="0" allowOverlap="1" wp14:anchorId="72891856" wp14:editId="1077A2A4">
            <wp:simplePos x="0" y="0"/>
            <wp:positionH relativeFrom="margin">
              <wp:align>right</wp:align>
            </wp:positionH>
            <wp:positionV relativeFrom="paragraph">
              <wp:posOffset>171450</wp:posOffset>
            </wp:positionV>
            <wp:extent cx="2776220" cy="2000250"/>
            <wp:effectExtent l="0" t="0" r="5080" b="0"/>
            <wp:wrapTopAndBottom distT="114300" distB="114300"/>
            <wp:docPr id="1375"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53"/>
                    <a:srcRect r="3805"/>
                    <a:stretch>
                      <a:fillRect/>
                    </a:stretch>
                  </pic:blipFill>
                  <pic:spPr>
                    <a:xfrm>
                      <a:off x="0" y="0"/>
                      <a:ext cx="2776220" cy="2000250"/>
                    </a:xfrm>
                    <a:prstGeom prst="rect">
                      <a:avLst/>
                    </a:prstGeom>
                    <a:ln/>
                  </pic:spPr>
                </pic:pic>
              </a:graphicData>
            </a:graphic>
          </wp:anchor>
        </w:drawing>
      </w:r>
    </w:p>
    <w:p w:rsidR="00A770BB" w:rsidRPr="00770BE8" w:rsidRDefault="0059192A" w:rsidP="00770BE8">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770BE8">
        <w:rPr>
          <w:rFonts w:eastAsia="Times New Roman"/>
          <w:color w:val="000000"/>
          <w:position w:val="0"/>
          <w:szCs w:val="22"/>
          <w:lang w:eastAsia="uk-UA"/>
        </w:rPr>
        <w:t xml:space="preserve">З метою переоснащення сучасною </w:t>
      </w:r>
      <w:proofErr w:type="spellStart"/>
      <w:r w:rsidRPr="00770BE8">
        <w:rPr>
          <w:rFonts w:eastAsia="Times New Roman"/>
          <w:color w:val="000000"/>
          <w:position w:val="0"/>
          <w:szCs w:val="22"/>
          <w:lang w:eastAsia="uk-UA"/>
        </w:rPr>
        <w:t>компʼютерною</w:t>
      </w:r>
      <w:proofErr w:type="spellEnd"/>
      <w:r w:rsidRPr="00770BE8">
        <w:rPr>
          <w:rFonts w:eastAsia="Times New Roman"/>
          <w:color w:val="000000"/>
          <w:position w:val="0"/>
          <w:szCs w:val="22"/>
          <w:lang w:eastAsia="uk-UA"/>
        </w:rPr>
        <w:t xml:space="preserve"> технікою </w:t>
      </w:r>
      <w:proofErr w:type="spellStart"/>
      <w:r w:rsidRPr="00770BE8">
        <w:rPr>
          <w:rFonts w:eastAsia="Times New Roman"/>
          <w:color w:val="000000"/>
          <w:position w:val="0"/>
          <w:szCs w:val="22"/>
          <w:lang w:eastAsia="uk-UA"/>
        </w:rPr>
        <w:t>коворкінг</w:t>
      </w:r>
      <w:proofErr w:type="spellEnd"/>
      <w:r w:rsidRPr="00770BE8">
        <w:rPr>
          <w:rFonts w:eastAsia="Times New Roman"/>
          <w:color w:val="000000"/>
          <w:position w:val="0"/>
          <w:szCs w:val="22"/>
          <w:lang w:eastAsia="uk-UA"/>
        </w:rPr>
        <w:t xml:space="preserve"> простору </w:t>
      </w:r>
      <w:proofErr w:type="spellStart"/>
      <w:r w:rsidRPr="00770BE8">
        <w:rPr>
          <w:rFonts w:eastAsia="Times New Roman"/>
          <w:color w:val="000000"/>
          <w:position w:val="0"/>
          <w:szCs w:val="22"/>
          <w:lang w:eastAsia="uk-UA"/>
        </w:rPr>
        <w:t>Urban</w:t>
      </w:r>
      <w:proofErr w:type="spellEnd"/>
      <w:r w:rsidRPr="00770BE8">
        <w:rPr>
          <w:rFonts w:eastAsia="Times New Roman"/>
          <w:color w:val="000000"/>
          <w:position w:val="0"/>
          <w:szCs w:val="22"/>
          <w:lang w:eastAsia="uk-UA"/>
        </w:rPr>
        <w:t xml:space="preserve">-бібліотеки отримано 10 ноутбуків та 1 </w:t>
      </w:r>
      <w:proofErr w:type="spellStart"/>
      <w:r w:rsidRPr="00770BE8">
        <w:rPr>
          <w:rFonts w:eastAsia="Times New Roman"/>
          <w:color w:val="000000"/>
          <w:position w:val="0"/>
          <w:szCs w:val="22"/>
          <w:lang w:eastAsia="uk-UA"/>
        </w:rPr>
        <w:t>мультифункціональний</w:t>
      </w:r>
      <w:proofErr w:type="spellEnd"/>
      <w:r w:rsidRPr="00770BE8">
        <w:rPr>
          <w:rFonts w:eastAsia="Times New Roman"/>
          <w:color w:val="000000"/>
          <w:position w:val="0"/>
          <w:szCs w:val="22"/>
          <w:lang w:eastAsia="uk-UA"/>
        </w:rPr>
        <w:t xml:space="preserve"> пристрій від компанії GIZ та за сприяння Червоноградської міської ради в рамках втілення проєкту «Підтримка структурних змін у вугільних регіонах», що реалізується за підтримки Німецького товариства міжнародного співробітництва GIZ </w:t>
      </w:r>
      <w:proofErr w:type="spellStart"/>
      <w:r w:rsidRPr="00770BE8">
        <w:rPr>
          <w:rFonts w:eastAsia="Times New Roman"/>
          <w:color w:val="000000"/>
          <w:position w:val="0"/>
          <w:szCs w:val="22"/>
          <w:lang w:eastAsia="uk-UA"/>
        </w:rPr>
        <w:t>Ukraine</w:t>
      </w:r>
      <w:proofErr w:type="spellEnd"/>
      <w:r w:rsidRPr="00770BE8">
        <w:rPr>
          <w:rFonts w:eastAsia="Times New Roman"/>
          <w:color w:val="000000"/>
          <w:position w:val="0"/>
          <w:szCs w:val="22"/>
          <w:lang w:eastAsia="uk-UA"/>
        </w:rPr>
        <w:t>.</w:t>
      </w:r>
    </w:p>
    <w:p w:rsidR="00A770BB" w:rsidRPr="00770BE8" w:rsidRDefault="0059192A" w:rsidP="00770BE8">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770BE8">
        <w:rPr>
          <w:rFonts w:eastAsia="Times New Roman"/>
          <w:color w:val="000000"/>
          <w:position w:val="0"/>
          <w:szCs w:val="22"/>
          <w:lang w:eastAsia="uk-UA"/>
        </w:rPr>
        <w:t xml:space="preserve">Наступні заходи по реалізації стратегії проходили вже в час військових дій. За це особлива подяка усім дотичним до складного  процесу змін. А особливо благодійним фондам та громадським організаціям, які допомогли реалізувати задуми по трансформації просторів у закладах культури.  Тут можна виділити проєкт реалізований за підтримки Львівської обласної військової державної адміністрації,  зокрема Департаменту з питань культури, національностей та релігій та Благодійного фонду «СОС Дитячі містечка України» по облаштуванню інтерактивного простору для дітей на базі бібліотеки-філії 8. </w:t>
      </w:r>
    </w:p>
    <w:p w:rsidR="00A770BB" w:rsidRPr="00770BE8" w:rsidRDefault="0059192A" w:rsidP="00770BE8">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770BE8">
        <w:rPr>
          <w:rFonts w:eastAsia="Times New Roman"/>
          <w:color w:val="000000"/>
          <w:position w:val="0"/>
          <w:szCs w:val="22"/>
          <w:lang w:eastAsia="uk-UA"/>
        </w:rPr>
        <w:t xml:space="preserve">В рамках проєкту «Людський вимір: Інклюзивні дані для стабільності та розвитку» по створенню  сучасних </w:t>
      </w:r>
      <w:proofErr w:type="spellStart"/>
      <w:r w:rsidRPr="00770BE8">
        <w:rPr>
          <w:rFonts w:eastAsia="Times New Roman"/>
          <w:color w:val="000000"/>
          <w:position w:val="0"/>
          <w:szCs w:val="22"/>
          <w:lang w:eastAsia="uk-UA"/>
        </w:rPr>
        <w:t>коворкінг</w:t>
      </w:r>
      <w:proofErr w:type="spellEnd"/>
      <w:r w:rsidRPr="00770BE8">
        <w:rPr>
          <w:rFonts w:eastAsia="Times New Roman"/>
          <w:color w:val="000000"/>
          <w:position w:val="0"/>
          <w:szCs w:val="22"/>
          <w:lang w:eastAsia="uk-UA"/>
        </w:rPr>
        <w:t xml:space="preserve"> просторів для соціально-економічного розвитку постраждалих внаслідок повномасштабної війни та малозабезпечених верств населення, шляхом облаштування робочих місць високошвидкісним інтернетом і всією необхідною офісною технікою та меблями в трьох бібліотеках Червоноградської громади.</w:t>
      </w:r>
    </w:p>
    <w:p w:rsidR="00A770BB" w:rsidRPr="00770BE8" w:rsidRDefault="0059192A" w:rsidP="00770BE8">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770BE8">
        <w:rPr>
          <w:rFonts w:eastAsia="Times New Roman"/>
          <w:color w:val="000000"/>
          <w:position w:val="0"/>
          <w:szCs w:val="22"/>
          <w:lang w:eastAsia="uk-UA"/>
        </w:rPr>
        <w:t xml:space="preserve">Завдяки проєкту комп’ютерний центр Центральної міської бібліотеки був повністю  переобладнаний сучасною комп’ютерною та оргтехнікою. Крім того було оновлено матеріально-технічну базу в приміщеннях Червоноградської публічної бібліотеки, бібліотеки – філії № 4 і бібліотеки - філії м. Соснівка Червоноградської громади. Це меблі та </w:t>
      </w:r>
      <w:proofErr w:type="spellStart"/>
      <w:r w:rsidRPr="00770BE8">
        <w:rPr>
          <w:rFonts w:eastAsia="Times New Roman"/>
          <w:color w:val="000000"/>
          <w:position w:val="0"/>
          <w:szCs w:val="22"/>
          <w:lang w:eastAsia="uk-UA"/>
        </w:rPr>
        <w:t>компʼютерна</w:t>
      </w:r>
      <w:proofErr w:type="spellEnd"/>
      <w:r w:rsidRPr="00770BE8">
        <w:rPr>
          <w:rFonts w:eastAsia="Times New Roman"/>
          <w:color w:val="000000"/>
          <w:position w:val="0"/>
          <w:szCs w:val="22"/>
          <w:lang w:eastAsia="uk-UA"/>
        </w:rPr>
        <w:t xml:space="preserve"> техніка на суму  443 тис. грн.</w:t>
      </w:r>
    </w:p>
    <w:p w:rsidR="00A770BB" w:rsidRPr="00770BE8" w:rsidRDefault="0059192A" w:rsidP="00770BE8">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770BE8">
        <w:rPr>
          <w:rFonts w:eastAsia="Times New Roman"/>
          <w:color w:val="000000"/>
          <w:position w:val="0"/>
          <w:szCs w:val="22"/>
          <w:lang w:eastAsia="uk-UA"/>
        </w:rPr>
        <w:t>В рамках трансформації центральної дитячої бібліотеки були проведені роботи по ремонту даху приміщення. Зараз триває спільна з дизайнерами робота  з розроблення візуалізації  оновленої бібліотеки. А також обговорення з донорами, спонсорами можливостей проведення змін трансформацій.</w:t>
      </w:r>
    </w:p>
    <w:p w:rsidR="00A770BB" w:rsidRPr="00770BE8" w:rsidRDefault="0059192A" w:rsidP="00770BE8">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770BE8">
        <w:rPr>
          <w:rFonts w:eastAsia="Times New Roman"/>
          <w:color w:val="000000"/>
          <w:position w:val="0"/>
          <w:szCs w:val="22"/>
          <w:lang w:eastAsia="uk-UA"/>
        </w:rPr>
        <w:lastRenderedPageBreak/>
        <w:t xml:space="preserve">Основний перспективний напрям роботи сьогодення в галузі фізичної культури на сучасному етапі розвитку Червоноградської ТГ – створення умов для проведення масової спортивно-оздоровчої роботи, особливо серед молоді міста. Перш за все, це - будівництво нових, сучасних спортивних майданчиків, які відкриті для занять всім бажаючим. Облаштовано тренажерні майданчики в більшості шкіл, </w:t>
      </w:r>
      <w:proofErr w:type="spellStart"/>
      <w:r w:rsidRPr="00770BE8">
        <w:rPr>
          <w:rFonts w:eastAsia="Times New Roman"/>
          <w:color w:val="000000"/>
          <w:position w:val="0"/>
          <w:szCs w:val="22"/>
          <w:lang w:eastAsia="uk-UA"/>
        </w:rPr>
        <w:t>скейт</w:t>
      </w:r>
      <w:proofErr w:type="spellEnd"/>
      <w:r w:rsidRPr="00770BE8">
        <w:rPr>
          <w:rFonts w:eastAsia="Times New Roman"/>
          <w:color w:val="000000"/>
          <w:position w:val="0"/>
          <w:szCs w:val="22"/>
          <w:lang w:eastAsia="uk-UA"/>
        </w:rPr>
        <w:t>-парк - на території КП СК «Шахтар», який розпочав роботу після реконструкції. Працює молодіжний ХАБ «Космодром», створено «молодіжні простори» в Червоноградському Народному домі, 4 ОТГ.</w:t>
      </w:r>
    </w:p>
    <w:p w:rsidR="00A770BB" w:rsidRPr="00770BE8" w:rsidRDefault="0059192A" w:rsidP="00770BE8">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770BE8">
        <w:rPr>
          <w:rFonts w:eastAsia="Times New Roman"/>
          <w:noProof/>
          <w:color w:val="000000"/>
          <w:position w:val="0"/>
          <w:szCs w:val="22"/>
          <w:lang w:eastAsia="uk-UA"/>
        </w:rPr>
        <w:drawing>
          <wp:inline distT="0" distB="0" distL="0" distR="0" wp14:anchorId="58A729BF" wp14:editId="1FF958C2">
            <wp:extent cx="2867025" cy="2171700"/>
            <wp:effectExtent l="0" t="0" r="9525" b="0"/>
            <wp:docPr id="1356"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55"/>
                    <a:srcRect/>
                    <a:stretch>
                      <a:fillRect/>
                    </a:stretch>
                  </pic:blipFill>
                  <pic:spPr>
                    <a:xfrm>
                      <a:off x="0" y="0"/>
                      <a:ext cx="2867598" cy="2172134"/>
                    </a:xfrm>
                    <a:prstGeom prst="rect">
                      <a:avLst/>
                    </a:prstGeom>
                    <a:ln/>
                  </pic:spPr>
                </pic:pic>
              </a:graphicData>
            </a:graphic>
          </wp:inline>
        </w:drawing>
      </w:r>
      <w:r w:rsidRPr="00770BE8">
        <w:rPr>
          <w:rFonts w:eastAsia="Times New Roman"/>
          <w:noProof/>
          <w:color w:val="000000"/>
          <w:position w:val="0"/>
          <w:szCs w:val="22"/>
          <w:lang w:eastAsia="uk-UA"/>
        </w:rPr>
        <w:drawing>
          <wp:inline distT="0" distB="0" distL="0" distR="0" wp14:anchorId="3BCED22F" wp14:editId="08622866">
            <wp:extent cx="2809875" cy="2162175"/>
            <wp:effectExtent l="0" t="0" r="9525" b="9525"/>
            <wp:docPr id="1357"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56"/>
                    <a:srcRect/>
                    <a:stretch>
                      <a:fillRect/>
                    </a:stretch>
                  </pic:blipFill>
                  <pic:spPr>
                    <a:xfrm>
                      <a:off x="0" y="0"/>
                      <a:ext cx="2810312" cy="2162511"/>
                    </a:xfrm>
                    <a:prstGeom prst="rect">
                      <a:avLst/>
                    </a:prstGeom>
                    <a:ln/>
                  </pic:spPr>
                </pic:pic>
              </a:graphicData>
            </a:graphic>
          </wp:inline>
        </w:drawing>
      </w:r>
    </w:p>
    <w:p w:rsidR="00A96400" w:rsidRDefault="00A96400" w:rsidP="00770BE8">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p>
    <w:p w:rsidR="00A770BB" w:rsidRPr="00770BE8" w:rsidRDefault="0059192A" w:rsidP="00770BE8">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770BE8">
        <w:rPr>
          <w:rFonts w:eastAsia="Times New Roman"/>
          <w:color w:val="000000"/>
          <w:position w:val="0"/>
          <w:szCs w:val="22"/>
          <w:lang w:eastAsia="uk-UA"/>
        </w:rPr>
        <w:t>В бюджеті Червонограда на 2023 рік були реалізовані кошти на програму розвитку фізичної культури та спорту (понад 882 тис. грн.), де основний акцент зроблено на розвиток дитячо-юнацького та молодіжного спорту, допомогу спортивним клубам та федераціям громади, розвиток пріоритетних видів спорту. ОТГ, які увійшли до новоствореної Червоноградської територіальної громади також не залишились поза увагою. Для кожної громади були передбачені кошти для розвитку футболу, утримання інструкторів спортивних споруд та тренерів дитячих команд. Більша частина коштів програм використано на спортивно-масові заходи дитячо-юнацького спорту.</w:t>
      </w:r>
    </w:p>
    <w:p w:rsidR="00A770BB" w:rsidRPr="00770BE8" w:rsidRDefault="0059192A" w:rsidP="00770BE8">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770BE8">
        <w:rPr>
          <w:rFonts w:eastAsia="Times New Roman"/>
          <w:color w:val="000000"/>
          <w:position w:val="0"/>
          <w:szCs w:val="22"/>
          <w:lang w:eastAsia="uk-UA"/>
        </w:rPr>
        <w:t>Як результат</w:t>
      </w:r>
      <w:r w:rsidRPr="00C5438E">
        <w:rPr>
          <w:rFonts w:eastAsia="Times New Roman"/>
          <w:b/>
          <w:i/>
          <w:color w:val="000000"/>
          <w:position w:val="0"/>
          <w:szCs w:val="22"/>
          <w:lang w:eastAsia="uk-UA"/>
        </w:rPr>
        <w:t>, серед 73-ох територіальних громад Львівської області у рамках XXXII обласних комплексних змагань «Спортивні Ігри Львівщини» Червоноградська територіальна громада посіла перше місце.</w:t>
      </w:r>
      <w:r w:rsidRPr="00770BE8">
        <w:rPr>
          <w:rFonts w:eastAsia="Times New Roman"/>
          <w:color w:val="000000"/>
          <w:position w:val="0"/>
          <w:szCs w:val="22"/>
          <w:lang w:eastAsia="uk-UA"/>
        </w:rPr>
        <w:t xml:space="preserve"> </w:t>
      </w:r>
    </w:p>
    <w:p w:rsidR="00A770BB" w:rsidRPr="00770BE8" w:rsidRDefault="0059192A" w:rsidP="00770BE8">
      <w:pPr>
        <w:suppressAutoHyphens w:val="0"/>
        <w:spacing w:before="120" w:line="240" w:lineRule="auto"/>
        <w:ind w:leftChars="0" w:left="0" w:firstLineChars="0" w:firstLine="0"/>
        <w:jc w:val="center"/>
        <w:textAlignment w:val="auto"/>
        <w:outlineLvl w:val="9"/>
        <w:rPr>
          <w:rFonts w:eastAsia="Times New Roman"/>
          <w:b/>
          <w:color w:val="000000"/>
          <w:position w:val="0"/>
          <w:szCs w:val="22"/>
          <w:lang w:eastAsia="uk-UA"/>
        </w:rPr>
      </w:pPr>
      <w:r w:rsidRPr="00770BE8">
        <w:rPr>
          <w:rFonts w:eastAsia="Times New Roman"/>
          <w:b/>
          <w:color w:val="000000"/>
          <w:position w:val="0"/>
          <w:szCs w:val="22"/>
          <w:lang w:eastAsia="uk-UA"/>
        </w:rPr>
        <w:t>Освіта</w:t>
      </w:r>
    </w:p>
    <w:p w:rsidR="00A770BB" w:rsidRPr="00770BE8" w:rsidRDefault="0059192A" w:rsidP="00770BE8">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770BE8">
        <w:rPr>
          <w:rFonts w:eastAsia="Times New Roman"/>
          <w:color w:val="000000"/>
          <w:position w:val="0"/>
          <w:szCs w:val="22"/>
          <w:lang w:eastAsia="uk-UA"/>
        </w:rPr>
        <w:t xml:space="preserve">Освітній простір  Червоноградської територіальної громади представляють: 15 закладів дошкільної освіти – 2261 вихованців, 4 дошкільні підрозділи – 119 вихованців. Діти старшого дошкільного віку 100 % охоплені дошкільною освітою; 21 заклад загальної середньої освіти - 9193 учні у 389 класах (середня наповнюваність учнів – 23,63); відповідно до Законів України «Про освіту», «Про повну загальну середню освіту» у Червоноградській територіальній громаді 01.09.2024 року завершується реформування мережі закладів загальної середньої освіти. Згідно з рішеннями Червоноградської міської ради змінено типи та найменування ЗЗСО. Здійснюють освітню діяльність Червоноградський ліцей, </w:t>
      </w:r>
      <w:proofErr w:type="spellStart"/>
      <w:r w:rsidRPr="00770BE8">
        <w:rPr>
          <w:rFonts w:eastAsia="Times New Roman"/>
          <w:color w:val="000000"/>
          <w:position w:val="0"/>
          <w:szCs w:val="22"/>
          <w:lang w:eastAsia="uk-UA"/>
        </w:rPr>
        <w:t>Соснівський</w:t>
      </w:r>
      <w:proofErr w:type="spellEnd"/>
      <w:r w:rsidRPr="00770BE8">
        <w:rPr>
          <w:rFonts w:eastAsia="Times New Roman"/>
          <w:color w:val="000000"/>
          <w:position w:val="0"/>
          <w:szCs w:val="22"/>
          <w:lang w:eastAsia="uk-UA"/>
        </w:rPr>
        <w:t xml:space="preserve">  ліцей, Початкова школа, усі ЗЗСО змінили тип закладу на гімназії, крім </w:t>
      </w:r>
      <w:proofErr w:type="spellStart"/>
      <w:r w:rsidRPr="00770BE8">
        <w:rPr>
          <w:rFonts w:eastAsia="Times New Roman"/>
          <w:color w:val="000000"/>
          <w:position w:val="0"/>
          <w:szCs w:val="22"/>
          <w:lang w:eastAsia="uk-UA"/>
        </w:rPr>
        <w:t>Сілецької</w:t>
      </w:r>
      <w:proofErr w:type="spellEnd"/>
      <w:r w:rsidRPr="00770BE8">
        <w:rPr>
          <w:rFonts w:eastAsia="Times New Roman"/>
          <w:color w:val="000000"/>
          <w:position w:val="0"/>
          <w:szCs w:val="22"/>
          <w:lang w:eastAsia="uk-UA"/>
        </w:rPr>
        <w:t xml:space="preserve"> ЗШ, СЗШ № 7, 14, Острівського НВК, які стануть гімназіями з 01.09.2024 року; 6 закладів позашкільної освіти – 3529 учнів; </w:t>
      </w:r>
      <w:proofErr w:type="spellStart"/>
      <w:r w:rsidRPr="00770BE8">
        <w:rPr>
          <w:rFonts w:eastAsia="Times New Roman"/>
          <w:color w:val="000000"/>
          <w:position w:val="0"/>
          <w:szCs w:val="22"/>
          <w:lang w:eastAsia="uk-UA"/>
        </w:rPr>
        <w:t>Інклюзивно</w:t>
      </w:r>
      <w:proofErr w:type="spellEnd"/>
      <w:r w:rsidRPr="00770BE8">
        <w:rPr>
          <w:rFonts w:eastAsia="Times New Roman"/>
          <w:color w:val="000000"/>
          <w:position w:val="0"/>
          <w:szCs w:val="22"/>
          <w:lang w:eastAsia="uk-UA"/>
        </w:rPr>
        <w:t>-ресурсний центр; Центр професійного розвитку педагогічних працівників.</w:t>
      </w:r>
    </w:p>
    <w:p w:rsidR="00A770BB" w:rsidRDefault="0059192A" w:rsidP="00770BE8">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770BE8">
        <w:rPr>
          <w:rFonts w:eastAsia="Times New Roman"/>
          <w:color w:val="000000"/>
          <w:position w:val="0"/>
          <w:szCs w:val="22"/>
          <w:lang w:eastAsia="uk-UA"/>
        </w:rPr>
        <w:t xml:space="preserve">Для підвезення учнів до закладів освіти для навчання задіяно 7 шкільних автобусів, які здійснюють </w:t>
      </w:r>
      <w:proofErr w:type="spellStart"/>
      <w:r w:rsidRPr="00770BE8">
        <w:rPr>
          <w:rFonts w:eastAsia="Times New Roman"/>
          <w:color w:val="000000"/>
          <w:position w:val="0"/>
          <w:szCs w:val="22"/>
          <w:lang w:eastAsia="uk-UA"/>
        </w:rPr>
        <w:t>довезення</w:t>
      </w:r>
      <w:proofErr w:type="spellEnd"/>
      <w:r w:rsidRPr="00770BE8">
        <w:rPr>
          <w:rFonts w:eastAsia="Times New Roman"/>
          <w:color w:val="000000"/>
          <w:position w:val="0"/>
          <w:szCs w:val="22"/>
          <w:lang w:eastAsia="uk-UA"/>
        </w:rPr>
        <w:t xml:space="preserve"> 141 учня.</w:t>
      </w:r>
    </w:p>
    <w:p w:rsidR="003B4B8C" w:rsidRDefault="003B4B8C" w:rsidP="00770BE8">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Pr>
          <w:color w:val="212529"/>
          <w:shd w:val="clear" w:color="auto" w:fill="FFFFFF"/>
        </w:rPr>
        <w:t>За даними Департаменту освіти і науки Львівської обласної державної адміністрації</w:t>
      </w:r>
      <w:r w:rsidR="0038587B">
        <w:rPr>
          <w:color w:val="212529"/>
          <w:shd w:val="clear" w:color="auto" w:fill="FFFFFF"/>
        </w:rPr>
        <w:t>, аналіз діяльності</w:t>
      </w:r>
      <w:r>
        <w:rPr>
          <w:color w:val="212529"/>
          <w:shd w:val="clear" w:color="auto" w:fill="FFFFFF"/>
        </w:rPr>
        <w:t xml:space="preserve"> управлінь та відділів освіти територіальних громад </w:t>
      </w:r>
      <w:r w:rsidR="0038587B">
        <w:rPr>
          <w:color w:val="212529"/>
          <w:shd w:val="clear" w:color="auto" w:fill="FFFFFF"/>
        </w:rPr>
        <w:t xml:space="preserve"> зведено в рейтингову оцінку</w:t>
      </w:r>
      <w:r>
        <w:rPr>
          <w:color w:val="212529"/>
          <w:shd w:val="clear" w:color="auto" w:fill="FFFFFF"/>
        </w:rPr>
        <w:t xml:space="preserve"> їх роботи. Оцінювання відбувалось за такими критеріями:</w:t>
      </w:r>
    </w:p>
    <w:p w:rsidR="000538A9" w:rsidRPr="003B4B8C" w:rsidRDefault="003B4B8C" w:rsidP="003B4B8C">
      <w:pPr>
        <w:keepNext/>
        <w:keepLines/>
        <w:spacing w:before="120" w:after="120"/>
        <w:ind w:left="0" w:hanging="2"/>
        <w:rPr>
          <w:b/>
          <w:sz w:val="20"/>
          <w:szCs w:val="20"/>
        </w:rPr>
      </w:pPr>
      <w:r w:rsidRPr="003B4B8C">
        <w:rPr>
          <w:b/>
          <w:sz w:val="20"/>
          <w:szCs w:val="20"/>
        </w:rPr>
        <w:lastRenderedPageBreak/>
        <w:t>Таблиця 19</w:t>
      </w:r>
      <w:r>
        <w:rPr>
          <w:b/>
          <w:sz w:val="20"/>
          <w:szCs w:val="20"/>
        </w:rPr>
        <w:t xml:space="preserve">. Рейтингова оцінка відділів освіти територіальних громад-конкурентів </w:t>
      </w:r>
    </w:p>
    <w:tbl>
      <w:tblPr>
        <w:tblW w:w="9780" w:type="dxa"/>
        <w:tblLook w:val="04A0" w:firstRow="1" w:lastRow="0" w:firstColumn="1" w:lastColumn="0" w:noHBand="0" w:noVBand="1"/>
      </w:tblPr>
      <w:tblGrid>
        <w:gridCol w:w="1838"/>
        <w:gridCol w:w="3260"/>
        <w:gridCol w:w="1276"/>
        <w:gridCol w:w="2446"/>
        <w:gridCol w:w="960"/>
      </w:tblGrid>
      <w:tr w:rsidR="000538A9" w:rsidRPr="000538A9" w:rsidTr="00C5438E">
        <w:trPr>
          <w:trHeight w:val="314"/>
        </w:trPr>
        <w:tc>
          <w:tcPr>
            <w:tcW w:w="1838" w:type="dxa"/>
            <w:vMerge w:val="restart"/>
            <w:tcBorders>
              <w:top w:val="single" w:sz="4" w:space="0" w:color="auto"/>
              <w:left w:val="single" w:sz="4" w:space="0" w:color="auto"/>
              <w:bottom w:val="single" w:sz="4" w:space="0" w:color="auto"/>
              <w:right w:val="single" w:sz="4" w:space="0" w:color="auto"/>
            </w:tcBorders>
            <w:shd w:val="clear" w:color="auto" w:fill="A0BBC0"/>
            <w:vAlign w:val="center"/>
            <w:hideMark/>
          </w:tcPr>
          <w:p w:rsidR="000538A9" w:rsidRPr="000538A9" w:rsidRDefault="000538A9" w:rsidP="002A71EB">
            <w:pPr>
              <w:suppressAutoHyphens w:val="0"/>
              <w:spacing w:line="240" w:lineRule="auto"/>
              <w:ind w:leftChars="0" w:left="0" w:firstLineChars="0" w:firstLine="0"/>
              <w:jc w:val="center"/>
              <w:textDirection w:val="lrTb"/>
              <w:textAlignment w:val="auto"/>
              <w:outlineLvl w:val="9"/>
              <w:rPr>
                <w:rFonts w:eastAsia="Times New Roman"/>
                <w:b/>
                <w:bCs/>
                <w:position w:val="0"/>
                <w:sz w:val="20"/>
                <w:szCs w:val="20"/>
                <w:lang w:eastAsia="uk-UA"/>
              </w:rPr>
            </w:pPr>
            <w:r w:rsidRPr="000538A9">
              <w:rPr>
                <w:rFonts w:eastAsia="Times New Roman"/>
                <w:b/>
                <w:bCs/>
                <w:position w:val="0"/>
                <w:sz w:val="20"/>
                <w:szCs w:val="20"/>
                <w:lang w:eastAsia="uk-UA"/>
              </w:rPr>
              <w:t>Територіальна громада</w:t>
            </w:r>
          </w:p>
        </w:tc>
        <w:tc>
          <w:tcPr>
            <w:tcW w:w="7942" w:type="dxa"/>
            <w:gridSpan w:val="4"/>
            <w:tcBorders>
              <w:top w:val="single" w:sz="4" w:space="0" w:color="auto"/>
              <w:left w:val="nil"/>
              <w:bottom w:val="single" w:sz="4" w:space="0" w:color="auto"/>
              <w:right w:val="single" w:sz="4" w:space="0" w:color="auto"/>
            </w:tcBorders>
            <w:shd w:val="clear" w:color="auto" w:fill="A0BBC0"/>
            <w:vAlign w:val="center"/>
            <w:hideMark/>
          </w:tcPr>
          <w:p w:rsidR="000538A9" w:rsidRPr="00184DB8" w:rsidRDefault="000538A9" w:rsidP="000538A9">
            <w:pPr>
              <w:suppressAutoHyphens w:val="0"/>
              <w:spacing w:line="240" w:lineRule="auto"/>
              <w:ind w:leftChars="0" w:left="0" w:firstLineChars="0" w:firstLine="0"/>
              <w:jc w:val="center"/>
              <w:textDirection w:val="lrTb"/>
              <w:textAlignment w:val="auto"/>
              <w:outlineLvl w:val="9"/>
              <w:rPr>
                <w:rFonts w:eastAsia="Times New Roman"/>
                <w:bCs/>
                <w:position w:val="0"/>
                <w:sz w:val="20"/>
                <w:szCs w:val="20"/>
                <w:lang w:eastAsia="uk-UA"/>
              </w:rPr>
            </w:pPr>
            <w:r w:rsidRPr="000538A9">
              <w:rPr>
                <w:rFonts w:eastAsia="Times New Roman"/>
                <w:bCs/>
                <w:position w:val="0"/>
                <w:sz w:val="20"/>
                <w:szCs w:val="20"/>
                <w:lang w:eastAsia="uk-UA"/>
              </w:rPr>
              <w:t>Фінансова спроможність/ефективність освітньої мережі</w:t>
            </w:r>
          </w:p>
          <w:p w:rsidR="000538A9" w:rsidRPr="000538A9" w:rsidRDefault="000538A9" w:rsidP="000538A9">
            <w:pPr>
              <w:suppressAutoHyphens w:val="0"/>
              <w:spacing w:line="240" w:lineRule="auto"/>
              <w:ind w:leftChars="0" w:left="0" w:firstLineChars="0" w:firstLine="0"/>
              <w:textDirection w:val="lrTb"/>
              <w:textAlignment w:val="auto"/>
              <w:outlineLvl w:val="9"/>
              <w:rPr>
                <w:rFonts w:eastAsia="Times New Roman"/>
                <w:bCs/>
                <w:position w:val="0"/>
                <w:sz w:val="20"/>
                <w:szCs w:val="20"/>
                <w:lang w:eastAsia="uk-UA"/>
              </w:rPr>
            </w:pPr>
          </w:p>
        </w:tc>
      </w:tr>
      <w:tr w:rsidR="00184DB8" w:rsidRPr="000538A9" w:rsidTr="00C5438E">
        <w:trPr>
          <w:trHeight w:val="702"/>
        </w:trPr>
        <w:tc>
          <w:tcPr>
            <w:tcW w:w="1838" w:type="dxa"/>
            <w:vMerge/>
            <w:tcBorders>
              <w:top w:val="single" w:sz="4" w:space="0" w:color="auto"/>
              <w:left w:val="single" w:sz="4" w:space="0" w:color="auto"/>
              <w:bottom w:val="single" w:sz="4" w:space="0" w:color="auto"/>
              <w:right w:val="single" w:sz="4" w:space="0" w:color="auto"/>
            </w:tcBorders>
            <w:shd w:val="clear" w:color="auto" w:fill="A0BBC0"/>
            <w:vAlign w:val="center"/>
            <w:hideMark/>
          </w:tcPr>
          <w:p w:rsidR="000538A9" w:rsidRPr="000538A9" w:rsidRDefault="000538A9" w:rsidP="000538A9">
            <w:pPr>
              <w:suppressAutoHyphens w:val="0"/>
              <w:spacing w:line="240" w:lineRule="auto"/>
              <w:ind w:leftChars="0" w:left="0" w:firstLineChars="0" w:firstLine="0"/>
              <w:textDirection w:val="lrTb"/>
              <w:textAlignment w:val="auto"/>
              <w:outlineLvl w:val="9"/>
              <w:rPr>
                <w:rFonts w:eastAsia="Times New Roman"/>
                <w:b/>
                <w:bCs/>
                <w:position w:val="0"/>
                <w:sz w:val="20"/>
                <w:szCs w:val="20"/>
                <w:lang w:eastAsia="uk-UA"/>
              </w:rPr>
            </w:pPr>
          </w:p>
        </w:tc>
        <w:tc>
          <w:tcPr>
            <w:tcW w:w="3260" w:type="dxa"/>
            <w:tcBorders>
              <w:top w:val="nil"/>
              <w:left w:val="nil"/>
              <w:bottom w:val="single" w:sz="4" w:space="0" w:color="auto"/>
              <w:right w:val="single" w:sz="4" w:space="0" w:color="auto"/>
            </w:tcBorders>
            <w:shd w:val="clear" w:color="auto" w:fill="A0BBC0"/>
            <w:vAlign w:val="center"/>
            <w:hideMark/>
          </w:tcPr>
          <w:p w:rsidR="000538A9" w:rsidRPr="000538A9" w:rsidRDefault="000538A9" w:rsidP="000538A9">
            <w:pPr>
              <w:suppressAutoHyphens w:val="0"/>
              <w:spacing w:line="240" w:lineRule="auto"/>
              <w:ind w:leftChars="0" w:left="0" w:firstLineChars="0" w:firstLine="0"/>
              <w:jc w:val="center"/>
              <w:textDirection w:val="lrTb"/>
              <w:textAlignment w:val="auto"/>
              <w:outlineLvl w:val="9"/>
              <w:rPr>
                <w:rFonts w:eastAsia="Times New Roman"/>
                <w:bCs/>
                <w:position w:val="0"/>
                <w:sz w:val="20"/>
                <w:szCs w:val="20"/>
                <w:lang w:eastAsia="uk-UA"/>
              </w:rPr>
            </w:pPr>
            <w:r w:rsidRPr="000538A9">
              <w:rPr>
                <w:rFonts w:eastAsia="Times New Roman"/>
                <w:bCs/>
                <w:position w:val="0"/>
                <w:sz w:val="20"/>
                <w:szCs w:val="20"/>
                <w:lang w:eastAsia="uk-UA"/>
              </w:rPr>
              <w:t>Фактична наповнюваність класів (ФНК)</w:t>
            </w:r>
          </w:p>
        </w:tc>
        <w:tc>
          <w:tcPr>
            <w:tcW w:w="1276" w:type="dxa"/>
            <w:tcBorders>
              <w:top w:val="nil"/>
              <w:left w:val="nil"/>
              <w:bottom w:val="single" w:sz="4" w:space="0" w:color="auto"/>
              <w:right w:val="single" w:sz="4" w:space="0" w:color="auto"/>
            </w:tcBorders>
            <w:shd w:val="clear" w:color="auto" w:fill="A0BBC0"/>
            <w:vAlign w:val="center"/>
            <w:hideMark/>
          </w:tcPr>
          <w:p w:rsidR="000538A9" w:rsidRPr="000538A9" w:rsidRDefault="000538A9" w:rsidP="000538A9">
            <w:pPr>
              <w:suppressAutoHyphens w:val="0"/>
              <w:spacing w:line="240" w:lineRule="auto"/>
              <w:ind w:leftChars="0" w:left="0" w:firstLineChars="0" w:firstLine="0"/>
              <w:jc w:val="center"/>
              <w:textDirection w:val="lrTb"/>
              <w:textAlignment w:val="auto"/>
              <w:outlineLvl w:val="9"/>
              <w:rPr>
                <w:rFonts w:eastAsia="Times New Roman"/>
                <w:bCs/>
                <w:position w:val="0"/>
                <w:sz w:val="20"/>
                <w:szCs w:val="20"/>
                <w:lang w:eastAsia="uk-UA"/>
              </w:rPr>
            </w:pPr>
            <w:r w:rsidRPr="000538A9">
              <w:rPr>
                <w:rFonts w:eastAsia="Times New Roman"/>
                <w:bCs/>
                <w:position w:val="0"/>
                <w:sz w:val="20"/>
                <w:szCs w:val="20"/>
                <w:lang w:eastAsia="uk-UA"/>
              </w:rPr>
              <w:t>місце</w:t>
            </w:r>
          </w:p>
        </w:tc>
        <w:tc>
          <w:tcPr>
            <w:tcW w:w="2446" w:type="dxa"/>
            <w:tcBorders>
              <w:top w:val="nil"/>
              <w:left w:val="nil"/>
              <w:bottom w:val="single" w:sz="4" w:space="0" w:color="auto"/>
              <w:right w:val="single" w:sz="4" w:space="0" w:color="auto"/>
            </w:tcBorders>
            <w:shd w:val="clear" w:color="auto" w:fill="A0BBC0"/>
            <w:vAlign w:val="center"/>
            <w:hideMark/>
          </w:tcPr>
          <w:p w:rsidR="000538A9" w:rsidRPr="000538A9" w:rsidRDefault="000538A9" w:rsidP="000538A9">
            <w:pPr>
              <w:suppressAutoHyphens w:val="0"/>
              <w:spacing w:line="240" w:lineRule="auto"/>
              <w:ind w:leftChars="0" w:left="0" w:firstLineChars="0" w:firstLine="0"/>
              <w:jc w:val="center"/>
              <w:textDirection w:val="lrTb"/>
              <w:textAlignment w:val="auto"/>
              <w:outlineLvl w:val="9"/>
              <w:rPr>
                <w:rFonts w:eastAsia="Times New Roman"/>
                <w:bCs/>
                <w:position w:val="0"/>
                <w:sz w:val="20"/>
                <w:szCs w:val="20"/>
                <w:lang w:eastAsia="uk-UA"/>
              </w:rPr>
            </w:pPr>
            <w:r w:rsidRPr="000538A9">
              <w:rPr>
                <w:rFonts w:eastAsia="Times New Roman"/>
                <w:bCs/>
                <w:position w:val="0"/>
                <w:sz w:val="20"/>
                <w:szCs w:val="20"/>
                <w:lang w:eastAsia="uk-UA"/>
              </w:rPr>
              <w:t>Витрати на утримання 1 учня (</w:t>
            </w:r>
            <w:proofErr w:type="spellStart"/>
            <w:r w:rsidRPr="000538A9">
              <w:rPr>
                <w:rFonts w:eastAsia="Times New Roman"/>
                <w:bCs/>
                <w:position w:val="0"/>
                <w:sz w:val="20"/>
                <w:szCs w:val="20"/>
                <w:lang w:eastAsia="uk-UA"/>
              </w:rPr>
              <w:t>інф</w:t>
            </w:r>
            <w:proofErr w:type="spellEnd"/>
            <w:r w:rsidRPr="000538A9">
              <w:rPr>
                <w:rFonts w:eastAsia="Times New Roman"/>
                <w:bCs/>
                <w:position w:val="0"/>
                <w:sz w:val="20"/>
                <w:szCs w:val="20"/>
                <w:lang w:eastAsia="uk-UA"/>
              </w:rPr>
              <w:t xml:space="preserve"> ДОН)</w:t>
            </w:r>
          </w:p>
        </w:tc>
        <w:tc>
          <w:tcPr>
            <w:tcW w:w="960" w:type="dxa"/>
            <w:tcBorders>
              <w:top w:val="nil"/>
              <w:left w:val="nil"/>
              <w:bottom w:val="single" w:sz="4" w:space="0" w:color="auto"/>
              <w:right w:val="single" w:sz="4" w:space="0" w:color="auto"/>
            </w:tcBorders>
            <w:shd w:val="clear" w:color="auto" w:fill="A0BBC0"/>
            <w:vAlign w:val="center"/>
            <w:hideMark/>
          </w:tcPr>
          <w:p w:rsidR="000538A9" w:rsidRPr="000538A9" w:rsidRDefault="000538A9" w:rsidP="000538A9">
            <w:pPr>
              <w:suppressAutoHyphens w:val="0"/>
              <w:spacing w:line="240" w:lineRule="auto"/>
              <w:ind w:leftChars="0" w:left="0" w:firstLineChars="0" w:firstLine="0"/>
              <w:jc w:val="center"/>
              <w:textDirection w:val="lrTb"/>
              <w:textAlignment w:val="auto"/>
              <w:outlineLvl w:val="9"/>
              <w:rPr>
                <w:rFonts w:eastAsia="Times New Roman"/>
                <w:bCs/>
                <w:position w:val="0"/>
                <w:sz w:val="20"/>
                <w:szCs w:val="20"/>
                <w:lang w:eastAsia="uk-UA"/>
              </w:rPr>
            </w:pPr>
            <w:r w:rsidRPr="00184DB8">
              <w:rPr>
                <w:rFonts w:eastAsia="Times New Roman"/>
                <w:bCs/>
                <w:position w:val="0"/>
                <w:sz w:val="20"/>
                <w:szCs w:val="20"/>
                <w:lang w:eastAsia="uk-UA"/>
              </w:rPr>
              <w:t>М</w:t>
            </w:r>
            <w:r w:rsidRPr="000538A9">
              <w:rPr>
                <w:rFonts w:eastAsia="Times New Roman"/>
                <w:bCs/>
                <w:position w:val="0"/>
                <w:sz w:val="20"/>
                <w:szCs w:val="20"/>
                <w:lang w:eastAsia="uk-UA"/>
              </w:rPr>
              <w:t>ісце</w:t>
            </w:r>
          </w:p>
        </w:tc>
      </w:tr>
      <w:tr w:rsidR="000538A9" w:rsidRPr="000538A9" w:rsidTr="00184DB8">
        <w:trPr>
          <w:trHeight w:val="419"/>
        </w:trPr>
        <w:tc>
          <w:tcPr>
            <w:tcW w:w="1838" w:type="dxa"/>
            <w:tcBorders>
              <w:top w:val="single" w:sz="4" w:space="0" w:color="auto"/>
              <w:left w:val="single" w:sz="4" w:space="0" w:color="auto"/>
              <w:bottom w:val="single" w:sz="4" w:space="0" w:color="auto"/>
              <w:right w:val="single" w:sz="4" w:space="0" w:color="auto"/>
            </w:tcBorders>
          </w:tcPr>
          <w:p w:rsidR="000538A9" w:rsidRPr="00184DB8" w:rsidRDefault="000538A9" w:rsidP="000538A9">
            <w:pPr>
              <w:suppressAutoHyphens w:val="0"/>
              <w:spacing w:line="240" w:lineRule="auto"/>
              <w:ind w:leftChars="0" w:left="0" w:firstLineChars="0"/>
              <w:textDirection w:val="lrTb"/>
              <w:textAlignment w:val="auto"/>
              <w:outlineLvl w:val="9"/>
              <w:rPr>
                <w:bCs/>
                <w:position w:val="0"/>
                <w:sz w:val="20"/>
                <w:szCs w:val="20"/>
                <w:lang w:eastAsia="uk-UA"/>
              </w:rPr>
            </w:pPr>
            <w:r w:rsidRPr="00184DB8">
              <w:rPr>
                <w:bCs/>
                <w:sz w:val="20"/>
                <w:szCs w:val="20"/>
              </w:rPr>
              <w:t xml:space="preserve">Червоноградська  </w:t>
            </w:r>
          </w:p>
        </w:tc>
        <w:tc>
          <w:tcPr>
            <w:tcW w:w="3260" w:type="dxa"/>
            <w:tcBorders>
              <w:top w:val="single" w:sz="4" w:space="0" w:color="auto"/>
              <w:left w:val="nil"/>
              <w:bottom w:val="single" w:sz="4" w:space="0" w:color="auto"/>
              <w:right w:val="single" w:sz="4" w:space="0" w:color="auto"/>
            </w:tcBorders>
            <w:shd w:val="clear" w:color="000000" w:fill="FFFFFF"/>
          </w:tcPr>
          <w:p w:rsidR="000538A9" w:rsidRPr="00184DB8" w:rsidRDefault="000538A9" w:rsidP="000538A9">
            <w:pPr>
              <w:ind w:left="0" w:hanging="2"/>
              <w:jc w:val="center"/>
              <w:rPr>
                <w:sz w:val="20"/>
                <w:szCs w:val="20"/>
              </w:rPr>
            </w:pPr>
            <w:r w:rsidRPr="00184DB8">
              <w:rPr>
                <w:sz w:val="20"/>
                <w:szCs w:val="20"/>
              </w:rPr>
              <w:t>23,5</w:t>
            </w:r>
          </w:p>
        </w:tc>
        <w:tc>
          <w:tcPr>
            <w:tcW w:w="1276" w:type="dxa"/>
            <w:tcBorders>
              <w:top w:val="single" w:sz="4" w:space="0" w:color="auto"/>
              <w:left w:val="nil"/>
              <w:bottom w:val="single" w:sz="4" w:space="0" w:color="auto"/>
              <w:right w:val="single" w:sz="4" w:space="0" w:color="auto"/>
            </w:tcBorders>
            <w:shd w:val="clear" w:color="000000" w:fill="FFFFFF"/>
          </w:tcPr>
          <w:p w:rsidR="000538A9" w:rsidRPr="00184DB8" w:rsidRDefault="000538A9" w:rsidP="000538A9">
            <w:pPr>
              <w:ind w:left="0" w:hanging="2"/>
              <w:jc w:val="center"/>
              <w:rPr>
                <w:b/>
                <w:bCs/>
                <w:sz w:val="20"/>
                <w:szCs w:val="20"/>
              </w:rPr>
            </w:pPr>
            <w:r w:rsidRPr="00184DB8">
              <w:rPr>
                <w:b/>
                <w:bCs/>
                <w:sz w:val="20"/>
                <w:szCs w:val="20"/>
              </w:rPr>
              <w:t>6</w:t>
            </w:r>
          </w:p>
        </w:tc>
        <w:tc>
          <w:tcPr>
            <w:tcW w:w="2446" w:type="dxa"/>
            <w:tcBorders>
              <w:top w:val="single" w:sz="4" w:space="0" w:color="auto"/>
              <w:left w:val="nil"/>
              <w:bottom w:val="single" w:sz="4" w:space="0" w:color="auto"/>
              <w:right w:val="single" w:sz="4" w:space="0" w:color="auto"/>
            </w:tcBorders>
            <w:shd w:val="clear" w:color="000000" w:fill="FFFFFF"/>
          </w:tcPr>
          <w:p w:rsidR="000538A9" w:rsidRPr="00184DB8" w:rsidRDefault="000538A9" w:rsidP="000538A9">
            <w:pPr>
              <w:ind w:left="0" w:hanging="2"/>
              <w:jc w:val="center"/>
              <w:rPr>
                <w:sz w:val="20"/>
                <w:szCs w:val="20"/>
              </w:rPr>
            </w:pPr>
            <w:r w:rsidRPr="00184DB8">
              <w:rPr>
                <w:sz w:val="20"/>
                <w:szCs w:val="20"/>
              </w:rPr>
              <w:t>30,237</w:t>
            </w:r>
          </w:p>
        </w:tc>
        <w:tc>
          <w:tcPr>
            <w:tcW w:w="960" w:type="dxa"/>
            <w:tcBorders>
              <w:top w:val="single" w:sz="4" w:space="0" w:color="auto"/>
              <w:left w:val="nil"/>
              <w:bottom w:val="single" w:sz="4" w:space="0" w:color="auto"/>
              <w:right w:val="single" w:sz="4" w:space="0" w:color="auto"/>
            </w:tcBorders>
            <w:shd w:val="clear" w:color="000000" w:fill="FFFFFF"/>
          </w:tcPr>
          <w:p w:rsidR="000538A9" w:rsidRPr="00184DB8" w:rsidRDefault="000538A9" w:rsidP="000538A9">
            <w:pPr>
              <w:ind w:left="0" w:hanging="2"/>
              <w:jc w:val="center"/>
              <w:rPr>
                <w:b/>
                <w:bCs/>
                <w:sz w:val="20"/>
                <w:szCs w:val="20"/>
              </w:rPr>
            </w:pPr>
            <w:r w:rsidRPr="00184DB8">
              <w:rPr>
                <w:b/>
                <w:bCs/>
                <w:sz w:val="20"/>
                <w:szCs w:val="20"/>
              </w:rPr>
              <w:t>5</w:t>
            </w:r>
          </w:p>
        </w:tc>
      </w:tr>
      <w:tr w:rsidR="000538A9" w:rsidRPr="000538A9" w:rsidTr="00184DB8">
        <w:trPr>
          <w:trHeight w:val="411"/>
        </w:trPr>
        <w:tc>
          <w:tcPr>
            <w:tcW w:w="1838" w:type="dxa"/>
            <w:tcBorders>
              <w:top w:val="single" w:sz="4" w:space="0" w:color="auto"/>
              <w:left w:val="single" w:sz="4" w:space="0" w:color="auto"/>
              <w:bottom w:val="single" w:sz="4" w:space="0" w:color="auto"/>
              <w:right w:val="single" w:sz="4" w:space="0" w:color="auto"/>
            </w:tcBorders>
          </w:tcPr>
          <w:p w:rsidR="000538A9" w:rsidRPr="00184DB8" w:rsidRDefault="000538A9" w:rsidP="000538A9">
            <w:pPr>
              <w:suppressAutoHyphens w:val="0"/>
              <w:spacing w:line="240" w:lineRule="auto"/>
              <w:ind w:leftChars="0" w:left="0" w:firstLineChars="0"/>
              <w:textDirection w:val="lrTb"/>
              <w:textAlignment w:val="auto"/>
              <w:outlineLvl w:val="9"/>
              <w:rPr>
                <w:bCs/>
                <w:position w:val="0"/>
                <w:sz w:val="20"/>
                <w:szCs w:val="20"/>
                <w:lang w:eastAsia="uk-UA"/>
              </w:rPr>
            </w:pPr>
            <w:r w:rsidRPr="00184DB8">
              <w:rPr>
                <w:bCs/>
                <w:sz w:val="20"/>
                <w:szCs w:val="20"/>
              </w:rPr>
              <w:t xml:space="preserve">Дрогобицька  </w:t>
            </w:r>
          </w:p>
        </w:tc>
        <w:tc>
          <w:tcPr>
            <w:tcW w:w="3260" w:type="dxa"/>
            <w:tcBorders>
              <w:top w:val="single" w:sz="4" w:space="0" w:color="auto"/>
              <w:left w:val="nil"/>
              <w:bottom w:val="single" w:sz="4" w:space="0" w:color="auto"/>
              <w:right w:val="single" w:sz="4" w:space="0" w:color="auto"/>
            </w:tcBorders>
            <w:shd w:val="clear" w:color="000000" w:fill="FFFFFF"/>
          </w:tcPr>
          <w:p w:rsidR="000538A9" w:rsidRPr="00184DB8" w:rsidRDefault="000538A9" w:rsidP="000538A9">
            <w:pPr>
              <w:ind w:left="0" w:hanging="2"/>
              <w:jc w:val="center"/>
              <w:rPr>
                <w:sz w:val="20"/>
                <w:szCs w:val="20"/>
              </w:rPr>
            </w:pPr>
            <w:r w:rsidRPr="00184DB8">
              <w:rPr>
                <w:sz w:val="20"/>
                <w:szCs w:val="20"/>
              </w:rPr>
              <w:t>23,44</w:t>
            </w:r>
          </w:p>
        </w:tc>
        <w:tc>
          <w:tcPr>
            <w:tcW w:w="1276" w:type="dxa"/>
            <w:tcBorders>
              <w:top w:val="single" w:sz="4" w:space="0" w:color="auto"/>
              <w:left w:val="nil"/>
              <w:bottom w:val="single" w:sz="4" w:space="0" w:color="auto"/>
              <w:right w:val="single" w:sz="4" w:space="0" w:color="auto"/>
            </w:tcBorders>
            <w:shd w:val="clear" w:color="000000" w:fill="FFFFFF"/>
          </w:tcPr>
          <w:p w:rsidR="000538A9" w:rsidRPr="00184DB8" w:rsidRDefault="000538A9" w:rsidP="000538A9">
            <w:pPr>
              <w:ind w:left="0" w:hanging="2"/>
              <w:jc w:val="center"/>
              <w:rPr>
                <w:b/>
                <w:bCs/>
                <w:sz w:val="20"/>
                <w:szCs w:val="20"/>
              </w:rPr>
            </w:pPr>
            <w:r w:rsidRPr="00184DB8">
              <w:rPr>
                <w:b/>
                <w:bCs/>
                <w:sz w:val="20"/>
                <w:szCs w:val="20"/>
              </w:rPr>
              <w:t>7</w:t>
            </w:r>
          </w:p>
        </w:tc>
        <w:tc>
          <w:tcPr>
            <w:tcW w:w="2446" w:type="dxa"/>
            <w:tcBorders>
              <w:top w:val="single" w:sz="4" w:space="0" w:color="auto"/>
              <w:left w:val="nil"/>
              <w:bottom w:val="single" w:sz="4" w:space="0" w:color="auto"/>
              <w:right w:val="single" w:sz="4" w:space="0" w:color="auto"/>
            </w:tcBorders>
            <w:shd w:val="clear" w:color="000000" w:fill="FFFFFF"/>
          </w:tcPr>
          <w:p w:rsidR="000538A9" w:rsidRPr="00184DB8" w:rsidRDefault="000538A9" w:rsidP="000538A9">
            <w:pPr>
              <w:ind w:left="0" w:hanging="2"/>
              <w:jc w:val="center"/>
              <w:rPr>
                <w:sz w:val="20"/>
                <w:szCs w:val="20"/>
              </w:rPr>
            </w:pPr>
            <w:r w:rsidRPr="00184DB8">
              <w:rPr>
                <w:sz w:val="20"/>
                <w:szCs w:val="20"/>
              </w:rPr>
              <w:t>29,145</w:t>
            </w:r>
          </w:p>
        </w:tc>
        <w:tc>
          <w:tcPr>
            <w:tcW w:w="960" w:type="dxa"/>
            <w:tcBorders>
              <w:top w:val="single" w:sz="4" w:space="0" w:color="auto"/>
              <w:left w:val="nil"/>
              <w:bottom w:val="single" w:sz="4" w:space="0" w:color="auto"/>
              <w:right w:val="single" w:sz="4" w:space="0" w:color="auto"/>
            </w:tcBorders>
            <w:shd w:val="clear" w:color="000000" w:fill="FFFFFF"/>
          </w:tcPr>
          <w:p w:rsidR="000538A9" w:rsidRPr="00184DB8" w:rsidRDefault="000538A9" w:rsidP="000538A9">
            <w:pPr>
              <w:ind w:left="0" w:hanging="2"/>
              <w:jc w:val="center"/>
              <w:rPr>
                <w:b/>
                <w:bCs/>
                <w:sz w:val="20"/>
                <w:szCs w:val="20"/>
              </w:rPr>
            </w:pPr>
            <w:r w:rsidRPr="00184DB8">
              <w:rPr>
                <w:b/>
                <w:bCs/>
                <w:sz w:val="20"/>
                <w:szCs w:val="20"/>
              </w:rPr>
              <w:t>2</w:t>
            </w:r>
          </w:p>
        </w:tc>
      </w:tr>
      <w:tr w:rsidR="00184DB8" w:rsidRPr="000538A9" w:rsidTr="00184DB8">
        <w:trPr>
          <w:trHeight w:val="411"/>
        </w:trPr>
        <w:tc>
          <w:tcPr>
            <w:tcW w:w="1838" w:type="dxa"/>
            <w:tcBorders>
              <w:top w:val="single" w:sz="4" w:space="0" w:color="auto"/>
              <w:left w:val="single" w:sz="4" w:space="0" w:color="auto"/>
              <w:bottom w:val="single" w:sz="4" w:space="0" w:color="auto"/>
              <w:right w:val="single" w:sz="4" w:space="0" w:color="auto"/>
            </w:tcBorders>
          </w:tcPr>
          <w:p w:rsidR="00184DB8" w:rsidRPr="00184DB8" w:rsidRDefault="00184DB8" w:rsidP="00184DB8">
            <w:pPr>
              <w:suppressAutoHyphens w:val="0"/>
              <w:spacing w:line="240" w:lineRule="auto"/>
              <w:ind w:leftChars="0" w:left="0" w:firstLineChars="0"/>
              <w:textDirection w:val="lrTb"/>
              <w:textAlignment w:val="auto"/>
              <w:outlineLvl w:val="9"/>
              <w:rPr>
                <w:bCs/>
                <w:position w:val="0"/>
                <w:sz w:val="20"/>
                <w:szCs w:val="20"/>
                <w:lang w:eastAsia="uk-UA"/>
              </w:rPr>
            </w:pPr>
            <w:r w:rsidRPr="00184DB8">
              <w:rPr>
                <w:bCs/>
                <w:sz w:val="20"/>
                <w:szCs w:val="20"/>
              </w:rPr>
              <w:t xml:space="preserve">Самбірська  </w:t>
            </w:r>
          </w:p>
        </w:tc>
        <w:tc>
          <w:tcPr>
            <w:tcW w:w="3260" w:type="dxa"/>
            <w:tcBorders>
              <w:top w:val="single" w:sz="4" w:space="0" w:color="auto"/>
              <w:left w:val="nil"/>
              <w:bottom w:val="single" w:sz="4" w:space="0" w:color="auto"/>
              <w:right w:val="single" w:sz="4" w:space="0" w:color="auto"/>
            </w:tcBorders>
            <w:shd w:val="clear" w:color="000000" w:fill="FFFFFF"/>
          </w:tcPr>
          <w:p w:rsidR="00184DB8" w:rsidRPr="00184DB8" w:rsidRDefault="00184DB8" w:rsidP="00184DB8">
            <w:pPr>
              <w:ind w:left="0" w:hanging="2"/>
              <w:jc w:val="center"/>
              <w:rPr>
                <w:sz w:val="20"/>
                <w:szCs w:val="20"/>
              </w:rPr>
            </w:pPr>
            <w:r w:rsidRPr="00184DB8">
              <w:rPr>
                <w:sz w:val="20"/>
                <w:szCs w:val="20"/>
              </w:rPr>
              <w:t>23,1</w:t>
            </w:r>
          </w:p>
        </w:tc>
        <w:tc>
          <w:tcPr>
            <w:tcW w:w="1276" w:type="dxa"/>
            <w:tcBorders>
              <w:top w:val="single" w:sz="4" w:space="0" w:color="auto"/>
              <w:left w:val="nil"/>
              <w:bottom w:val="single" w:sz="4" w:space="0" w:color="auto"/>
              <w:right w:val="single" w:sz="4" w:space="0" w:color="auto"/>
            </w:tcBorders>
            <w:shd w:val="clear" w:color="000000" w:fill="FFFFFF"/>
          </w:tcPr>
          <w:p w:rsidR="00184DB8" w:rsidRPr="00184DB8" w:rsidRDefault="00184DB8" w:rsidP="00184DB8">
            <w:pPr>
              <w:ind w:left="0" w:hanging="2"/>
              <w:jc w:val="center"/>
              <w:rPr>
                <w:b/>
                <w:bCs/>
                <w:sz w:val="20"/>
                <w:szCs w:val="20"/>
              </w:rPr>
            </w:pPr>
            <w:r w:rsidRPr="00184DB8">
              <w:rPr>
                <w:b/>
                <w:bCs/>
                <w:sz w:val="20"/>
                <w:szCs w:val="20"/>
              </w:rPr>
              <w:t>9</w:t>
            </w:r>
          </w:p>
        </w:tc>
        <w:tc>
          <w:tcPr>
            <w:tcW w:w="2446" w:type="dxa"/>
            <w:tcBorders>
              <w:top w:val="single" w:sz="4" w:space="0" w:color="auto"/>
              <w:left w:val="nil"/>
              <w:bottom w:val="single" w:sz="4" w:space="0" w:color="auto"/>
              <w:right w:val="single" w:sz="4" w:space="0" w:color="auto"/>
            </w:tcBorders>
            <w:shd w:val="clear" w:color="000000" w:fill="FFFFFF"/>
          </w:tcPr>
          <w:p w:rsidR="00184DB8" w:rsidRPr="00184DB8" w:rsidRDefault="00184DB8" w:rsidP="00184DB8">
            <w:pPr>
              <w:ind w:left="0" w:hanging="2"/>
              <w:jc w:val="center"/>
              <w:rPr>
                <w:sz w:val="20"/>
                <w:szCs w:val="20"/>
              </w:rPr>
            </w:pPr>
            <w:r w:rsidRPr="00184DB8">
              <w:rPr>
                <w:sz w:val="20"/>
                <w:szCs w:val="20"/>
              </w:rPr>
              <w:t>30,38</w:t>
            </w:r>
          </w:p>
        </w:tc>
        <w:tc>
          <w:tcPr>
            <w:tcW w:w="960" w:type="dxa"/>
            <w:tcBorders>
              <w:top w:val="single" w:sz="4" w:space="0" w:color="auto"/>
              <w:left w:val="nil"/>
              <w:bottom w:val="single" w:sz="4" w:space="0" w:color="auto"/>
              <w:right w:val="single" w:sz="4" w:space="0" w:color="auto"/>
            </w:tcBorders>
            <w:shd w:val="clear" w:color="000000" w:fill="FFFFFF"/>
          </w:tcPr>
          <w:p w:rsidR="00184DB8" w:rsidRPr="00184DB8" w:rsidRDefault="00184DB8" w:rsidP="00184DB8">
            <w:pPr>
              <w:ind w:left="0" w:hanging="2"/>
              <w:jc w:val="center"/>
              <w:rPr>
                <w:b/>
                <w:bCs/>
                <w:sz w:val="20"/>
                <w:szCs w:val="20"/>
              </w:rPr>
            </w:pPr>
            <w:r w:rsidRPr="00184DB8">
              <w:rPr>
                <w:b/>
                <w:bCs/>
                <w:sz w:val="20"/>
                <w:szCs w:val="20"/>
              </w:rPr>
              <w:t>6</w:t>
            </w:r>
          </w:p>
        </w:tc>
      </w:tr>
      <w:tr w:rsidR="00184DB8" w:rsidRPr="000538A9" w:rsidTr="00A27CA8">
        <w:trPr>
          <w:trHeight w:val="409"/>
        </w:trPr>
        <w:tc>
          <w:tcPr>
            <w:tcW w:w="1838" w:type="dxa"/>
            <w:vMerge w:val="restart"/>
            <w:tcBorders>
              <w:top w:val="single" w:sz="4" w:space="0" w:color="auto"/>
              <w:left w:val="single" w:sz="4" w:space="0" w:color="auto"/>
              <w:right w:val="single" w:sz="4" w:space="0" w:color="auto"/>
            </w:tcBorders>
            <w:shd w:val="clear" w:color="auto" w:fill="A0BBC0"/>
          </w:tcPr>
          <w:p w:rsidR="00184DB8" w:rsidRDefault="00184DB8" w:rsidP="00184DB8">
            <w:pPr>
              <w:suppressAutoHyphens w:val="0"/>
              <w:spacing w:line="240" w:lineRule="auto"/>
              <w:ind w:leftChars="0" w:left="0" w:firstLineChars="0"/>
              <w:textDirection w:val="lrTb"/>
              <w:textAlignment w:val="auto"/>
              <w:outlineLvl w:val="9"/>
              <w:rPr>
                <w:rFonts w:eastAsia="Times New Roman"/>
                <w:b/>
                <w:bCs/>
                <w:position w:val="0"/>
                <w:sz w:val="20"/>
                <w:szCs w:val="20"/>
                <w:lang w:eastAsia="uk-UA"/>
              </w:rPr>
            </w:pPr>
          </w:p>
          <w:p w:rsidR="00184DB8" w:rsidRPr="00184DB8" w:rsidRDefault="00184DB8" w:rsidP="002A71EB">
            <w:pPr>
              <w:suppressAutoHyphens w:val="0"/>
              <w:spacing w:line="240" w:lineRule="auto"/>
              <w:ind w:leftChars="0" w:left="0" w:firstLineChars="0"/>
              <w:jc w:val="center"/>
              <w:textDirection w:val="lrTb"/>
              <w:textAlignment w:val="auto"/>
              <w:outlineLvl w:val="9"/>
              <w:rPr>
                <w:b/>
                <w:bCs/>
                <w:sz w:val="20"/>
                <w:szCs w:val="20"/>
              </w:rPr>
            </w:pPr>
            <w:r w:rsidRPr="000538A9">
              <w:rPr>
                <w:rFonts w:eastAsia="Times New Roman"/>
                <w:b/>
                <w:bCs/>
                <w:position w:val="0"/>
                <w:sz w:val="20"/>
                <w:szCs w:val="20"/>
                <w:lang w:eastAsia="uk-UA"/>
              </w:rPr>
              <w:t>Територіальна громада</w:t>
            </w:r>
          </w:p>
        </w:tc>
        <w:tc>
          <w:tcPr>
            <w:tcW w:w="7942" w:type="dxa"/>
            <w:gridSpan w:val="4"/>
            <w:tcBorders>
              <w:top w:val="single" w:sz="4" w:space="0" w:color="auto"/>
              <w:left w:val="nil"/>
              <w:bottom w:val="single" w:sz="4" w:space="0" w:color="auto"/>
              <w:right w:val="single" w:sz="4" w:space="0" w:color="auto"/>
            </w:tcBorders>
            <w:shd w:val="clear" w:color="auto" w:fill="A0BBC0"/>
            <w:vAlign w:val="center"/>
          </w:tcPr>
          <w:p w:rsidR="00184DB8" w:rsidRPr="00184DB8" w:rsidRDefault="00184DB8" w:rsidP="00184DB8">
            <w:pPr>
              <w:suppressAutoHyphens w:val="0"/>
              <w:spacing w:line="240" w:lineRule="auto"/>
              <w:ind w:leftChars="0" w:left="0" w:firstLineChars="0"/>
              <w:jc w:val="center"/>
              <w:textDirection w:val="lrTb"/>
              <w:textAlignment w:val="auto"/>
              <w:outlineLvl w:val="9"/>
              <w:rPr>
                <w:bCs/>
                <w:position w:val="0"/>
                <w:sz w:val="20"/>
                <w:szCs w:val="20"/>
                <w:lang w:eastAsia="uk-UA"/>
              </w:rPr>
            </w:pPr>
            <w:r w:rsidRPr="00184DB8">
              <w:rPr>
                <w:bCs/>
                <w:sz w:val="20"/>
                <w:szCs w:val="20"/>
              </w:rPr>
              <w:t xml:space="preserve">Розвиток </w:t>
            </w:r>
            <w:proofErr w:type="spellStart"/>
            <w:r w:rsidRPr="00184DB8">
              <w:rPr>
                <w:bCs/>
                <w:sz w:val="20"/>
                <w:szCs w:val="20"/>
              </w:rPr>
              <w:t>позашкілля</w:t>
            </w:r>
            <w:proofErr w:type="spellEnd"/>
            <w:r w:rsidRPr="00184DB8">
              <w:rPr>
                <w:bCs/>
                <w:sz w:val="20"/>
                <w:szCs w:val="20"/>
              </w:rPr>
              <w:t xml:space="preserve"> у громаді</w:t>
            </w:r>
          </w:p>
          <w:p w:rsidR="00184DB8" w:rsidRPr="00184DB8" w:rsidRDefault="00184DB8" w:rsidP="00184DB8">
            <w:pPr>
              <w:ind w:leftChars="0" w:left="0" w:firstLineChars="0" w:firstLine="0"/>
              <w:rPr>
                <w:bCs/>
                <w:sz w:val="20"/>
                <w:szCs w:val="20"/>
              </w:rPr>
            </w:pPr>
          </w:p>
        </w:tc>
      </w:tr>
      <w:tr w:rsidR="00184DB8" w:rsidRPr="000538A9" w:rsidTr="00A27CA8">
        <w:trPr>
          <w:trHeight w:val="411"/>
        </w:trPr>
        <w:tc>
          <w:tcPr>
            <w:tcW w:w="1838" w:type="dxa"/>
            <w:vMerge/>
            <w:tcBorders>
              <w:left w:val="single" w:sz="4" w:space="0" w:color="auto"/>
              <w:bottom w:val="single" w:sz="4" w:space="0" w:color="auto"/>
              <w:right w:val="single" w:sz="4" w:space="0" w:color="auto"/>
            </w:tcBorders>
            <w:shd w:val="clear" w:color="auto" w:fill="A0BBC0"/>
          </w:tcPr>
          <w:p w:rsidR="00184DB8" w:rsidRPr="00184DB8" w:rsidRDefault="00184DB8" w:rsidP="00184DB8">
            <w:pPr>
              <w:suppressAutoHyphens w:val="0"/>
              <w:spacing w:line="240" w:lineRule="auto"/>
              <w:ind w:leftChars="0" w:left="0" w:firstLineChars="0"/>
              <w:textDirection w:val="lrTb"/>
              <w:textAlignment w:val="auto"/>
              <w:outlineLvl w:val="9"/>
              <w:rPr>
                <w:b/>
                <w:bCs/>
                <w:sz w:val="20"/>
                <w:szCs w:val="20"/>
              </w:rPr>
            </w:pPr>
          </w:p>
        </w:tc>
        <w:tc>
          <w:tcPr>
            <w:tcW w:w="3260" w:type="dxa"/>
            <w:tcBorders>
              <w:top w:val="single" w:sz="4" w:space="0" w:color="auto"/>
              <w:left w:val="nil"/>
              <w:bottom w:val="single" w:sz="4" w:space="0" w:color="auto"/>
              <w:right w:val="single" w:sz="4" w:space="0" w:color="auto"/>
            </w:tcBorders>
            <w:shd w:val="clear" w:color="auto" w:fill="A0BBC0"/>
            <w:vAlign w:val="center"/>
          </w:tcPr>
          <w:p w:rsidR="00184DB8" w:rsidRPr="00184DB8" w:rsidRDefault="00184DB8" w:rsidP="00184DB8">
            <w:pPr>
              <w:ind w:left="0" w:hanging="2"/>
              <w:jc w:val="center"/>
              <w:rPr>
                <w:bCs/>
                <w:sz w:val="20"/>
                <w:szCs w:val="20"/>
              </w:rPr>
            </w:pPr>
            <w:r w:rsidRPr="00184DB8">
              <w:rPr>
                <w:bCs/>
                <w:sz w:val="20"/>
                <w:szCs w:val="20"/>
              </w:rPr>
              <w:t>% охоплених дітей у закладах позашкільної освіти</w:t>
            </w:r>
          </w:p>
        </w:tc>
        <w:tc>
          <w:tcPr>
            <w:tcW w:w="1276" w:type="dxa"/>
            <w:tcBorders>
              <w:top w:val="single" w:sz="4" w:space="0" w:color="auto"/>
              <w:left w:val="nil"/>
              <w:bottom w:val="single" w:sz="4" w:space="0" w:color="auto"/>
              <w:right w:val="single" w:sz="4" w:space="0" w:color="auto"/>
            </w:tcBorders>
            <w:shd w:val="clear" w:color="auto" w:fill="A0BBC0"/>
            <w:vAlign w:val="center"/>
          </w:tcPr>
          <w:p w:rsidR="00184DB8" w:rsidRPr="00184DB8" w:rsidRDefault="00184DB8" w:rsidP="00184DB8">
            <w:pPr>
              <w:ind w:left="0" w:hanging="2"/>
              <w:jc w:val="center"/>
              <w:rPr>
                <w:bCs/>
                <w:sz w:val="20"/>
                <w:szCs w:val="20"/>
              </w:rPr>
            </w:pPr>
            <w:r w:rsidRPr="00184DB8">
              <w:rPr>
                <w:bCs/>
                <w:sz w:val="20"/>
                <w:szCs w:val="20"/>
              </w:rPr>
              <w:t>місце</w:t>
            </w:r>
          </w:p>
        </w:tc>
        <w:tc>
          <w:tcPr>
            <w:tcW w:w="2446" w:type="dxa"/>
            <w:tcBorders>
              <w:top w:val="single" w:sz="4" w:space="0" w:color="auto"/>
              <w:left w:val="nil"/>
              <w:bottom w:val="single" w:sz="4" w:space="0" w:color="auto"/>
              <w:right w:val="single" w:sz="4" w:space="0" w:color="auto"/>
            </w:tcBorders>
            <w:shd w:val="clear" w:color="auto" w:fill="A0BBC0"/>
            <w:vAlign w:val="center"/>
          </w:tcPr>
          <w:p w:rsidR="00184DB8" w:rsidRPr="00184DB8" w:rsidRDefault="00184DB8" w:rsidP="00184DB8">
            <w:pPr>
              <w:ind w:left="0" w:hanging="2"/>
              <w:jc w:val="center"/>
              <w:rPr>
                <w:bCs/>
                <w:sz w:val="20"/>
                <w:szCs w:val="20"/>
              </w:rPr>
            </w:pPr>
            <w:r w:rsidRPr="00184DB8">
              <w:rPr>
                <w:bCs/>
                <w:sz w:val="20"/>
                <w:szCs w:val="20"/>
              </w:rPr>
              <w:t>% охоплених гуртковою роботою у закладах освіти</w:t>
            </w:r>
          </w:p>
        </w:tc>
        <w:tc>
          <w:tcPr>
            <w:tcW w:w="960" w:type="dxa"/>
            <w:tcBorders>
              <w:top w:val="single" w:sz="4" w:space="0" w:color="auto"/>
              <w:left w:val="nil"/>
              <w:bottom w:val="single" w:sz="4" w:space="0" w:color="auto"/>
              <w:right w:val="single" w:sz="4" w:space="0" w:color="auto"/>
            </w:tcBorders>
            <w:shd w:val="clear" w:color="auto" w:fill="A0BBC0"/>
            <w:vAlign w:val="center"/>
          </w:tcPr>
          <w:p w:rsidR="00184DB8" w:rsidRPr="00184DB8" w:rsidRDefault="00184DB8" w:rsidP="00184DB8">
            <w:pPr>
              <w:ind w:left="0" w:hanging="2"/>
              <w:jc w:val="center"/>
              <w:rPr>
                <w:bCs/>
                <w:sz w:val="20"/>
                <w:szCs w:val="20"/>
              </w:rPr>
            </w:pPr>
            <w:r w:rsidRPr="00184DB8">
              <w:rPr>
                <w:bCs/>
                <w:sz w:val="20"/>
                <w:szCs w:val="20"/>
              </w:rPr>
              <w:t>місце</w:t>
            </w:r>
          </w:p>
        </w:tc>
      </w:tr>
      <w:tr w:rsidR="00184DB8" w:rsidRPr="000538A9" w:rsidTr="00184DB8">
        <w:trPr>
          <w:trHeight w:val="411"/>
        </w:trPr>
        <w:tc>
          <w:tcPr>
            <w:tcW w:w="1838" w:type="dxa"/>
            <w:tcBorders>
              <w:top w:val="single" w:sz="4" w:space="0" w:color="auto"/>
              <w:left w:val="single" w:sz="4" w:space="0" w:color="auto"/>
              <w:bottom w:val="single" w:sz="4" w:space="0" w:color="auto"/>
              <w:right w:val="single" w:sz="4" w:space="0" w:color="auto"/>
            </w:tcBorders>
          </w:tcPr>
          <w:p w:rsidR="00184DB8" w:rsidRPr="00184DB8" w:rsidRDefault="00184DB8" w:rsidP="00184DB8">
            <w:pPr>
              <w:suppressAutoHyphens w:val="0"/>
              <w:spacing w:line="240" w:lineRule="auto"/>
              <w:ind w:leftChars="0" w:left="0" w:firstLineChars="0"/>
              <w:textDirection w:val="lrTb"/>
              <w:textAlignment w:val="auto"/>
              <w:outlineLvl w:val="9"/>
              <w:rPr>
                <w:bCs/>
                <w:position w:val="0"/>
                <w:sz w:val="20"/>
                <w:szCs w:val="20"/>
                <w:lang w:eastAsia="uk-UA"/>
              </w:rPr>
            </w:pPr>
            <w:r w:rsidRPr="00184DB8">
              <w:rPr>
                <w:bCs/>
                <w:sz w:val="20"/>
                <w:szCs w:val="20"/>
              </w:rPr>
              <w:t xml:space="preserve">Червоноградська  </w:t>
            </w:r>
          </w:p>
        </w:tc>
        <w:tc>
          <w:tcPr>
            <w:tcW w:w="3260" w:type="dxa"/>
            <w:tcBorders>
              <w:top w:val="single" w:sz="4" w:space="0" w:color="auto"/>
              <w:left w:val="nil"/>
              <w:bottom w:val="single" w:sz="4" w:space="0" w:color="auto"/>
              <w:right w:val="single" w:sz="4" w:space="0" w:color="auto"/>
            </w:tcBorders>
            <w:shd w:val="clear" w:color="000000" w:fill="FFFFFF"/>
          </w:tcPr>
          <w:p w:rsidR="00184DB8" w:rsidRPr="00184DB8" w:rsidRDefault="00184DB8" w:rsidP="00184DB8">
            <w:pPr>
              <w:suppressAutoHyphens w:val="0"/>
              <w:spacing w:line="240" w:lineRule="auto"/>
              <w:ind w:leftChars="0" w:left="0" w:firstLineChars="0"/>
              <w:jc w:val="center"/>
              <w:textDirection w:val="lrTb"/>
              <w:textAlignment w:val="auto"/>
              <w:outlineLvl w:val="9"/>
              <w:rPr>
                <w:position w:val="0"/>
                <w:sz w:val="20"/>
                <w:szCs w:val="20"/>
                <w:lang w:eastAsia="uk-UA"/>
              </w:rPr>
            </w:pPr>
            <w:r w:rsidRPr="00184DB8">
              <w:rPr>
                <w:sz w:val="20"/>
                <w:szCs w:val="20"/>
              </w:rPr>
              <w:t>44,3</w:t>
            </w:r>
          </w:p>
        </w:tc>
        <w:tc>
          <w:tcPr>
            <w:tcW w:w="1276" w:type="dxa"/>
            <w:tcBorders>
              <w:top w:val="single" w:sz="4" w:space="0" w:color="auto"/>
              <w:left w:val="nil"/>
              <w:bottom w:val="single" w:sz="4" w:space="0" w:color="auto"/>
              <w:right w:val="single" w:sz="4" w:space="0" w:color="auto"/>
            </w:tcBorders>
            <w:shd w:val="clear" w:color="000000" w:fill="FFFFFF"/>
          </w:tcPr>
          <w:p w:rsidR="00184DB8" w:rsidRPr="00184DB8" w:rsidRDefault="00184DB8" w:rsidP="00184DB8">
            <w:pPr>
              <w:ind w:left="0" w:hanging="2"/>
              <w:jc w:val="center"/>
              <w:rPr>
                <w:b/>
                <w:bCs/>
                <w:sz w:val="20"/>
                <w:szCs w:val="20"/>
              </w:rPr>
            </w:pPr>
            <w:r w:rsidRPr="00184DB8">
              <w:rPr>
                <w:b/>
                <w:bCs/>
                <w:sz w:val="20"/>
                <w:szCs w:val="20"/>
              </w:rPr>
              <w:t>7</w:t>
            </w:r>
          </w:p>
        </w:tc>
        <w:tc>
          <w:tcPr>
            <w:tcW w:w="2446" w:type="dxa"/>
            <w:tcBorders>
              <w:top w:val="single" w:sz="4" w:space="0" w:color="auto"/>
              <w:left w:val="nil"/>
              <w:bottom w:val="single" w:sz="4" w:space="0" w:color="auto"/>
              <w:right w:val="single" w:sz="4" w:space="0" w:color="auto"/>
            </w:tcBorders>
            <w:shd w:val="clear" w:color="000000" w:fill="FFFFFF"/>
          </w:tcPr>
          <w:p w:rsidR="00184DB8" w:rsidRPr="00184DB8" w:rsidRDefault="00184DB8" w:rsidP="00184DB8">
            <w:pPr>
              <w:ind w:left="0" w:hanging="2"/>
              <w:jc w:val="center"/>
              <w:rPr>
                <w:sz w:val="20"/>
                <w:szCs w:val="20"/>
              </w:rPr>
            </w:pPr>
            <w:r w:rsidRPr="00184DB8">
              <w:rPr>
                <w:sz w:val="20"/>
                <w:szCs w:val="20"/>
              </w:rPr>
              <w:t>51,3</w:t>
            </w:r>
          </w:p>
        </w:tc>
        <w:tc>
          <w:tcPr>
            <w:tcW w:w="960" w:type="dxa"/>
            <w:tcBorders>
              <w:top w:val="single" w:sz="4" w:space="0" w:color="auto"/>
              <w:left w:val="nil"/>
              <w:bottom w:val="single" w:sz="4" w:space="0" w:color="auto"/>
              <w:right w:val="single" w:sz="4" w:space="0" w:color="auto"/>
            </w:tcBorders>
            <w:shd w:val="clear" w:color="000000" w:fill="FFFFFF"/>
          </w:tcPr>
          <w:p w:rsidR="00184DB8" w:rsidRPr="00184DB8" w:rsidRDefault="00184DB8" w:rsidP="00184DB8">
            <w:pPr>
              <w:ind w:left="0" w:hanging="2"/>
              <w:jc w:val="center"/>
              <w:rPr>
                <w:b/>
                <w:bCs/>
                <w:sz w:val="20"/>
                <w:szCs w:val="20"/>
              </w:rPr>
            </w:pPr>
            <w:r w:rsidRPr="00184DB8">
              <w:rPr>
                <w:b/>
                <w:bCs/>
                <w:sz w:val="20"/>
                <w:szCs w:val="20"/>
              </w:rPr>
              <w:t>7</w:t>
            </w:r>
          </w:p>
        </w:tc>
      </w:tr>
      <w:tr w:rsidR="00184DB8" w:rsidRPr="000538A9" w:rsidTr="00184DB8">
        <w:trPr>
          <w:trHeight w:val="411"/>
        </w:trPr>
        <w:tc>
          <w:tcPr>
            <w:tcW w:w="1838" w:type="dxa"/>
            <w:tcBorders>
              <w:top w:val="single" w:sz="4" w:space="0" w:color="auto"/>
              <w:left w:val="single" w:sz="4" w:space="0" w:color="auto"/>
              <w:bottom w:val="single" w:sz="4" w:space="0" w:color="auto"/>
              <w:right w:val="single" w:sz="4" w:space="0" w:color="auto"/>
            </w:tcBorders>
          </w:tcPr>
          <w:p w:rsidR="00184DB8" w:rsidRPr="00184DB8" w:rsidRDefault="00184DB8" w:rsidP="00184DB8">
            <w:pPr>
              <w:suppressAutoHyphens w:val="0"/>
              <w:spacing w:line="240" w:lineRule="auto"/>
              <w:ind w:leftChars="0" w:left="0" w:firstLineChars="0"/>
              <w:textDirection w:val="lrTb"/>
              <w:textAlignment w:val="auto"/>
              <w:outlineLvl w:val="9"/>
              <w:rPr>
                <w:bCs/>
                <w:position w:val="0"/>
                <w:sz w:val="20"/>
                <w:szCs w:val="20"/>
                <w:lang w:eastAsia="uk-UA"/>
              </w:rPr>
            </w:pPr>
            <w:r w:rsidRPr="00184DB8">
              <w:rPr>
                <w:bCs/>
                <w:sz w:val="20"/>
                <w:szCs w:val="20"/>
              </w:rPr>
              <w:t xml:space="preserve">Дрогобицька  </w:t>
            </w:r>
          </w:p>
        </w:tc>
        <w:tc>
          <w:tcPr>
            <w:tcW w:w="3260" w:type="dxa"/>
            <w:tcBorders>
              <w:top w:val="single" w:sz="4" w:space="0" w:color="auto"/>
              <w:left w:val="nil"/>
              <w:bottom w:val="single" w:sz="4" w:space="0" w:color="auto"/>
              <w:right w:val="single" w:sz="4" w:space="0" w:color="auto"/>
            </w:tcBorders>
            <w:shd w:val="clear" w:color="000000" w:fill="FFFFFF"/>
          </w:tcPr>
          <w:p w:rsidR="00184DB8" w:rsidRPr="00184DB8" w:rsidRDefault="00184DB8" w:rsidP="00184DB8">
            <w:pPr>
              <w:suppressAutoHyphens w:val="0"/>
              <w:spacing w:line="240" w:lineRule="auto"/>
              <w:ind w:leftChars="0" w:left="0" w:firstLineChars="0"/>
              <w:jc w:val="center"/>
              <w:textDirection w:val="lrTb"/>
              <w:textAlignment w:val="auto"/>
              <w:outlineLvl w:val="9"/>
              <w:rPr>
                <w:position w:val="0"/>
                <w:sz w:val="20"/>
                <w:szCs w:val="20"/>
                <w:lang w:eastAsia="uk-UA"/>
              </w:rPr>
            </w:pPr>
            <w:r w:rsidRPr="00184DB8">
              <w:rPr>
                <w:sz w:val="20"/>
                <w:szCs w:val="20"/>
              </w:rPr>
              <w:t>26,7</w:t>
            </w:r>
          </w:p>
        </w:tc>
        <w:tc>
          <w:tcPr>
            <w:tcW w:w="1276" w:type="dxa"/>
            <w:tcBorders>
              <w:top w:val="single" w:sz="4" w:space="0" w:color="auto"/>
              <w:left w:val="nil"/>
              <w:bottom w:val="single" w:sz="4" w:space="0" w:color="auto"/>
              <w:right w:val="single" w:sz="4" w:space="0" w:color="auto"/>
            </w:tcBorders>
            <w:shd w:val="clear" w:color="000000" w:fill="FFFFFF"/>
          </w:tcPr>
          <w:p w:rsidR="00184DB8" w:rsidRPr="00184DB8" w:rsidRDefault="00184DB8" w:rsidP="00184DB8">
            <w:pPr>
              <w:ind w:left="0" w:hanging="2"/>
              <w:jc w:val="center"/>
              <w:rPr>
                <w:b/>
                <w:bCs/>
                <w:sz w:val="20"/>
                <w:szCs w:val="20"/>
              </w:rPr>
            </w:pPr>
            <w:r w:rsidRPr="00184DB8">
              <w:rPr>
                <w:b/>
                <w:bCs/>
                <w:sz w:val="20"/>
                <w:szCs w:val="20"/>
              </w:rPr>
              <w:t>29</w:t>
            </w:r>
          </w:p>
        </w:tc>
        <w:tc>
          <w:tcPr>
            <w:tcW w:w="2446" w:type="dxa"/>
            <w:tcBorders>
              <w:top w:val="single" w:sz="4" w:space="0" w:color="auto"/>
              <w:left w:val="nil"/>
              <w:bottom w:val="single" w:sz="4" w:space="0" w:color="auto"/>
              <w:right w:val="single" w:sz="4" w:space="0" w:color="auto"/>
            </w:tcBorders>
            <w:shd w:val="clear" w:color="000000" w:fill="FFFFFF"/>
          </w:tcPr>
          <w:p w:rsidR="00184DB8" w:rsidRPr="00184DB8" w:rsidRDefault="00184DB8" w:rsidP="00184DB8">
            <w:pPr>
              <w:ind w:left="0" w:hanging="2"/>
              <w:jc w:val="center"/>
              <w:rPr>
                <w:sz w:val="20"/>
                <w:szCs w:val="20"/>
              </w:rPr>
            </w:pPr>
            <w:r w:rsidRPr="00184DB8">
              <w:rPr>
                <w:sz w:val="20"/>
                <w:szCs w:val="20"/>
              </w:rPr>
              <w:t>29,8</w:t>
            </w:r>
          </w:p>
        </w:tc>
        <w:tc>
          <w:tcPr>
            <w:tcW w:w="960" w:type="dxa"/>
            <w:tcBorders>
              <w:top w:val="single" w:sz="4" w:space="0" w:color="auto"/>
              <w:left w:val="nil"/>
              <w:bottom w:val="single" w:sz="4" w:space="0" w:color="auto"/>
              <w:right w:val="single" w:sz="4" w:space="0" w:color="auto"/>
            </w:tcBorders>
            <w:shd w:val="clear" w:color="000000" w:fill="FFFFFF"/>
          </w:tcPr>
          <w:p w:rsidR="00184DB8" w:rsidRPr="00184DB8" w:rsidRDefault="00184DB8" w:rsidP="00184DB8">
            <w:pPr>
              <w:ind w:left="0" w:hanging="2"/>
              <w:jc w:val="center"/>
              <w:rPr>
                <w:b/>
                <w:bCs/>
                <w:sz w:val="20"/>
                <w:szCs w:val="20"/>
              </w:rPr>
            </w:pPr>
            <w:r w:rsidRPr="00184DB8">
              <w:rPr>
                <w:b/>
                <w:bCs/>
                <w:sz w:val="20"/>
                <w:szCs w:val="20"/>
              </w:rPr>
              <w:t>24</w:t>
            </w:r>
          </w:p>
        </w:tc>
      </w:tr>
      <w:tr w:rsidR="00184DB8" w:rsidRPr="000538A9" w:rsidTr="00184DB8">
        <w:trPr>
          <w:trHeight w:val="411"/>
        </w:trPr>
        <w:tc>
          <w:tcPr>
            <w:tcW w:w="1838" w:type="dxa"/>
            <w:tcBorders>
              <w:top w:val="single" w:sz="4" w:space="0" w:color="auto"/>
              <w:left w:val="single" w:sz="4" w:space="0" w:color="auto"/>
              <w:bottom w:val="single" w:sz="4" w:space="0" w:color="auto"/>
              <w:right w:val="single" w:sz="4" w:space="0" w:color="auto"/>
            </w:tcBorders>
          </w:tcPr>
          <w:p w:rsidR="00184DB8" w:rsidRPr="00184DB8" w:rsidRDefault="00184DB8" w:rsidP="00184DB8">
            <w:pPr>
              <w:suppressAutoHyphens w:val="0"/>
              <w:spacing w:line="240" w:lineRule="auto"/>
              <w:ind w:leftChars="0" w:left="0" w:firstLineChars="0"/>
              <w:textDirection w:val="lrTb"/>
              <w:textAlignment w:val="auto"/>
              <w:outlineLvl w:val="9"/>
              <w:rPr>
                <w:bCs/>
                <w:position w:val="0"/>
                <w:sz w:val="20"/>
                <w:szCs w:val="20"/>
                <w:lang w:eastAsia="uk-UA"/>
              </w:rPr>
            </w:pPr>
            <w:r w:rsidRPr="00184DB8">
              <w:rPr>
                <w:bCs/>
                <w:sz w:val="20"/>
                <w:szCs w:val="20"/>
              </w:rPr>
              <w:t xml:space="preserve">Самбірська  </w:t>
            </w:r>
          </w:p>
        </w:tc>
        <w:tc>
          <w:tcPr>
            <w:tcW w:w="3260" w:type="dxa"/>
            <w:tcBorders>
              <w:top w:val="single" w:sz="4" w:space="0" w:color="auto"/>
              <w:left w:val="nil"/>
              <w:bottom w:val="single" w:sz="4" w:space="0" w:color="auto"/>
              <w:right w:val="single" w:sz="4" w:space="0" w:color="auto"/>
            </w:tcBorders>
            <w:shd w:val="clear" w:color="000000" w:fill="FFFFFF"/>
          </w:tcPr>
          <w:p w:rsidR="00184DB8" w:rsidRPr="00184DB8" w:rsidRDefault="00184DB8" w:rsidP="00184DB8">
            <w:pPr>
              <w:suppressAutoHyphens w:val="0"/>
              <w:spacing w:line="240" w:lineRule="auto"/>
              <w:ind w:leftChars="0" w:left="0" w:firstLineChars="0"/>
              <w:jc w:val="center"/>
              <w:textDirection w:val="lrTb"/>
              <w:textAlignment w:val="auto"/>
              <w:outlineLvl w:val="9"/>
              <w:rPr>
                <w:position w:val="0"/>
                <w:sz w:val="20"/>
                <w:szCs w:val="20"/>
                <w:lang w:eastAsia="uk-UA"/>
              </w:rPr>
            </w:pPr>
            <w:r w:rsidRPr="00184DB8">
              <w:rPr>
                <w:sz w:val="20"/>
                <w:szCs w:val="20"/>
              </w:rPr>
              <w:t>41</w:t>
            </w:r>
          </w:p>
        </w:tc>
        <w:tc>
          <w:tcPr>
            <w:tcW w:w="1276" w:type="dxa"/>
            <w:tcBorders>
              <w:top w:val="single" w:sz="4" w:space="0" w:color="auto"/>
              <w:left w:val="nil"/>
              <w:bottom w:val="single" w:sz="4" w:space="0" w:color="auto"/>
              <w:right w:val="single" w:sz="4" w:space="0" w:color="auto"/>
            </w:tcBorders>
            <w:shd w:val="clear" w:color="000000" w:fill="FFFFFF"/>
          </w:tcPr>
          <w:p w:rsidR="00184DB8" w:rsidRPr="00184DB8" w:rsidRDefault="00184DB8" w:rsidP="00184DB8">
            <w:pPr>
              <w:ind w:left="0" w:hanging="2"/>
              <w:jc w:val="center"/>
              <w:rPr>
                <w:b/>
                <w:bCs/>
                <w:sz w:val="20"/>
                <w:szCs w:val="20"/>
              </w:rPr>
            </w:pPr>
            <w:r w:rsidRPr="00184DB8">
              <w:rPr>
                <w:b/>
                <w:bCs/>
                <w:sz w:val="20"/>
                <w:szCs w:val="20"/>
              </w:rPr>
              <w:t>11</w:t>
            </w:r>
          </w:p>
        </w:tc>
        <w:tc>
          <w:tcPr>
            <w:tcW w:w="2446" w:type="dxa"/>
            <w:tcBorders>
              <w:top w:val="single" w:sz="4" w:space="0" w:color="auto"/>
              <w:left w:val="nil"/>
              <w:bottom w:val="single" w:sz="4" w:space="0" w:color="auto"/>
              <w:right w:val="single" w:sz="4" w:space="0" w:color="auto"/>
            </w:tcBorders>
            <w:shd w:val="clear" w:color="000000" w:fill="FFFFFF"/>
          </w:tcPr>
          <w:p w:rsidR="00184DB8" w:rsidRPr="00184DB8" w:rsidRDefault="00184DB8" w:rsidP="00184DB8">
            <w:pPr>
              <w:ind w:left="0" w:hanging="2"/>
              <w:jc w:val="center"/>
              <w:rPr>
                <w:sz w:val="20"/>
                <w:szCs w:val="20"/>
              </w:rPr>
            </w:pPr>
            <w:r w:rsidRPr="00184DB8">
              <w:rPr>
                <w:sz w:val="20"/>
                <w:szCs w:val="20"/>
              </w:rPr>
              <w:t>18</w:t>
            </w:r>
          </w:p>
        </w:tc>
        <w:tc>
          <w:tcPr>
            <w:tcW w:w="960" w:type="dxa"/>
            <w:tcBorders>
              <w:top w:val="single" w:sz="4" w:space="0" w:color="auto"/>
              <w:left w:val="nil"/>
              <w:bottom w:val="single" w:sz="4" w:space="0" w:color="auto"/>
              <w:right w:val="single" w:sz="4" w:space="0" w:color="auto"/>
            </w:tcBorders>
            <w:shd w:val="clear" w:color="000000" w:fill="FFFFFF"/>
          </w:tcPr>
          <w:p w:rsidR="00184DB8" w:rsidRPr="00184DB8" w:rsidRDefault="00184DB8" w:rsidP="00184DB8">
            <w:pPr>
              <w:ind w:left="0" w:hanging="2"/>
              <w:jc w:val="center"/>
              <w:rPr>
                <w:b/>
                <w:bCs/>
                <w:sz w:val="20"/>
                <w:szCs w:val="20"/>
              </w:rPr>
            </w:pPr>
            <w:r w:rsidRPr="00184DB8">
              <w:rPr>
                <w:b/>
                <w:bCs/>
                <w:sz w:val="20"/>
                <w:szCs w:val="20"/>
              </w:rPr>
              <w:t>38</w:t>
            </w:r>
          </w:p>
        </w:tc>
      </w:tr>
      <w:tr w:rsidR="00904551" w:rsidRPr="000538A9" w:rsidTr="00A27CA8">
        <w:trPr>
          <w:trHeight w:val="411"/>
        </w:trPr>
        <w:tc>
          <w:tcPr>
            <w:tcW w:w="1838" w:type="dxa"/>
            <w:vMerge w:val="restart"/>
            <w:tcBorders>
              <w:top w:val="single" w:sz="4" w:space="0" w:color="auto"/>
              <w:left w:val="single" w:sz="4" w:space="0" w:color="auto"/>
              <w:right w:val="single" w:sz="4" w:space="0" w:color="auto"/>
            </w:tcBorders>
            <w:shd w:val="clear" w:color="auto" w:fill="A0BBC0"/>
          </w:tcPr>
          <w:p w:rsidR="00904551" w:rsidRDefault="00904551" w:rsidP="00904551">
            <w:pPr>
              <w:suppressAutoHyphens w:val="0"/>
              <w:spacing w:line="240" w:lineRule="auto"/>
              <w:ind w:leftChars="0" w:left="0" w:firstLineChars="0"/>
              <w:textDirection w:val="lrTb"/>
              <w:textAlignment w:val="auto"/>
              <w:outlineLvl w:val="9"/>
              <w:rPr>
                <w:rFonts w:eastAsia="Times New Roman"/>
                <w:b/>
                <w:bCs/>
                <w:position w:val="0"/>
                <w:sz w:val="20"/>
                <w:szCs w:val="20"/>
                <w:lang w:eastAsia="uk-UA"/>
              </w:rPr>
            </w:pPr>
          </w:p>
          <w:p w:rsidR="00904551" w:rsidRPr="00184DB8" w:rsidRDefault="00904551" w:rsidP="002A71EB">
            <w:pPr>
              <w:suppressAutoHyphens w:val="0"/>
              <w:spacing w:line="240" w:lineRule="auto"/>
              <w:ind w:leftChars="0" w:left="0" w:firstLineChars="0"/>
              <w:jc w:val="center"/>
              <w:textDirection w:val="lrTb"/>
              <w:textAlignment w:val="auto"/>
              <w:outlineLvl w:val="9"/>
              <w:rPr>
                <w:b/>
                <w:bCs/>
                <w:sz w:val="20"/>
                <w:szCs w:val="20"/>
              </w:rPr>
            </w:pPr>
            <w:r w:rsidRPr="000538A9">
              <w:rPr>
                <w:rFonts w:eastAsia="Times New Roman"/>
                <w:b/>
                <w:bCs/>
                <w:position w:val="0"/>
                <w:sz w:val="20"/>
                <w:szCs w:val="20"/>
                <w:lang w:eastAsia="uk-UA"/>
              </w:rPr>
              <w:t>Територіальна громада</w:t>
            </w:r>
          </w:p>
        </w:tc>
        <w:tc>
          <w:tcPr>
            <w:tcW w:w="7942" w:type="dxa"/>
            <w:gridSpan w:val="4"/>
            <w:tcBorders>
              <w:top w:val="single" w:sz="4" w:space="0" w:color="auto"/>
              <w:left w:val="nil"/>
              <w:bottom w:val="single" w:sz="4" w:space="0" w:color="auto"/>
              <w:right w:val="single" w:sz="4" w:space="0" w:color="auto"/>
            </w:tcBorders>
            <w:shd w:val="clear" w:color="auto" w:fill="A0BBC0"/>
          </w:tcPr>
          <w:p w:rsidR="00904551" w:rsidRPr="00184DB8" w:rsidRDefault="00904551" w:rsidP="00904551">
            <w:pPr>
              <w:suppressAutoHyphens w:val="0"/>
              <w:spacing w:line="240" w:lineRule="auto"/>
              <w:ind w:leftChars="0" w:left="0" w:firstLineChars="0"/>
              <w:jc w:val="center"/>
              <w:textDirection w:val="lrTb"/>
              <w:textAlignment w:val="auto"/>
              <w:outlineLvl w:val="9"/>
              <w:rPr>
                <w:rFonts w:ascii="Calibri" w:hAnsi="Calibri" w:cs="Calibri"/>
                <w:bCs/>
                <w:position w:val="0"/>
                <w:szCs w:val="22"/>
                <w:lang w:eastAsia="uk-UA"/>
              </w:rPr>
            </w:pPr>
            <w:r w:rsidRPr="00184DB8">
              <w:rPr>
                <w:rFonts w:ascii="Calibri" w:hAnsi="Calibri" w:cs="Calibri"/>
                <w:bCs/>
                <w:szCs w:val="22"/>
              </w:rPr>
              <w:t>Розвиток дошкільної освіти у громаді</w:t>
            </w:r>
          </w:p>
          <w:p w:rsidR="00904551" w:rsidRPr="00184DB8" w:rsidRDefault="00904551" w:rsidP="00904551">
            <w:pPr>
              <w:ind w:left="0" w:hanging="2"/>
              <w:jc w:val="center"/>
              <w:rPr>
                <w:bCs/>
                <w:sz w:val="20"/>
                <w:szCs w:val="20"/>
              </w:rPr>
            </w:pPr>
          </w:p>
        </w:tc>
      </w:tr>
      <w:tr w:rsidR="00904551" w:rsidRPr="000538A9" w:rsidTr="00A27CA8">
        <w:trPr>
          <w:trHeight w:val="411"/>
        </w:trPr>
        <w:tc>
          <w:tcPr>
            <w:tcW w:w="1838" w:type="dxa"/>
            <w:vMerge/>
            <w:tcBorders>
              <w:left w:val="single" w:sz="4" w:space="0" w:color="auto"/>
              <w:bottom w:val="single" w:sz="4" w:space="0" w:color="auto"/>
              <w:right w:val="single" w:sz="4" w:space="0" w:color="auto"/>
            </w:tcBorders>
            <w:shd w:val="clear" w:color="auto" w:fill="A0BBC0"/>
          </w:tcPr>
          <w:p w:rsidR="00904551" w:rsidRPr="00184DB8" w:rsidRDefault="00904551" w:rsidP="00904551">
            <w:pPr>
              <w:suppressAutoHyphens w:val="0"/>
              <w:spacing w:line="240" w:lineRule="auto"/>
              <w:ind w:leftChars="0" w:left="0" w:firstLineChars="0"/>
              <w:textDirection w:val="lrTb"/>
              <w:textAlignment w:val="auto"/>
              <w:outlineLvl w:val="9"/>
              <w:rPr>
                <w:b/>
                <w:bCs/>
                <w:sz w:val="20"/>
                <w:szCs w:val="20"/>
              </w:rPr>
            </w:pPr>
          </w:p>
        </w:tc>
        <w:tc>
          <w:tcPr>
            <w:tcW w:w="3260" w:type="dxa"/>
            <w:tcBorders>
              <w:top w:val="single" w:sz="4" w:space="0" w:color="auto"/>
              <w:left w:val="nil"/>
              <w:bottom w:val="single" w:sz="4" w:space="0" w:color="auto"/>
              <w:right w:val="single" w:sz="4" w:space="0" w:color="auto"/>
            </w:tcBorders>
            <w:shd w:val="clear" w:color="auto" w:fill="A0BBC0"/>
            <w:vAlign w:val="center"/>
          </w:tcPr>
          <w:p w:rsidR="00904551" w:rsidRPr="00184DB8" w:rsidRDefault="003B4B8C" w:rsidP="00904551">
            <w:pPr>
              <w:suppressAutoHyphens w:val="0"/>
              <w:spacing w:line="240" w:lineRule="auto"/>
              <w:ind w:leftChars="0" w:left="0" w:firstLineChars="0"/>
              <w:jc w:val="center"/>
              <w:textDirection w:val="lrTb"/>
              <w:textAlignment w:val="auto"/>
              <w:outlineLvl w:val="9"/>
              <w:rPr>
                <w:rFonts w:ascii="Calibri" w:hAnsi="Calibri" w:cs="Calibri"/>
                <w:bCs/>
                <w:position w:val="0"/>
                <w:szCs w:val="22"/>
                <w:lang w:eastAsia="uk-UA"/>
              </w:rPr>
            </w:pPr>
            <w:r>
              <w:rPr>
                <w:rFonts w:ascii="Calibri" w:hAnsi="Calibri" w:cs="Calibri"/>
                <w:bCs/>
                <w:szCs w:val="22"/>
              </w:rPr>
              <w:t>%</w:t>
            </w:r>
            <w:r w:rsidR="00904551" w:rsidRPr="00184DB8">
              <w:rPr>
                <w:rFonts w:ascii="Calibri" w:hAnsi="Calibri" w:cs="Calibri"/>
                <w:bCs/>
                <w:szCs w:val="22"/>
              </w:rPr>
              <w:t xml:space="preserve"> дітей віком 3-6 років, які охоплені дошкільною освітою </w:t>
            </w:r>
          </w:p>
        </w:tc>
        <w:tc>
          <w:tcPr>
            <w:tcW w:w="1276" w:type="dxa"/>
            <w:tcBorders>
              <w:top w:val="single" w:sz="4" w:space="0" w:color="auto"/>
              <w:left w:val="nil"/>
              <w:bottom w:val="single" w:sz="4" w:space="0" w:color="auto"/>
              <w:right w:val="single" w:sz="4" w:space="0" w:color="auto"/>
            </w:tcBorders>
            <w:shd w:val="clear" w:color="auto" w:fill="A0BBC0"/>
            <w:vAlign w:val="center"/>
          </w:tcPr>
          <w:p w:rsidR="00904551" w:rsidRPr="00184DB8" w:rsidRDefault="00904551" w:rsidP="00904551">
            <w:pPr>
              <w:ind w:left="0" w:hanging="2"/>
              <w:jc w:val="center"/>
              <w:rPr>
                <w:rFonts w:ascii="Calibri" w:hAnsi="Calibri" w:cs="Calibri"/>
                <w:bCs/>
                <w:szCs w:val="22"/>
              </w:rPr>
            </w:pPr>
            <w:r w:rsidRPr="00184DB8">
              <w:rPr>
                <w:rFonts w:ascii="Calibri" w:hAnsi="Calibri" w:cs="Calibri"/>
                <w:bCs/>
                <w:szCs w:val="22"/>
              </w:rPr>
              <w:t>місце</w:t>
            </w:r>
          </w:p>
        </w:tc>
        <w:tc>
          <w:tcPr>
            <w:tcW w:w="2446" w:type="dxa"/>
            <w:tcBorders>
              <w:top w:val="single" w:sz="4" w:space="0" w:color="auto"/>
              <w:left w:val="nil"/>
              <w:bottom w:val="single" w:sz="4" w:space="0" w:color="auto"/>
              <w:right w:val="single" w:sz="4" w:space="0" w:color="auto"/>
            </w:tcBorders>
            <w:shd w:val="clear" w:color="auto" w:fill="A0BBC0"/>
            <w:vAlign w:val="center"/>
          </w:tcPr>
          <w:p w:rsidR="00904551" w:rsidRPr="00184DB8" w:rsidRDefault="00904551" w:rsidP="00904551">
            <w:pPr>
              <w:ind w:left="0" w:hanging="2"/>
              <w:jc w:val="center"/>
              <w:rPr>
                <w:rFonts w:ascii="Calibri" w:hAnsi="Calibri" w:cs="Calibri"/>
                <w:bCs/>
                <w:szCs w:val="22"/>
              </w:rPr>
            </w:pPr>
            <w:r w:rsidRPr="00184DB8">
              <w:rPr>
                <w:rFonts w:ascii="Calibri" w:hAnsi="Calibri" w:cs="Calibri"/>
                <w:bCs/>
                <w:szCs w:val="22"/>
              </w:rPr>
              <w:t>Кількість дітей на 100 місцях у ЗДО (</w:t>
            </w:r>
            <w:proofErr w:type="spellStart"/>
            <w:r w:rsidRPr="00184DB8">
              <w:rPr>
                <w:rFonts w:ascii="Calibri" w:hAnsi="Calibri" w:cs="Calibri"/>
                <w:bCs/>
                <w:szCs w:val="22"/>
              </w:rPr>
              <w:t>інф</w:t>
            </w:r>
            <w:proofErr w:type="spellEnd"/>
            <w:r w:rsidRPr="00184DB8">
              <w:rPr>
                <w:rFonts w:ascii="Calibri" w:hAnsi="Calibri" w:cs="Calibri"/>
                <w:bCs/>
                <w:szCs w:val="22"/>
              </w:rPr>
              <w:t xml:space="preserve"> ДОН)</w:t>
            </w:r>
          </w:p>
        </w:tc>
        <w:tc>
          <w:tcPr>
            <w:tcW w:w="960" w:type="dxa"/>
            <w:tcBorders>
              <w:top w:val="single" w:sz="4" w:space="0" w:color="auto"/>
              <w:left w:val="nil"/>
              <w:bottom w:val="single" w:sz="4" w:space="0" w:color="auto"/>
              <w:right w:val="single" w:sz="4" w:space="0" w:color="auto"/>
            </w:tcBorders>
            <w:shd w:val="clear" w:color="auto" w:fill="A0BBC0"/>
            <w:vAlign w:val="center"/>
          </w:tcPr>
          <w:p w:rsidR="00904551" w:rsidRPr="00184DB8" w:rsidRDefault="00904551" w:rsidP="00904551">
            <w:pPr>
              <w:ind w:left="0" w:hanging="2"/>
              <w:jc w:val="center"/>
              <w:rPr>
                <w:rFonts w:ascii="Calibri" w:hAnsi="Calibri" w:cs="Calibri"/>
                <w:bCs/>
                <w:szCs w:val="22"/>
              </w:rPr>
            </w:pPr>
            <w:r w:rsidRPr="00184DB8">
              <w:rPr>
                <w:rFonts w:ascii="Calibri" w:hAnsi="Calibri" w:cs="Calibri"/>
                <w:bCs/>
                <w:szCs w:val="22"/>
              </w:rPr>
              <w:t>місце</w:t>
            </w:r>
          </w:p>
        </w:tc>
      </w:tr>
      <w:tr w:rsidR="00904551" w:rsidRPr="000538A9" w:rsidTr="00184DB8">
        <w:trPr>
          <w:trHeight w:val="411"/>
        </w:trPr>
        <w:tc>
          <w:tcPr>
            <w:tcW w:w="1838" w:type="dxa"/>
            <w:tcBorders>
              <w:top w:val="single" w:sz="4" w:space="0" w:color="auto"/>
              <w:left w:val="single" w:sz="4" w:space="0" w:color="auto"/>
              <w:bottom w:val="single" w:sz="4" w:space="0" w:color="auto"/>
              <w:right w:val="single" w:sz="4" w:space="0" w:color="auto"/>
            </w:tcBorders>
          </w:tcPr>
          <w:p w:rsidR="00904551" w:rsidRPr="00184DB8" w:rsidRDefault="00904551" w:rsidP="00904551">
            <w:pPr>
              <w:suppressAutoHyphens w:val="0"/>
              <w:spacing w:line="240" w:lineRule="auto"/>
              <w:ind w:leftChars="0" w:left="0" w:firstLineChars="0"/>
              <w:textDirection w:val="lrTb"/>
              <w:textAlignment w:val="auto"/>
              <w:outlineLvl w:val="9"/>
              <w:rPr>
                <w:bCs/>
                <w:position w:val="0"/>
                <w:sz w:val="20"/>
                <w:szCs w:val="20"/>
                <w:lang w:eastAsia="uk-UA"/>
              </w:rPr>
            </w:pPr>
            <w:r w:rsidRPr="00184DB8">
              <w:rPr>
                <w:bCs/>
                <w:sz w:val="20"/>
                <w:szCs w:val="20"/>
              </w:rPr>
              <w:t xml:space="preserve">Червоноградська  </w:t>
            </w:r>
          </w:p>
        </w:tc>
        <w:tc>
          <w:tcPr>
            <w:tcW w:w="3260" w:type="dxa"/>
            <w:tcBorders>
              <w:top w:val="single" w:sz="4" w:space="0" w:color="auto"/>
              <w:left w:val="nil"/>
              <w:bottom w:val="single" w:sz="4" w:space="0" w:color="auto"/>
              <w:right w:val="single" w:sz="4" w:space="0" w:color="auto"/>
            </w:tcBorders>
            <w:shd w:val="clear" w:color="000000" w:fill="FFFFFF"/>
          </w:tcPr>
          <w:p w:rsidR="00904551" w:rsidRPr="001A1ED7" w:rsidRDefault="00904551" w:rsidP="00904551">
            <w:pPr>
              <w:suppressAutoHyphens w:val="0"/>
              <w:spacing w:line="240" w:lineRule="auto"/>
              <w:ind w:leftChars="0" w:left="0" w:firstLineChars="0"/>
              <w:jc w:val="center"/>
              <w:textDirection w:val="lrTb"/>
              <w:textAlignment w:val="auto"/>
              <w:outlineLvl w:val="9"/>
              <w:rPr>
                <w:position w:val="0"/>
                <w:sz w:val="20"/>
                <w:szCs w:val="20"/>
                <w:lang w:eastAsia="uk-UA"/>
              </w:rPr>
            </w:pPr>
            <w:r w:rsidRPr="001A1ED7">
              <w:rPr>
                <w:sz w:val="20"/>
                <w:szCs w:val="20"/>
              </w:rPr>
              <w:t>100</w:t>
            </w:r>
          </w:p>
        </w:tc>
        <w:tc>
          <w:tcPr>
            <w:tcW w:w="1276" w:type="dxa"/>
            <w:tcBorders>
              <w:top w:val="single" w:sz="4" w:space="0" w:color="auto"/>
              <w:left w:val="nil"/>
              <w:bottom w:val="single" w:sz="4" w:space="0" w:color="auto"/>
              <w:right w:val="single" w:sz="4" w:space="0" w:color="auto"/>
            </w:tcBorders>
            <w:shd w:val="clear" w:color="000000" w:fill="FFFFFF"/>
          </w:tcPr>
          <w:p w:rsidR="00904551" w:rsidRPr="001A1ED7" w:rsidRDefault="00904551" w:rsidP="00904551">
            <w:pPr>
              <w:ind w:left="0" w:hanging="2"/>
              <w:jc w:val="center"/>
              <w:rPr>
                <w:b/>
                <w:bCs/>
                <w:sz w:val="20"/>
                <w:szCs w:val="20"/>
              </w:rPr>
            </w:pPr>
            <w:r w:rsidRPr="001A1ED7">
              <w:rPr>
                <w:b/>
                <w:bCs/>
                <w:sz w:val="20"/>
                <w:szCs w:val="20"/>
              </w:rPr>
              <w:t>1</w:t>
            </w:r>
          </w:p>
        </w:tc>
        <w:tc>
          <w:tcPr>
            <w:tcW w:w="2446" w:type="dxa"/>
            <w:tcBorders>
              <w:top w:val="single" w:sz="4" w:space="0" w:color="auto"/>
              <w:left w:val="nil"/>
              <w:bottom w:val="single" w:sz="4" w:space="0" w:color="auto"/>
              <w:right w:val="single" w:sz="4" w:space="0" w:color="auto"/>
            </w:tcBorders>
            <w:shd w:val="clear" w:color="000000" w:fill="FFFFFF"/>
          </w:tcPr>
          <w:p w:rsidR="00904551" w:rsidRPr="001A1ED7" w:rsidRDefault="00904551" w:rsidP="00904551">
            <w:pPr>
              <w:ind w:left="0" w:hanging="2"/>
              <w:jc w:val="center"/>
              <w:rPr>
                <w:sz w:val="20"/>
                <w:szCs w:val="20"/>
              </w:rPr>
            </w:pPr>
            <w:r w:rsidRPr="001A1ED7">
              <w:rPr>
                <w:sz w:val="20"/>
                <w:szCs w:val="20"/>
              </w:rPr>
              <w:t>93</w:t>
            </w:r>
          </w:p>
        </w:tc>
        <w:tc>
          <w:tcPr>
            <w:tcW w:w="960" w:type="dxa"/>
            <w:tcBorders>
              <w:top w:val="single" w:sz="4" w:space="0" w:color="auto"/>
              <w:left w:val="nil"/>
              <w:bottom w:val="single" w:sz="4" w:space="0" w:color="auto"/>
              <w:right w:val="single" w:sz="4" w:space="0" w:color="auto"/>
            </w:tcBorders>
            <w:shd w:val="clear" w:color="000000" w:fill="FFFFFF"/>
          </w:tcPr>
          <w:p w:rsidR="00904551" w:rsidRPr="001A1ED7" w:rsidRDefault="00904551" w:rsidP="00904551">
            <w:pPr>
              <w:ind w:left="0" w:hanging="2"/>
              <w:jc w:val="center"/>
              <w:rPr>
                <w:b/>
                <w:bCs/>
                <w:sz w:val="20"/>
                <w:szCs w:val="20"/>
              </w:rPr>
            </w:pPr>
            <w:r w:rsidRPr="001A1ED7">
              <w:rPr>
                <w:b/>
                <w:bCs/>
                <w:sz w:val="20"/>
                <w:szCs w:val="20"/>
              </w:rPr>
              <w:t>36</w:t>
            </w:r>
          </w:p>
        </w:tc>
      </w:tr>
      <w:tr w:rsidR="00904551" w:rsidRPr="000538A9" w:rsidTr="00184DB8">
        <w:trPr>
          <w:trHeight w:val="411"/>
        </w:trPr>
        <w:tc>
          <w:tcPr>
            <w:tcW w:w="1838" w:type="dxa"/>
            <w:tcBorders>
              <w:top w:val="single" w:sz="4" w:space="0" w:color="auto"/>
              <w:left w:val="single" w:sz="4" w:space="0" w:color="auto"/>
              <w:bottom w:val="single" w:sz="4" w:space="0" w:color="auto"/>
              <w:right w:val="single" w:sz="4" w:space="0" w:color="auto"/>
            </w:tcBorders>
          </w:tcPr>
          <w:p w:rsidR="00904551" w:rsidRPr="00184DB8" w:rsidRDefault="00904551" w:rsidP="00904551">
            <w:pPr>
              <w:suppressAutoHyphens w:val="0"/>
              <w:spacing w:line="240" w:lineRule="auto"/>
              <w:ind w:leftChars="0" w:left="0" w:firstLineChars="0"/>
              <w:textDirection w:val="lrTb"/>
              <w:textAlignment w:val="auto"/>
              <w:outlineLvl w:val="9"/>
              <w:rPr>
                <w:bCs/>
                <w:position w:val="0"/>
                <w:sz w:val="20"/>
                <w:szCs w:val="20"/>
                <w:lang w:eastAsia="uk-UA"/>
              </w:rPr>
            </w:pPr>
            <w:r w:rsidRPr="00184DB8">
              <w:rPr>
                <w:bCs/>
                <w:sz w:val="20"/>
                <w:szCs w:val="20"/>
              </w:rPr>
              <w:t xml:space="preserve">Дрогобицька  </w:t>
            </w:r>
          </w:p>
        </w:tc>
        <w:tc>
          <w:tcPr>
            <w:tcW w:w="3260" w:type="dxa"/>
            <w:tcBorders>
              <w:top w:val="single" w:sz="4" w:space="0" w:color="auto"/>
              <w:left w:val="nil"/>
              <w:bottom w:val="single" w:sz="4" w:space="0" w:color="auto"/>
              <w:right w:val="single" w:sz="4" w:space="0" w:color="auto"/>
            </w:tcBorders>
            <w:shd w:val="clear" w:color="000000" w:fill="FFFFFF"/>
          </w:tcPr>
          <w:p w:rsidR="00904551" w:rsidRPr="001A1ED7" w:rsidRDefault="00904551" w:rsidP="00904551">
            <w:pPr>
              <w:suppressAutoHyphens w:val="0"/>
              <w:spacing w:line="240" w:lineRule="auto"/>
              <w:ind w:leftChars="0" w:left="0" w:firstLineChars="0"/>
              <w:jc w:val="center"/>
              <w:textDirection w:val="lrTb"/>
              <w:textAlignment w:val="auto"/>
              <w:outlineLvl w:val="9"/>
              <w:rPr>
                <w:position w:val="0"/>
                <w:sz w:val="20"/>
                <w:szCs w:val="20"/>
                <w:lang w:eastAsia="uk-UA"/>
              </w:rPr>
            </w:pPr>
            <w:r w:rsidRPr="001A1ED7">
              <w:rPr>
                <w:sz w:val="20"/>
                <w:szCs w:val="20"/>
              </w:rPr>
              <w:t>96</w:t>
            </w:r>
          </w:p>
        </w:tc>
        <w:tc>
          <w:tcPr>
            <w:tcW w:w="1276" w:type="dxa"/>
            <w:tcBorders>
              <w:top w:val="single" w:sz="4" w:space="0" w:color="auto"/>
              <w:left w:val="nil"/>
              <w:bottom w:val="single" w:sz="4" w:space="0" w:color="auto"/>
              <w:right w:val="single" w:sz="4" w:space="0" w:color="auto"/>
            </w:tcBorders>
            <w:shd w:val="clear" w:color="000000" w:fill="FFFFFF"/>
          </w:tcPr>
          <w:p w:rsidR="00904551" w:rsidRPr="001A1ED7" w:rsidRDefault="00904551" w:rsidP="00904551">
            <w:pPr>
              <w:ind w:left="0" w:hanging="2"/>
              <w:jc w:val="center"/>
              <w:rPr>
                <w:b/>
                <w:bCs/>
                <w:sz w:val="20"/>
                <w:szCs w:val="20"/>
              </w:rPr>
            </w:pPr>
            <w:r w:rsidRPr="001A1ED7">
              <w:rPr>
                <w:b/>
                <w:bCs/>
                <w:sz w:val="20"/>
                <w:szCs w:val="20"/>
              </w:rPr>
              <w:t>15</w:t>
            </w:r>
          </w:p>
        </w:tc>
        <w:tc>
          <w:tcPr>
            <w:tcW w:w="2446" w:type="dxa"/>
            <w:tcBorders>
              <w:top w:val="single" w:sz="4" w:space="0" w:color="auto"/>
              <w:left w:val="nil"/>
              <w:bottom w:val="single" w:sz="4" w:space="0" w:color="auto"/>
              <w:right w:val="single" w:sz="4" w:space="0" w:color="auto"/>
            </w:tcBorders>
            <w:shd w:val="clear" w:color="000000" w:fill="FFFFFF"/>
          </w:tcPr>
          <w:p w:rsidR="00904551" w:rsidRPr="001A1ED7" w:rsidRDefault="00904551" w:rsidP="00904551">
            <w:pPr>
              <w:ind w:left="0" w:hanging="2"/>
              <w:jc w:val="center"/>
              <w:rPr>
                <w:sz w:val="20"/>
                <w:szCs w:val="20"/>
              </w:rPr>
            </w:pPr>
            <w:r w:rsidRPr="001A1ED7">
              <w:rPr>
                <w:sz w:val="20"/>
                <w:szCs w:val="20"/>
              </w:rPr>
              <w:t>98</w:t>
            </w:r>
          </w:p>
        </w:tc>
        <w:tc>
          <w:tcPr>
            <w:tcW w:w="960" w:type="dxa"/>
            <w:tcBorders>
              <w:top w:val="single" w:sz="4" w:space="0" w:color="auto"/>
              <w:left w:val="nil"/>
              <w:bottom w:val="single" w:sz="4" w:space="0" w:color="auto"/>
              <w:right w:val="single" w:sz="4" w:space="0" w:color="auto"/>
            </w:tcBorders>
            <w:shd w:val="clear" w:color="000000" w:fill="FFFFFF"/>
          </w:tcPr>
          <w:p w:rsidR="00904551" w:rsidRPr="001A1ED7" w:rsidRDefault="00904551" w:rsidP="00904551">
            <w:pPr>
              <w:ind w:left="0" w:hanging="2"/>
              <w:jc w:val="center"/>
              <w:rPr>
                <w:b/>
                <w:bCs/>
                <w:sz w:val="20"/>
                <w:szCs w:val="20"/>
              </w:rPr>
            </w:pPr>
            <w:r w:rsidRPr="001A1ED7">
              <w:rPr>
                <w:b/>
                <w:bCs/>
                <w:sz w:val="20"/>
                <w:szCs w:val="20"/>
              </w:rPr>
              <w:t>47</w:t>
            </w:r>
          </w:p>
        </w:tc>
      </w:tr>
      <w:tr w:rsidR="00904551" w:rsidRPr="000538A9" w:rsidTr="00184DB8">
        <w:trPr>
          <w:trHeight w:val="411"/>
        </w:trPr>
        <w:tc>
          <w:tcPr>
            <w:tcW w:w="1838" w:type="dxa"/>
            <w:tcBorders>
              <w:top w:val="single" w:sz="4" w:space="0" w:color="auto"/>
              <w:left w:val="single" w:sz="4" w:space="0" w:color="auto"/>
              <w:bottom w:val="single" w:sz="4" w:space="0" w:color="auto"/>
              <w:right w:val="single" w:sz="4" w:space="0" w:color="auto"/>
            </w:tcBorders>
          </w:tcPr>
          <w:p w:rsidR="00904551" w:rsidRPr="00184DB8" w:rsidRDefault="00904551" w:rsidP="00904551">
            <w:pPr>
              <w:suppressAutoHyphens w:val="0"/>
              <w:spacing w:line="240" w:lineRule="auto"/>
              <w:ind w:leftChars="0" w:left="0" w:firstLineChars="0"/>
              <w:textDirection w:val="lrTb"/>
              <w:textAlignment w:val="auto"/>
              <w:outlineLvl w:val="9"/>
              <w:rPr>
                <w:bCs/>
                <w:position w:val="0"/>
                <w:sz w:val="20"/>
                <w:szCs w:val="20"/>
                <w:lang w:eastAsia="uk-UA"/>
              </w:rPr>
            </w:pPr>
            <w:r w:rsidRPr="00184DB8">
              <w:rPr>
                <w:bCs/>
                <w:sz w:val="20"/>
                <w:szCs w:val="20"/>
              </w:rPr>
              <w:t xml:space="preserve">Самбірська  </w:t>
            </w:r>
          </w:p>
        </w:tc>
        <w:tc>
          <w:tcPr>
            <w:tcW w:w="3260" w:type="dxa"/>
            <w:tcBorders>
              <w:top w:val="single" w:sz="4" w:space="0" w:color="auto"/>
              <w:left w:val="nil"/>
              <w:bottom w:val="single" w:sz="4" w:space="0" w:color="auto"/>
              <w:right w:val="single" w:sz="4" w:space="0" w:color="auto"/>
            </w:tcBorders>
            <w:shd w:val="clear" w:color="000000" w:fill="FFFFFF"/>
          </w:tcPr>
          <w:p w:rsidR="00904551" w:rsidRPr="001A1ED7" w:rsidRDefault="00904551" w:rsidP="00904551">
            <w:pPr>
              <w:suppressAutoHyphens w:val="0"/>
              <w:spacing w:line="240" w:lineRule="auto"/>
              <w:ind w:leftChars="0" w:left="0" w:firstLineChars="0"/>
              <w:jc w:val="center"/>
              <w:textDirection w:val="lrTb"/>
              <w:textAlignment w:val="auto"/>
              <w:outlineLvl w:val="9"/>
              <w:rPr>
                <w:position w:val="0"/>
                <w:sz w:val="20"/>
                <w:szCs w:val="20"/>
                <w:lang w:eastAsia="uk-UA"/>
              </w:rPr>
            </w:pPr>
            <w:r w:rsidRPr="001A1ED7">
              <w:rPr>
                <w:sz w:val="20"/>
                <w:szCs w:val="20"/>
              </w:rPr>
              <w:t>65</w:t>
            </w:r>
          </w:p>
        </w:tc>
        <w:tc>
          <w:tcPr>
            <w:tcW w:w="1276" w:type="dxa"/>
            <w:tcBorders>
              <w:top w:val="single" w:sz="4" w:space="0" w:color="auto"/>
              <w:left w:val="nil"/>
              <w:bottom w:val="single" w:sz="4" w:space="0" w:color="auto"/>
              <w:right w:val="single" w:sz="4" w:space="0" w:color="auto"/>
            </w:tcBorders>
            <w:shd w:val="clear" w:color="000000" w:fill="FFFFFF"/>
          </w:tcPr>
          <w:p w:rsidR="00904551" w:rsidRPr="001A1ED7" w:rsidRDefault="00904551" w:rsidP="00904551">
            <w:pPr>
              <w:ind w:left="0" w:hanging="2"/>
              <w:jc w:val="center"/>
              <w:rPr>
                <w:b/>
                <w:bCs/>
                <w:sz w:val="20"/>
                <w:szCs w:val="20"/>
              </w:rPr>
            </w:pPr>
            <w:r w:rsidRPr="001A1ED7">
              <w:rPr>
                <w:b/>
                <w:bCs/>
                <w:sz w:val="20"/>
                <w:szCs w:val="20"/>
              </w:rPr>
              <w:t>56</w:t>
            </w:r>
          </w:p>
        </w:tc>
        <w:tc>
          <w:tcPr>
            <w:tcW w:w="2446" w:type="dxa"/>
            <w:tcBorders>
              <w:top w:val="single" w:sz="4" w:space="0" w:color="auto"/>
              <w:left w:val="nil"/>
              <w:bottom w:val="single" w:sz="4" w:space="0" w:color="auto"/>
              <w:right w:val="single" w:sz="4" w:space="0" w:color="auto"/>
            </w:tcBorders>
            <w:shd w:val="clear" w:color="000000" w:fill="FFFFFF"/>
          </w:tcPr>
          <w:p w:rsidR="00904551" w:rsidRPr="001A1ED7" w:rsidRDefault="00904551" w:rsidP="00904551">
            <w:pPr>
              <w:ind w:left="0" w:hanging="2"/>
              <w:jc w:val="center"/>
              <w:rPr>
                <w:sz w:val="20"/>
                <w:szCs w:val="20"/>
              </w:rPr>
            </w:pPr>
            <w:r w:rsidRPr="001A1ED7">
              <w:rPr>
                <w:sz w:val="20"/>
                <w:szCs w:val="20"/>
              </w:rPr>
              <w:t>90</w:t>
            </w:r>
          </w:p>
        </w:tc>
        <w:tc>
          <w:tcPr>
            <w:tcW w:w="960" w:type="dxa"/>
            <w:tcBorders>
              <w:top w:val="single" w:sz="4" w:space="0" w:color="auto"/>
              <w:left w:val="nil"/>
              <w:bottom w:val="single" w:sz="4" w:space="0" w:color="auto"/>
              <w:right w:val="single" w:sz="4" w:space="0" w:color="auto"/>
            </w:tcBorders>
            <w:shd w:val="clear" w:color="000000" w:fill="FFFFFF"/>
          </w:tcPr>
          <w:p w:rsidR="00904551" w:rsidRPr="001A1ED7" w:rsidRDefault="00904551" w:rsidP="00904551">
            <w:pPr>
              <w:ind w:left="0" w:hanging="2"/>
              <w:jc w:val="center"/>
              <w:rPr>
                <w:b/>
                <w:bCs/>
                <w:sz w:val="20"/>
                <w:szCs w:val="20"/>
              </w:rPr>
            </w:pPr>
            <w:r w:rsidRPr="001A1ED7">
              <w:rPr>
                <w:b/>
                <w:bCs/>
                <w:sz w:val="20"/>
                <w:szCs w:val="20"/>
              </w:rPr>
              <w:t>33</w:t>
            </w:r>
          </w:p>
        </w:tc>
      </w:tr>
      <w:tr w:rsidR="002A71EB" w:rsidRPr="000538A9" w:rsidTr="00A27CA8">
        <w:trPr>
          <w:trHeight w:val="411"/>
        </w:trPr>
        <w:tc>
          <w:tcPr>
            <w:tcW w:w="1838" w:type="dxa"/>
            <w:vMerge w:val="restart"/>
            <w:tcBorders>
              <w:top w:val="single" w:sz="4" w:space="0" w:color="auto"/>
              <w:left w:val="single" w:sz="4" w:space="0" w:color="auto"/>
              <w:right w:val="single" w:sz="4" w:space="0" w:color="auto"/>
            </w:tcBorders>
            <w:shd w:val="clear" w:color="auto" w:fill="A0BBC0"/>
          </w:tcPr>
          <w:p w:rsidR="002A71EB" w:rsidRDefault="002A71EB" w:rsidP="002A71EB">
            <w:pPr>
              <w:suppressAutoHyphens w:val="0"/>
              <w:spacing w:line="240" w:lineRule="auto"/>
              <w:ind w:leftChars="0" w:left="0" w:firstLineChars="0"/>
              <w:textDirection w:val="lrTb"/>
              <w:textAlignment w:val="auto"/>
              <w:outlineLvl w:val="9"/>
              <w:rPr>
                <w:rFonts w:eastAsia="Times New Roman"/>
                <w:b/>
                <w:bCs/>
                <w:position w:val="0"/>
                <w:sz w:val="20"/>
                <w:szCs w:val="20"/>
                <w:lang w:eastAsia="uk-UA"/>
              </w:rPr>
            </w:pPr>
          </w:p>
          <w:p w:rsidR="002A71EB" w:rsidRPr="00184DB8" w:rsidRDefault="002A71EB" w:rsidP="002A71EB">
            <w:pPr>
              <w:suppressAutoHyphens w:val="0"/>
              <w:spacing w:line="240" w:lineRule="auto"/>
              <w:ind w:leftChars="0" w:left="0" w:firstLineChars="0"/>
              <w:jc w:val="center"/>
              <w:textDirection w:val="lrTb"/>
              <w:textAlignment w:val="auto"/>
              <w:outlineLvl w:val="9"/>
              <w:rPr>
                <w:b/>
                <w:bCs/>
                <w:sz w:val="20"/>
                <w:szCs w:val="20"/>
              </w:rPr>
            </w:pPr>
            <w:r w:rsidRPr="000538A9">
              <w:rPr>
                <w:rFonts w:eastAsia="Times New Roman"/>
                <w:b/>
                <w:bCs/>
                <w:position w:val="0"/>
                <w:sz w:val="20"/>
                <w:szCs w:val="20"/>
                <w:lang w:eastAsia="uk-UA"/>
              </w:rPr>
              <w:t>Територіальна громада</w:t>
            </w:r>
          </w:p>
        </w:tc>
        <w:tc>
          <w:tcPr>
            <w:tcW w:w="7942" w:type="dxa"/>
            <w:gridSpan w:val="4"/>
            <w:tcBorders>
              <w:top w:val="single" w:sz="4" w:space="0" w:color="auto"/>
              <w:left w:val="nil"/>
              <w:bottom w:val="single" w:sz="4" w:space="0" w:color="auto"/>
              <w:right w:val="single" w:sz="4" w:space="0" w:color="auto"/>
            </w:tcBorders>
            <w:shd w:val="clear" w:color="auto" w:fill="A0BBC0"/>
          </w:tcPr>
          <w:p w:rsidR="002A71EB" w:rsidRPr="003B4B8C" w:rsidRDefault="002A71EB" w:rsidP="002A71EB">
            <w:pPr>
              <w:suppressAutoHyphens w:val="0"/>
              <w:spacing w:line="240" w:lineRule="auto"/>
              <w:ind w:leftChars="0" w:left="0" w:firstLineChars="0"/>
              <w:jc w:val="center"/>
              <w:textAlignment w:val="auto"/>
              <w:outlineLvl w:val="9"/>
              <w:rPr>
                <w:bCs/>
                <w:szCs w:val="22"/>
              </w:rPr>
            </w:pPr>
            <w:r w:rsidRPr="002A71EB">
              <w:rPr>
                <w:rFonts w:ascii="Calibri" w:hAnsi="Calibri" w:cs="Calibri"/>
                <w:bCs/>
                <w:szCs w:val="22"/>
              </w:rPr>
              <w:t>Рівень успішності учнів</w:t>
            </w:r>
          </w:p>
        </w:tc>
      </w:tr>
      <w:tr w:rsidR="002A71EB" w:rsidRPr="000538A9" w:rsidTr="00A27CA8">
        <w:trPr>
          <w:trHeight w:val="411"/>
        </w:trPr>
        <w:tc>
          <w:tcPr>
            <w:tcW w:w="1838" w:type="dxa"/>
            <w:vMerge/>
            <w:tcBorders>
              <w:left w:val="single" w:sz="4" w:space="0" w:color="auto"/>
              <w:bottom w:val="single" w:sz="4" w:space="0" w:color="auto"/>
              <w:right w:val="single" w:sz="4" w:space="0" w:color="auto"/>
            </w:tcBorders>
            <w:shd w:val="clear" w:color="auto" w:fill="A0BBC0"/>
          </w:tcPr>
          <w:p w:rsidR="002A71EB" w:rsidRPr="00184DB8" w:rsidRDefault="002A71EB" w:rsidP="002A71EB">
            <w:pPr>
              <w:suppressAutoHyphens w:val="0"/>
              <w:spacing w:line="240" w:lineRule="auto"/>
              <w:ind w:leftChars="0" w:left="0" w:firstLineChars="0"/>
              <w:textDirection w:val="lrTb"/>
              <w:textAlignment w:val="auto"/>
              <w:outlineLvl w:val="9"/>
              <w:rPr>
                <w:bCs/>
                <w:sz w:val="20"/>
                <w:szCs w:val="20"/>
              </w:rPr>
            </w:pPr>
          </w:p>
        </w:tc>
        <w:tc>
          <w:tcPr>
            <w:tcW w:w="3260" w:type="dxa"/>
            <w:tcBorders>
              <w:top w:val="single" w:sz="4" w:space="0" w:color="auto"/>
              <w:left w:val="nil"/>
              <w:bottom w:val="single" w:sz="4" w:space="0" w:color="auto"/>
              <w:right w:val="single" w:sz="4" w:space="0" w:color="auto"/>
            </w:tcBorders>
            <w:shd w:val="clear" w:color="auto" w:fill="A0BBC0"/>
            <w:vAlign w:val="center"/>
          </w:tcPr>
          <w:p w:rsidR="002A71EB" w:rsidRPr="003B4B8C" w:rsidRDefault="002A71EB" w:rsidP="004D3C1B">
            <w:pPr>
              <w:suppressAutoHyphens w:val="0"/>
              <w:spacing w:line="240" w:lineRule="auto"/>
              <w:ind w:leftChars="0" w:left="0" w:firstLineChars="0"/>
              <w:jc w:val="center"/>
              <w:textDirection w:val="lrTb"/>
              <w:textAlignment w:val="auto"/>
              <w:outlineLvl w:val="9"/>
              <w:rPr>
                <w:rFonts w:ascii="Calibri" w:hAnsi="Calibri" w:cs="Calibri"/>
                <w:bCs/>
                <w:position w:val="0"/>
                <w:szCs w:val="22"/>
                <w:lang w:eastAsia="uk-UA"/>
              </w:rPr>
            </w:pPr>
            <w:r w:rsidRPr="003B4B8C">
              <w:rPr>
                <w:rFonts w:ascii="Calibri" w:hAnsi="Calibri" w:cs="Calibri"/>
                <w:bCs/>
                <w:szCs w:val="22"/>
              </w:rPr>
              <w:t>Середній бал НМТ в громаді (</w:t>
            </w:r>
            <w:proofErr w:type="spellStart"/>
            <w:r w:rsidRPr="003B4B8C">
              <w:rPr>
                <w:rFonts w:ascii="Calibri" w:hAnsi="Calibri" w:cs="Calibri"/>
                <w:bCs/>
                <w:szCs w:val="22"/>
              </w:rPr>
              <w:t>інф</w:t>
            </w:r>
            <w:proofErr w:type="spellEnd"/>
            <w:r w:rsidRPr="003B4B8C">
              <w:rPr>
                <w:rFonts w:ascii="Calibri" w:hAnsi="Calibri" w:cs="Calibri"/>
                <w:bCs/>
                <w:szCs w:val="22"/>
              </w:rPr>
              <w:t xml:space="preserve">. </w:t>
            </w:r>
            <w:r w:rsidR="004D3C1B">
              <w:rPr>
                <w:rFonts w:ascii="Calibri" w:hAnsi="Calibri" w:cs="Calibri"/>
                <w:bCs/>
                <w:szCs w:val="22"/>
              </w:rPr>
              <w:t>УЦОЯО</w:t>
            </w:r>
            <w:r w:rsidRPr="003B4B8C">
              <w:rPr>
                <w:rFonts w:ascii="Calibri" w:hAnsi="Calibri" w:cs="Calibri"/>
                <w:bCs/>
                <w:szCs w:val="22"/>
              </w:rPr>
              <w:t>)</w:t>
            </w:r>
          </w:p>
        </w:tc>
        <w:tc>
          <w:tcPr>
            <w:tcW w:w="1276" w:type="dxa"/>
            <w:tcBorders>
              <w:top w:val="single" w:sz="4" w:space="0" w:color="auto"/>
              <w:left w:val="nil"/>
              <w:bottom w:val="single" w:sz="4" w:space="0" w:color="auto"/>
              <w:right w:val="single" w:sz="4" w:space="0" w:color="auto"/>
            </w:tcBorders>
            <w:shd w:val="clear" w:color="auto" w:fill="A0BBC0"/>
            <w:vAlign w:val="center"/>
          </w:tcPr>
          <w:p w:rsidR="002A71EB" w:rsidRPr="003B4B8C" w:rsidRDefault="002A71EB" w:rsidP="002A71EB">
            <w:pPr>
              <w:ind w:left="0" w:hanging="2"/>
              <w:jc w:val="center"/>
              <w:rPr>
                <w:rFonts w:ascii="Calibri" w:hAnsi="Calibri" w:cs="Calibri"/>
                <w:bCs/>
                <w:szCs w:val="22"/>
              </w:rPr>
            </w:pPr>
            <w:r w:rsidRPr="003B4B8C">
              <w:rPr>
                <w:rFonts w:ascii="Calibri" w:hAnsi="Calibri" w:cs="Calibri"/>
                <w:bCs/>
                <w:szCs w:val="22"/>
              </w:rPr>
              <w:t>місце</w:t>
            </w:r>
          </w:p>
        </w:tc>
        <w:tc>
          <w:tcPr>
            <w:tcW w:w="2446" w:type="dxa"/>
            <w:tcBorders>
              <w:top w:val="single" w:sz="4" w:space="0" w:color="auto"/>
              <w:left w:val="nil"/>
              <w:bottom w:val="single" w:sz="4" w:space="0" w:color="auto"/>
              <w:right w:val="single" w:sz="4" w:space="0" w:color="auto"/>
            </w:tcBorders>
            <w:shd w:val="clear" w:color="auto" w:fill="A0BBC0"/>
            <w:vAlign w:val="center"/>
          </w:tcPr>
          <w:p w:rsidR="002A71EB" w:rsidRPr="003B4B8C" w:rsidRDefault="002A71EB" w:rsidP="002A71EB">
            <w:pPr>
              <w:suppressAutoHyphens w:val="0"/>
              <w:spacing w:line="240" w:lineRule="auto"/>
              <w:ind w:leftChars="0" w:left="0" w:firstLineChars="0"/>
              <w:jc w:val="center"/>
              <w:textDirection w:val="lrTb"/>
              <w:textAlignment w:val="auto"/>
              <w:outlineLvl w:val="9"/>
              <w:rPr>
                <w:rFonts w:ascii="Calibri" w:hAnsi="Calibri" w:cs="Calibri"/>
                <w:bCs/>
                <w:position w:val="0"/>
                <w:szCs w:val="22"/>
                <w:lang w:eastAsia="uk-UA"/>
              </w:rPr>
            </w:pPr>
            <w:r w:rsidRPr="003B4B8C">
              <w:rPr>
                <w:rFonts w:ascii="Calibri" w:hAnsi="Calibri" w:cs="Calibri"/>
                <w:bCs/>
                <w:szCs w:val="22"/>
              </w:rPr>
              <w:t>Частка переможців в обласних олімпіадах (% від усіх учасників)</w:t>
            </w:r>
          </w:p>
        </w:tc>
        <w:tc>
          <w:tcPr>
            <w:tcW w:w="960" w:type="dxa"/>
            <w:tcBorders>
              <w:top w:val="single" w:sz="4" w:space="0" w:color="auto"/>
              <w:left w:val="nil"/>
              <w:bottom w:val="single" w:sz="4" w:space="0" w:color="auto"/>
              <w:right w:val="single" w:sz="4" w:space="0" w:color="auto"/>
            </w:tcBorders>
            <w:shd w:val="clear" w:color="auto" w:fill="A0BBC0"/>
            <w:vAlign w:val="center"/>
          </w:tcPr>
          <w:p w:rsidR="002A71EB" w:rsidRPr="003B4B8C" w:rsidRDefault="002A71EB" w:rsidP="002A71EB">
            <w:pPr>
              <w:ind w:left="0" w:hanging="2"/>
              <w:jc w:val="center"/>
              <w:rPr>
                <w:rFonts w:ascii="Calibri" w:hAnsi="Calibri" w:cs="Calibri"/>
                <w:bCs/>
                <w:szCs w:val="22"/>
              </w:rPr>
            </w:pPr>
            <w:r w:rsidRPr="003B4B8C">
              <w:rPr>
                <w:rFonts w:ascii="Calibri" w:hAnsi="Calibri" w:cs="Calibri"/>
                <w:bCs/>
                <w:szCs w:val="22"/>
              </w:rPr>
              <w:t>місце</w:t>
            </w:r>
          </w:p>
        </w:tc>
      </w:tr>
      <w:tr w:rsidR="002A71EB" w:rsidRPr="000538A9" w:rsidTr="00184DB8">
        <w:trPr>
          <w:trHeight w:val="411"/>
        </w:trPr>
        <w:tc>
          <w:tcPr>
            <w:tcW w:w="1838" w:type="dxa"/>
            <w:tcBorders>
              <w:top w:val="single" w:sz="4" w:space="0" w:color="auto"/>
              <w:left w:val="single" w:sz="4" w:space="0" w:color="auto"/>
              <w:bottom w:val="single" w:sz="4" w:space="0" w:color="auto"/>
              <w:right w:val="single" w:sz="4" w:space="0" w:color="auto"/>
            </w:tcBorders>
          </w:tcPr>
          <w:p w:rsidR="002A71EB" w:rsidRPr="00184DB8" w:rsidRDefault="002A71EB" w:rsidP="002A71EB">
            <w:pPr>
              <w:suppressAutoHyphens w:val="0"/>
              <w:spacing w:line="240" w:lineRule="auto"/>
              <w:ind w:leftChars="0" w:left="0" w:firstLineChars="0"/>
              <w:textDirection w:val="lrTb"/>
              <w:textAlignment w:val="auto"/>
              <w:outlineLvl w:val="9"/>
              <w:rPr>
                <w:bCs/>
                <w:position w:val="0"/>
                <w:sz w:val="20"/>
                <w:szCs w:val="20"/>
                <w:lang w:eastAsia="uk-UA"/>
              </w:rPr>
            </w:pPr>
            <w:r w:rsidRPr="00184DB8">
              <w:rPr>
                <w:bCs/>
                <w:sz w:val="20"/>
                <w:szCs w:val="20"/>
              </w:rPr>
              <w:t xml:space="preserve">Червоноградська  </w:t>
            </w:r>
          </w:p>
        </w:tc>
        <w:tc>
          <w:tcPr>
            <w:tcW w:w="3260" w:type="dxa"/>
            <w:tcBorders>
              <w:top w:val="single" w:sz="4" w:space="0" w:color="auto"/>
              <w:left w:val="nil"/>
              <w:bottom w:val="single" w:sz="4" w:space="0" w:color="auto"/>
              <w:right w:val="single" w:sz="4" w:space="0" w:color="auto"/>
            </w:tcBorders>
            <w:shd w:val="clear" w:color="000000" w:fill="FFFFFF"/>
          </w:tcPr>
          <w:p w:rsidR="002A71EB" w:rsidRPr="001A1ED7" w:rsidRDefault="002A71EB" w:rsidP="002A71EB">
            <w:pPr>
              <w:suppressAutoHyphens w:val="0"/>
              <w:spacing w:line="240" w:lineRule="auto"/>
              <w:ind w:leftChars="0" w:left="0" w:firstLineChars="0"/>
              <w:jc w:val="center"/>
              <w:textDirection w:val="lrTb"/>
              <w:textAlignment w:val="auto"/>
              <w:outlineLvl w:val="9"/>
              <w:rPr>
                <w:position w:val="0"/>
                <w:sz w:val="20"/>
                <w:szCs w:val="20"/>
                <w:lang w:eastAsia="uk-UA"/>
              </w:rPr>
            </w:pPr>
            <w:r w:rsidRPr="001A1ED7">
              <w:rPr>
                <w:sz w:val="20"/>
                <w:szCs w:val="20"/>
              </w:rPr>
              <w:t>147,8</w:t>
            </w:r>
          </w:p>
        </w:tc>
        <w:tc>
          <w:tcPr>
            <w:tcW w:w="1276" w:type="dxa"/>
            <w:tcBorders>
              <w:top w:val="single" w:sz="4" w:space="0" w:color="auto"/>
              <w:left w:val="nil"/>
              <w:bottom w:val="single" w:sz="4" w:space="0" w:color="auto"/>
              <w:right w:val="single" w:sz="4" w:space="0" w:color="auto"/>
            </w:tcBorders>
            <w:shd w:val="clear" w:color="000000" w:fill="FFFFFF"/>
          </w:tcPr>
          <w:p w:rsidR="002A71EB" w:rsidRPr="001A1ED7" w:rsidRDefault="002A71EB" w:rsidP="002A71EB">
            <w:pPr>
              <w:ind w:left="0" w:hanging="2"/>
              <w:jc w:val="center"/>
              <w:rPr>
                <w:b/>
                <w:bCs/>
                <w:sz w:val="20"/>
                <w:szCs w:val="20"/>
              </w:rPr>
            </w:pPr>
            <w:r w:rsidRPr="001A1ED7">
              <w:rPr>
                <w:b/>
                <w:bCs/>
                <w:sz w:val="20"/>
                <w:szCs w:val="20"/>
              </w:rPr>
              <w:t>18</w:t>
            </w:r>
          </w:p>
        </w:tc>
        <w:tc>
          <w:tcPr>
            <w:tcW w:w="2446" w:type="dxa"/>
            <w:tcBorders>
              <w:top w:val="single" w:sz="4" w:space="0" w:color="auto"/>
              <w:left w:val="nil"/>
              <w:bottom w:val="single" w:sz="4" w:space="0" w:color="auto"/>
              <w:right w:val="single" w:sz="4" w:space="0" w:color="auto"/>
            </w:tcBorders>
            <w:shd w:val="clear" w:color="000000" w:fill="FFFFFF"/>
          </w:tcPr>
          <w:p w:rsidR="002A71EB" w:rsidRPr="001A1ED7" w:rsidRDefault="002A71EB" w:rsidP="002A71EB">
            <w:pPr>
              <w:suppressAutoHyphens w:val="0"/>
              <w:spacing w:line="240" w:lineRule="auto"/>
              <w:ind w:leftChars="0" w:left="0" w:firstLineChars="0"/>
              <w:jc w:val="center"/>
              <w:textDirection w:val="lrTb"/>
              <w:textAlignment w:val="auto"/>
              <w:outlineLvl w:val="9"/>
              <w:rPr>
                <w:position w:val="0"/>
                <w:sz w:val="20"/>
                <w:szCs w:val="20"/>
                <w:lang w:eastAsia="uk-UA"/>
              </w:rPr>
            </w:pPr>
            <w:r w:rsidRPr="001A1ED7">
              <w:rPr>
                <w:sz w:val="20"/>
                <w:szCs w:val="20"/>
              </w:rPr>
              <w:t>53</w:t>
            </w:r>
          </w:p>
        </w:tc>
        <w:tc>
          <w:tcPr>
            <w:tcW w:w="960" w:type="dxa"/>
            <w:tcBorders>
              <w:top w:val="single" w:sz="4" w:space="0" w:color="auto"/>
              <w:left w:val="nil"/>
              <w:bottom w:val="single" w:sz="4" w:space="0" w:color="auto"/>
              <w:right w:val="single" w:sz="4" w:space="0" w:color="auto"/>
            </w:tcBorders>
            <w:shd w:val="clear" w:color="000000" w:fill="FFFFFF"/>
          </w:tcPr>
          <w:p w:rsidR="002A71EB" w:rsidRPr="001A1ED7" w:rsidRDefault="002A71EB" w:rsidP="002A71EB">
            <w:pPr>
              <w:ind w:left="0" w:hanging="2"/>
              <w:jc w:val="center"/>
              <w:rPr>
                <w:b/>
                <w:bCs/>
                <w:sz w:val="20"/>
                <w:szCs w:val="20"/>
              </w:rPr>
            </w:pPr>
            <w:r w:rsidRPr="001A1ED7">
              <w:rPr>
                <w:b/>
                <w:bCs/>
                <w:sz w:val="20"/>
                <w:szCs w:val="20"/>
              </w:rPr>
              <w:t>11</w:t>
            </w:r>
          </w:p>
        </w:tc>
      </w:tr>
      <w:tr w:rsidR="002A71EB" w:rsidRPr="000538A9" w:rsidTr="00184DB8">
        <w:trPr>
          <w:trHeight w:val="411"/>
        </w:trPr>
        <w:tc>
          <w:tcPr>
            <w:tcW w:w="1838" w:type="dxa"/>
            <w:tcBorders>
              <w:top w:val="single" w:sz="4" w:space="0" w:color="auto"/>
              <w:left w:val="single" w:sz="4" w:space="0" w:color="auto"/>
              <w:bottom w:val="single" w:sz="4" w:space="0" w:color="auto"/>
              <w:right w:val="single" w:sz="4" w:space="0" w:color="auto"/>
            </w:tcBorders>
          </w:tcPr>
          <w:p w:rsidR="002A71EB" w:rsidRPr="00184DB8" w:rsidRDefault="002A71EB" w:rsidP="002A71EB">
            <w:pPr>
              <w:suppressAutoHyphens w:val="0"/>
              <w:spacing w:line="240" w:lineRule="auto"/>
              <w:ind w:leftChars="0" w:left="0" w:firstLineChars="0"/>
              <w:textDirection w:val="lrTb"/>
              <w:textAlignment w:val="auto"/>
              <w:outlineLvl w:val="9"/>
              <w:rPr>
                <w:bCs/>
                <w:position w:val="0"/>
                <w:sz w:val="20"/>
                <w:szCs w:val="20"/>
                <w:lang w:eastAsia="uk-UA"/>
              </w:rPr>
            </w:pPr>
            <w:r w:rsidRPr="00184DB8">
              <w:rPr>
                <w:bCs/>
                <w:sz w:val="20"/>
                <w:szCs w:val="20"/>
              </w:rPr>
              <w:t xml:space="preserve">Дрогобицька  </w:t>
            </w:r>
          </w:p>
        </w:tc>
        <w:tc>
          <w:tcPr>
            <w:tcW w:w="3260" w:type="dxa"/>
            <w:tcBorders>
              <w:top w:val="single" w:sz="4" w:space="0" w:color="auto"/>
              <w:left w:val="nil"/>
              <w:bottom w:val="single" w:sz="4" w:space="0" w:color="auto"/>
              <w:right w:val="single" w:sz="4" w:space="0" w:color="auto"/>
            </w:tcBorders>
            <w:shd w:val="clear" w:color="000000" w:fill="FFFFFF"/>
          </w:tcPr>
          <w:p w:rsidR="002A71EB" w:rsidRPr="001A1ED7" w:rsidRDefault="002A71EB" w:rsidP="002A71EB">
            <w:pPr>
              <w:suppressAutoHyphens w:val="0"/>
              <w:spacing w:line="240" w:lineRule="auto"/>
              <w:ind w:leftChars="0" w:left="0" w:firstLineChars="0"/>
              <w:jc w:val="center"/>
              <w:textDirection w:val="lrTb"/>
              <w:textAlignment w:val="auto"/>
              <w:outlineLvl w:val="9"/>
              <w:rPr>
                <w:position w:val="0"/>
                <w:sz w:val="20"/>
                <w:szCs w:val="20"/>
                <w:lang w:eastAsia="uk-UA"/>
              </w:rPr>
            </w:pPr>
            <w:r w:rsidRPr="001A1ED7">
              <w:rPr>
                <w:sz w:val="20"/>
                <w:szCs w:val="20"/>
              </w:rPr>
              <w:t>152,4</w:t>
            </w:r>
          </w:p>
        </w:tc>
        <w:tc>
          <w:tcPr>
            <w:tcW w:w="1276" w:type="dxa"/>
            <w:tcBorders>
              <w:top w:val="single" w:sz="4" w:space="0" w:color="auto"/>
              <w:left w:val="nil"/>
              <w:bottom w:val="single" w:sz="4" w:space="0" w:color="auto"/>
              <w:right w:val="single" w:sz="4" w:space="0" w:color="auto"/>
            </w:tcBorders>
            <w:shd w:val="clear" w:color="000000" w:fill="FFFFFF"/>
          </w:tcPr>
          <w:p w:rsidR="002A71EB" w:rsidRPr="001A1ED7" w:rsidRDefault="002A71EB" w:rsidP="002A71EB">
            <w:pPr>
              <w:ind w:left="0" w:hanging="2"/>
              <w:jc w:val="center"/>
              <w:rPr>
                <w:b/>
                <w:bCs/>
                <w:sz w:val="20"/>
                <w:szCs w:val="20"/>
              </w:rPr>
            </w:pPr>
            <w:r w:rsidRPr="001A1ED7">
              <w:rPr>
                <w:b/>
                <w:bCs/>
                <w:sz w:val="20"/>
                <w:szCs w:val="20"/>
              </w:rPr>
              <w:t>5</w:t>
            </w:r>
          </w:p>
        </w:tc>
        <w:tc>
          <w:tcPr>
            <w:tcW w:w="2446" w:type="dxa"/>
            <w:tcBorders>
              <w:top w:val="single" w:sz="4" w:space="0" w:color="auto"/>
              <w:left w:val="nil"/>
              <w:bottom w:val="single" w:sz="4" w:space="0" w:color="auto"/>
              <w:right w:val="single" w:sz="4" w:space="0" w:color="auto"/>
            </w:tcBorders>
            <w:shd w:val="clear" w:color="000000" w:fill="FFFFFF"/>
          </w:tcPr>
          <w:p w:rsidR="002A71EB" w:rsidRPr="001A1ED7" w:rsidRDefault="002A71EB" w:rsidP="002A71EB">
            <w:pPr>
              <w:suppressAutoHyphens w:val="0"/>
              <w:spacing w:line="240" w:lineRule="auto"/>
              <w:ind w:leftChars="0" w:left="0" w:firstLineChars="0"/>
              <w:jc w:val="center"/>
              <w:textDirection w:val="lrTb"/>
              <w:textAlignment w:val="auto"/>
              <w:outlineLvl w:val="9"/>
              <w:rPr>
                <w:position w:val="0"/>
                <w:sz w:val="20"/>
                <w:szCs w:val="20"/>
                <w:lang w:eastAsia="uk-UA"/>
              </w:rPr>
            </w:pPr>
            <w:r w:rsidRPr="001A1ED7">
              <w:rPr>
                <w:sz w:val="20"/>
                <w:szCs w:val="20"/>
              </w:rPr>
              <w:t>47,54</w:t>
            </w:r>
          </w:p>
        </w:tc>
        <w:tc>
          <w:tcPr>
            <w:tcW w:w="960" w:type="dxa"/>
            <w:tcBorders>
              <w:top w:val="single" w:sz="4" w:space="0" w:color="auto"/>
              <w:left w:val="nil"/>
              <w:bottom w:val="single" w:sz="4" w:space="0" w:color="auto"/>
              <w:right w:val="single" w:sz="4" w:space="0" w:color="auto"/>
            </w:tcBorders>
            <w:shd w:val="clear" w:color="000000" w:fill="FFFFFF"/>
          </w:tcPr>
          <w:p w:rsidR="002A71EB" w:rsidRPr="001A1ED7" w:rsidRDefault="002A71EB" w:rsidP="002A71EB">
            <w:pPr>
              <w:ind w:left="0" w:hanging="2"/>
              <w:jc w:val="center"/>
              <w:rPr>
                <w:b/>
                <w:bCs/>
                <w:sz w:val="20"/>
                <w:szCs w:val="20"/>
              </w:rPr>
            </w:pPr>
            <w:r w:rsidRPr="001A1ED7">
              <w:rPr>
                <w:b/>
                <w:bCs/>
                <w:sz w:val="20"/>
                <w:szCs w:val="20"/>
              </w:rPr>
              <w:t>15</w:t>
            </w:r>
          </w:p>
        </w:tc>
      </w:tr>
      <w:tr w:rsidR="002A71EB" w:rsidRPr="000538A9" w:rsidTr="00184DB8">
        <w:trPr>
          <w:trHeight w:val="411"/>
        </w:trPr>
        <w:tc>
          <w:tcPr>
            <w:tcW w:w="1838" w:type="dxa"/>
            <w:tcBorders>
              <w:top w:val="single" w:sz="4" w:space="0" w:color="auto"/>
              <w:left w:val="single" w:sz="4" w:space="0" w:color="auto"/>
              <w:bottom w:val="single" w:sz="4" w:space="0" w:color="auto"/>
              <w:right w:val="single" w:sz="4" w:space="0" w:color="auto"/>
            </w:tcBorders>
          </w:tcPr>
          <w:p w:rsidR="002A71EB" w:rsidRPr="00184DB8" w:rsidRDefault="002A71EB" w:rsidP="002A71EB">
            <w:pPr>
              <w:suppressAutoHyphens w:val="0"/>
              <w:spacing w:line="240" w:lineRule="auto"/>
              <w:ind w:leftChars="0" w:left="0" w:firstLineChars="0"/>
              <w:textDirection w:val="lrTb"/>
              <w:textAlignment w:val="auto"/>
              <w:outlineLvl w:val="9"/>
              <w:rPr>
                <w:bCs/>
                <w:position w:val="0"/>
                <w:sz w:val="20"/>
                <w:szCs w:val="20"/>
                <w:lang w:eastAsia="uk-UA"/>
              </w:rPr>
            </w:pPr>
            <w:r w:rsidRPr="00184DB8">
              <w:rPr>
                <w:bCs/>
                <w:sz w:val="20"/>
                <w:szCs w:val="20"/>
              </w:rPr>
              <w:t xml:space="preserve">Самбірська  </w:t>
            </w:r>
          </w:p>
        </w:tc>
        <w:tc>
          <w:tcPr>
            <w:tcW w:w="3260" w:type="dxa"/>
            <w:tcBorders>
              <w:top w:val="single" w:sz="4" w:space="0" w:color="auto"/>
              <w:left w:val="nil"/>
              <w:bottom w:val="single" w:sz="4" w:space="0" w:color="auto"/>
              <w:right w:val="single" w:sz="4" w:space="0" w:color="auto"/>
            </w:tcBorders>
            <w:shd w:val="clear" w:color="000000" w:fill="FFFFFF"/>
          </w:tcPr>
          <w:p w:rsidR="002A71EB" w:rsidRPr="001A1ED7" w:rsidRDefault="002A71EB" w:rsidP="002A71EB">
            <w:pPr>
              <w:suppressAutoHyphens w:val="0"/>
              <w:spacing w:line="240" w:lineRule="auto"/>
              <w:ind w:leftChars="0" w:left="0" w:firstLineChars="0"/>
              <w:jc w:val="center"/>
              <w:textDirection w:val="lrTb"/>
              <w:textAlignment w:val="auto"/>
              <w:outlineLvl w:val="9"/>
              <w:rPr>
                <w:position w:val="0"/>
                <w:sz w:val="20"/>
                <w:szCs w:val="20"/>
                <w:lang w:eastAsia="uk-UA"/>
              </w:rPr>
            </w:pPr>
            <w:r w:rsidRPr="001A1ED7">
              <w:rPr>
                <w:sz w:val="20"/>
                <w:szCs w:val="20"/>
              </w:rPr>
              <w:t>153</w:t>
            </w:r>
          </w:p>
        </w:tc>
        <w:tc>
          <w:tcPr>
            <w:tcW w:w="1276" w:type="dxa"/>
            <w:tcBorders>
              <w:top w:val="single" w:sz="4" w:space="0" w:color="auto"/>
              <w:left w:val="nil"/>
              <w:bottom w:val="single" w:sz="4" w:space="0" w:color="auto"/>
              <w:right w:val="single" w:sz="4" w:space="0" w:color="auto"/>
            </w:tcBorders>
            <w:shd w:val="clear" w:color="000000" w:fill="FFFFFF"/>
          </w:tcPr>
          <w:p w:rsidR="002A71EB" w:rsidRPr="001A1ED7" w:rsidRDefault="002A71EB" w:rsidP="002A71EB">
            <w:pPr>
              <w:ind w:left="0" w:hanging="2"/>
              <w:jc w:val="center"/>
              <w:rPr>
                <w:b/>
                <w:bCs/>
                <w:sz w:val="20"/>
                <w:szCs w:val="20"/>
              </w:rPr>
            </w:pPr>
            <w:r w:rsidRPr="001A1ED7">
              <w:rPr>
                <w:b/>
                <w:bCs/>
                <w:sz w:val="20"/>
                <w:szCs w:val="20"/>
              </w:rPr>
              <w:t>2</w:t>
            </w:r>
          </w:p>
        </w:tc>
        <w:tc>
          <w:tcPr>
            <w:tcW w:w="2446" w:type="dxa"/>
            <w:tcBorders>
              <w:top w:val="single" w:sz="4" w:space="0" w:color="auto"/>
              <w:left w:val="nil"/>
              <w:bottom w:val="single" w:sz="4" w:space="0" w:color="auto"/>
              <w:right w:val="single" w:sz="4" w:space="0" w:color="auto"/>
            </w:tcBorders>
            <w:shd w:val="clear" w:color="000000" w:fill="FFFFFF"/>
          </w:tcPr>
          <w:p w:rsidR="002A71EB" w:rsidRPr="001A1ED7" w:rsidRDefault="002A71EB" w:rsidP="002A71EB">
            <w:pPr>
              <w:suppressAutoHyphens w:val="0"/>
              <w:spacing w:line="240" w:lineRule="auto"/>
              <w:ind w:leftChars="0" w:left="0" w:firstLineChars="0"/>
              <w:jc w:val="center"/>
              <w:textDirection w:val="lrTb"/>
              <w:textAlignment w:val="auto"/>
              <w:outlineLvl w:val="9"/>
              <w:rPr>
                <w:position w:val="0"/>
                <w:sz w:val="20"/>
                <w:szCs w:val="20"/>
                <w:lang w:eastAsia="uk-UA"/>
              </w:rPr>
            </w:pPr>
            <w:r w:rsidRPr="001A1ED7">
              <w:rPr>
                <w:sz w:val="20"/>
                <w:szCs w:val="20"/>
              </w:rPr>
              <w:t>1,1</w:t>
            </w:r>
          </w:p>
        </w:tc>
        <w:tc>
          <w:tcPr>
            <w:tcW w:w="960" w:type="dxa"/>
            <w:tcBorders>
              <w:top w:val="single" w:sz="4" w:space="0" w:color="auto"/>
              <w:left w:val="nil"/>
              <w:bottom w:val="single" w:sz="4" w:space="0" w:color="auto"/>
              <w:right w:val="single" w:sz="4" w:space="0" w:color="auto"/>
            </w:tcBorders>
            <w:shd w:val="clear" w:color="000000" w:fill="FFFFFF"/>
          </w:tcPr>
          <w:p w:rsidR="002A71EB" w:rsidRPr="001A1ED7" w:rsidRDefault="002A71EB" w:rsidP="002A71EB">
            <w:pPr>
              <w:ind w:left="0" w:hanging="2"/>
              <w:jc w:val="center"/>
              <w:rPr>
                <w:b/>
                <w:bCs/>
                <w:sz w:val="20"/>
                <w:szCs w:val="20"/>
              </w:rPr>
            </w:pPr>
            <w:r w:rsidRPr="001A1ED7">
              <w:rPr>
                <w:b/>
                <w:bCs/>
                <w:sz w:val="20"/>
                <w:szCs w:val="20"/>
              </w:rPr>
              <w:t>52</w:t>
            </w:r>
          </w:p>
        </w:tc>
      </w:tr>
    </w:tbl>
    <w:p w:rsidR="000538A9" w:rsidRPr="0038587B" w:rsidRDefault="0038587B" w:rsidP="00770BE8">
      <w:pPr>
        <w:suppressAutoHyphens w:val="0"/>
        <w:spacing w:before="120" w:line="240" w:lineRule="auto"/>
        <w:ind w:leftChars="0" w:left="0" w:firstLineChars="0" w:firstLine="0"/>
        <w:jc w:val="both"/>
        <w:textAlignment w:val="auto"/>
        <w:outlineLvl w:val="9"/>
        <w:rPr>
          <w:color w:val="000000" w:themeColor="text1"/>
          <w:shd w:val="clear" w:color="auto" w:fill="FFFFFF"/>
        </w:rPr>
      </w:pPr>
      <w:r w:rsidRPr="00C5438E">
        <w:rPr>
          <w:b/>
          <w:i/>
          <w:color w:val="000000" w:themeColor="text1"/>
          <w:shd w:val="clear" w:color="auto" w:fill="FFFFFF"/>
        </w:rPr>
        <w:t>Відповідно до цього рейтингу Червоноградська громада посіла перше місце серед 73 громад з сумарною сумою місць -</w:t>
      </w:r>
      <w:r w:rsidR="00C5438E">
        <w:rPr>
          <w:b/>
          <w:i/>
          <w:color w:val="000000" w:themeColor="text1"/>
          <w:shd w:val="clear" w:color="auto" w:fill="FFFFFF"/>
        </w:rPr>
        <w:t xml:space="preserve"> </w:t>
      </w:r>
      <w:r w:rsidRPr="00C5438E">
        <w:rPr>
          <w:b/>
          <w:i/>
          <w:color w:val="000000" w:themeColor="text1"/>
          <w:shd w:val="clear" w:color="auto" w:fill="FFFFFF"/>
        </w:rPr>
        <w:t>123</w:t>
      </w:r>
      <w:r w:rsidRPr="0038587B">
        <w:rPr>
          <w:color w:val="000000" w:themeColor="text1"/>
          <w:shd w:val="clear" w:color="auto" w:fill="FFFFFF"/>
        </w:rPr>
        <w:t>, Дрогобицька громада посіла п’яте місце з сумарною сумою місць -214, Самбірська громада посіла двадцять п’яте місце з сумарною сумою місць -323.</w:t>
      </w:r>
    </w:p>
    <w:p w:rsidR="0038587B" w:rsidRPr="0038587B" w:rsidRDefault="0038587B" w:rsidP="00770BE8">
      <w:pPr>
        <w:suppressAutoHyphens w:val="0"/>
        <w:spacing w:before="120" w:line="240" w:lineRule="auto"/>
        <w:ind w:leftChars="0" w:left="0" w:firstLineChars="0" w:firstLine="0"/>
        <w:jc w:val="both"/>
        <w:textAlignment w:val="auto"/>
        <w:outlineLvl w:val="9"/>
        <w:rPr>
          <w:color w:val="000000" w:themeColor="text1"/>
          <w:shd w:val="clear" w:color="auto" w:fill="FFFFFF"/>
        </w:rPr>
      </w:pPr>
      <w:r w:rsidRPr="0038587B">
        <w:rPr>
          <w:color w:val="000000" w:themeColor="text1"/>
          <w:shd w:val="clear" w:color="auto" w:fill="FFFFFF"/>
        </w:rPr>
        <w:t>Високі позиції в рейтингу Червоноградські</w:t>
      </w:r>
      <w:r>
        <w:rPr>
          <w:color w:val="000000" w:themeColor="text1"/>
          <w:shd w:val="clear" w:color="auto" w:fill="FFFFFF"/>
        </w:rPr>
        <w:t>й громаді забезпечили показники: охоплення дітей в закладах дошкільної громади – перше місце зі 100% охопленням, фактична наповнюваність класів – шосте місце з показником 23,5 дітей; витрати на утримання одного учня – п’яте місце з показником 30,237.</w:t>
      </w:r>
    </w:p>
    <w:p w:rsidR="0038587B" w:rsidRDefault="0038587B" w:rsidP="00770BE8">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p>
    <w:p w:rsidR="00A770BB" w:rsidRPr="00770BE8" w:rsidRDefault="0059192A" w:rsidP="00770BE8">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770BE8">
        <w:rPr>
          <w:rFonts w:eastAsia="Times New Roman"/>
          <w:color w:val="000000"/>
          <w:position w:val="0"/>
          <w:szCs w:val="22"/>
          <w:lang w:eastAsia="uk-UA"/>
        </w:rPr>
        <w:t>У закладах освіти працює 1244 педагогічних  працівника та 759 обслуговуючого персоналу, з них: у закладах дошкільної освіти – 336 педагогічних та 301 обслуговуючого персоналу; у закладах загальної середньої освіти – 823 педагогічних та 398 обслуговуючого персоналу; у закладах позашкільної освіти – 79 педагогічних та 51 обслуговуючого персоналу.</w:t>
      </w:r>
    </w:p>
    <w:p w:rsidR="00A770BB" w:rsidRPr="00196098" w:rsidRDefault="0038587B">
      <w:pPr>
        <w:keepNext/>
        <w:keepLines/>
        <w:spacing w:before="120" w:after="120"/>
        <w:ind w:left="0" w:hanging="2"/>
        <w:rPr>
          <w:b/>
          <w:sz w:val="20"/>
          <w:szCs w:val="20"/>
        </w:rPr>
      </w:pPr>
      <w:r>
        <w:rPr>
          <w:b/>
          <w:sz w:val="20"/>
          <w:szCs w:val="20"/>
        </w:rPr>
        <w:lastRenderedPageBreak/>
        <w:t>Таблиця 20</w:t>
      </w:r>
      <w:r w:rsidR="0059192A" w:rsidRPr="00196098">
        <w:rPr>
          <w:b/>
          <w:sz w:val="20"/>
          <w:szCs w:val="20"/>
        </w:rPr>
        <w:t xml:space="preserve">. Основні характеристики громад-конкурентів в сфері освіти </w:t>
      </w:r>
    </w:p>
    <w:tbl>
      <w:tblPr>
        <w:tblStyle w:val="27"/>
        <w:tblW w:w="9172" w:type="dxa"/>
        <w:tblInd w:w="-108" w:type="dxa"/>
        <w:tblBorders>
          <w:top w:val="single" w:sz="6" w:space="0" w:color="678C94"/>
          <w:left w:val="single" w:sz="6" w:space="0" w:color="678C94"/>
          <w:bottom w:val="single" w:sz="6" w:space="0" w:color="678C94"/>
          <w:right w:val="single" w:sz="6" w:space="0" w:color="678C94"/>
          <w:insideH w:val="single" w:sz="6" w:space="0" w:color="678C94"/>
          <w:insideV w:val="single" w:sz="6" w:space="0" w:color="678C94"/>
        </w:tblBorders>
        <w:tblLayout w:type="fixed"/>
        <w:tblLook w:val="0000" w:firstRow="0" w:lastRow="0" w:firstColumn="0" w:lastColumn="0" w:noHBand="0" w:noVBand="0"/>
      </w:tblPr>
      <w:tblGrid>
        <w:gridCol w:w="4778"/>
        <w:gridCol w:w="1701"/>
        <w:gridCol w:w="1418"/>
        <w:gridCol w:w="1275"/>
      </w:tblGrid>
      <w:tr w:rsidR="00A770BB" w:rsidTr="00E962FA">
        <w:trPr>
          <w:cantSplit/>
          <w:trHeight w:val="226"/>
        </w:trPr>
        <w:tc>
          <w:tcPr>
            <w:tcW w:w="4778" w:type="dxa"/>
            <w:vMerge w:val="restart"/>
            <w:shd w:val="clear" w:color="auto" w:fill="A0BBC0"/>
            <w:vAlign w:val="center"/>
          </w:tcPr>
          <w:p w:rsidR="00A770BB" w:rsidRDefault="0059192A">
            <w:pPr>
              <w:pBdr>
                <w:top w:val="nil"/>
                <w:left w:val="nil"/>
                <w:bottom w:val="nil"/>
                <w:right w:val="nil"/>
                <w:between w:val="nil"/>
              </w:pBdr>
              <w:spacing w:line="240" w:lineRule="auto"/>
              <w:ind w:left="0" w:hanging="2"/>
              <w:jc w:val="center"/>
              <w:rPr>
                <w:color w:val="000000"/>
              </w:rPr>
            </w:pPr>
            <w:r>
              <w:rPr>
                <w:b/>
                <w:color w:val="000000"/>
                <w:sz w:val="20"/>
                <w:szCs w:val="20"/>
              </w:rPr>
              <w:t>Показники</w:t>
            </w:r>
          </w:p>
        </w:tc>
        <w:tc>
          <w:tcPr>
            <w:tcW w:w="4394" w:type="dxa"/>
            <w:gridSpan w:val="3"/>
            <w:shd w:val="clear" w:color="auto" w:fill="A0BBC0"/>
            <w:vAlign w:val="center"/>
          </w:tcPr>
          <w:p w:rsidR="00A770BB" w:rsidRDefault="0059192A">
            <w:pPr>
              <w:pBdr>
                <w:top w:val="nil"/>
                <w:left w:val="nil"/>
                <w:bottom w:val="nil"/>
                <w:right w:val="nil"/>
                <w:between w:val="nil"/>
              </w:pBdr>
              <w:spacing w:line="240" w:lineRule="auto"/>
              <w:ind w:left="0" w:hanging="2"/>
              <w:jc w:val="center"/>
              <w:rPr>
                <w:color w:val="000000"/>
              </w:rPr>
            </w:pPr>
            <w:r>
              <w:rPr>
                <w:b/>
                <w:color w:val="000000"/>
                <w:sz w:val="20"/>
                <w:szCs w:val="20"/>
              </w:rPr>
              <w:t>2024</w:t>
            </w:r>
          </w:p>
        </w:tc>
      </w:tr>
      <w:tr w:rsidR="00A770BB" w:rsidTr="00E962FA">
        <w:trPr>
          <w:cantSplit/>
          <w:trHeight w:val="338"/>
        </w:trPr>
        <w:tc>
          <w:tcPr>
            <w:tcW w:w="4778" w:type="dxa"/>
            <w:vMerge/>
            <w:shd w:val="clear" w:color="auto" w:fill="A0BBC0"/>
            <w:vAlign w:val="center"/>
          </w:tcPr>
          <w:p w:rsidR="00A770BB" w:rsidRDefault="00A770BB">
            <w:pPr>
              <w:widowControl w:val="0"/>
              <w:pBdr>
                <w:top w:val="nil"/>
                <w:left w:val="nil"/>
                <w:bottom w:val="nil"/>
                <w:right w:val="nil"/>
                <w:between w:val="nil"/>
              </w:pBdr>
              <w:spacing w:line="276" w:lineRule="auto"/>
              <w:ind w:left="0" w:hanging="2"/>
              <w:rPr>
                <w:color w:val="000000"/>
              </w:rPr>
            </w:pPr>
          </w:p>
        </w:tc>
        <w:tc>
          <w:tcPr>
            <w:tcW w:w="1701" w:type="dxa"/>
            <w:shd w:val="clear" w:color="auto" w:fill="A0BBC0"/>
            <w:vAlign w:val="center"/>
          </w:tcPr>
          <w:p w:rsidR="00A770BB" w:rsidRDefault="0059192A">
            <w:pPr>
              <w:pBdr>
                <w:top w:val="nil"/>
                <w:left w:val="nil"/>
                <w:bottom w:val="nil"/>
                <w:right w:val="nil"/>
                <w:between w:val="nil"/>
              </w:pBdr>
              <w:spacing w:line="240" w:lineRule="auto"/>
              <w:ind w:left="0" w:hanging="2"/>
              <w:jc w:val="center"/>
              <w:rPr>
                <w:color w:val="000000"/>
                <w:sz w:val="16"/>
                <w:szCs w:val="16"/>
              </w:rPr>
            </w:pPr>
            <w:r>
              <w:rPr>
                <w:b/>
                <w:color w:val="000000"/>
                <w:sz w:val="16"/>
                <w:szCs w:val="16"/>
              </w:rPr>
              <w:t>Червоноградська</w:t>
            </w:r>
          </w:p>
        </w:tc>
        <w:tc>
          <w:tcPr>
            <w:tcW w:w="1418" w:type="dxa"/>
            <w:shd w:val="clear" w:color="auto" w:fill="A0BBC0"/>
            <w:vAlign w:val="center"/>
          </w:tcPr>
          <w:p w:rsidR="00A770BB" w:rsidRDefault="0059192A">
            <w:pPr>
              <w:pBdr>
                <w:top w:val="nil"/>
                <w:left w:val="nil"/>
                <w:bottom w:val="nil"/>
                <w:right w:val="nil"/>
                <w:between w:val="nil"/>
              </w:pBdr>
              <w:spacing w:line="240" w:lineRule="auto"/>
              <w:ind w:left="0" w:hanging="2"/>
              <w:jc w:val="center"/>
              <w:rPr>
                <w:color w:val="000000"/>
                <w:sz w:val="16"/>
                <w:szCs w:val="16"/>
              </w:rPr>
            </w:pPr>
            <w:r>
              <w:rPr>
                <w:b/>
                <w:color w:val="000000"/>
                <w:sz w:val="16"/>
                <w:szCs w:val="16"/>
              </w:rPr>
              <w:t>Дрогобицька</w:t>
            </w:r>
          </w:p>
        </w:tc>
        <w:tc>
          <w:tcPr>
            <w:tcW w:w="1275" w:type="dxa"/>
            <w:shd w:val="clear" w:color="auto" w:fill="A0BBC0"/>
            <w:vAlign w:val="center"/>
          </w:tcPr>
          <w:p w:rsidR="00A770BB" w:rsidRDefault="0059192A">
            <w:pPr>
              <w:pBdr>
                <w:top w:val="nil"/>
                <w:left w:val="nil"/>
                <w:bottom w:val="nil"/>
                <w:right w:val="nil"/>
                <w:between w:val="nil"/>
              </w:pBdr>
              <w:spacing w:line="240" w:lineRule="auto"/>
              <w:ind w:left="0" w:hanging="2"/>
              <w:jc w:val="center"/>
              <w:rPr>
                <w:color w:val="000000"/>
                <w:sz w:val="16"/>
                <w:szCs w:val="16"/>
              </w:rPr>
            </w:pPr>
            <w:r>
              <w:rPr>
                <w:b/>
                <w:color w:val="000000"/>
                <w:sz w:val="16"/>
                <w:szCs w:val="16"/>
              </w:rPr>
              <w:t>Самбірська</w:t>
            </w:r>
          </w:p>
        </w:tc>
      </w:tr>
      <w:tr w:rsidR="00A770BB">
        <w:tc>
          <w:tcPr>
            <w:tcW w:w="4778" w:type="dxa"/>
            <w:shd w:val="clear" w:color="auto" w:fill="FFFFFF"/>
            <w:vAlign w:val="bottom"/>
          </w:tcPr>
          <w:p w:rsidR="00A770BB" w:rsidRDefault="0059192A">
            <w:pPr>
              <w:widowControl w:val="0"/>
              <w:spacing w:line="240" w:lineRule="auto"/>
              <w:ind w:left="0" w:hanging="2"/>
              <w:rPr>
                <w:sz w:val="20"/>
                <w:szCs w:val="20"/>
              </w:rPr>
            </w:pPr>
            <w:r>
              <w:rPr>
                <w:sz w:val="20"/>
                <w:szCs w:val="20"/>
              </w:rPr>
              <w:t>Кількість закладів загальної середньої освіти, од</w:t>
            </w:r>
          </w:p>
        </w:tc>
        <w:tc>
          <w:tcPr>
            <w:tcW w:w="1701" w:type="dxa"/>
            <w:shd w:val="clear" w:color="auto" w:fill="FFFFFF"/>
            <w:vAlign w:val="center"/>
          </w:tcPr>
          <w:p w:rsidR="00A770BB" w:rsidRDefault="0059192A">
            <w:pPr>
              <w:widowControl w:val="0"/>
              <w:spacing w:line="240" w:lineRule="auto"/>
              <w:ind w:left="0" w:hanging="2"/>
              <w:jc w:val="center"/>
              <w:rPr>
                <w:sz w:val="20"/>
                <w:szCs w:val="20"/>
              </w:rPr>
            </w:pPr>
            <w:r>
              <w:rPr>
                <w:sz w:val="20"/>
                <w:szCs w:val="20"/>
              </w:rPr>
              <w:t>22</w:t>
            </w:r>
          </w:p>
        </w:tc>
        <w:tc>
          <w:tcPr>
            <w:tcW w:w="1418" w:type="dxa"/>
            <w:shd w:val="clear" w:color="auto" w:fill="FFFFFF"/>
            <w:vAlign w:val="center"/>
          </w:tcPr>
          <w:p w:rsidR="00A770BB" w:rsidRDefault="0059192A">
            <w:pPr>
              <w:widowControl w:val="0"/>
              <w:spacing w:line="240" w:lineRule="auto"/>
              <w:ind w:left="0" w:hanging="2"/>
              <w:jc w:val="center"/>
              <w:rPr>
                <w:sz w:val="20"/>
                <w:szCs w:val="20"/>
              </w:rPr>
            </w:pPr>
            <w:r>
              <w:rPr>
                <w:sz w:val="20"/>
                <w:szCs w:val="20"/>
              </w:rPr>
              <w:t>31</w:t>
            </w:r>
          </w:p>
        </w:tc>
        <w:tc>
          <w:tcPr>
            <w:tcW w:w="1275" w:type="dxa"/>
            <w:shd w:val="clear" w:color="auto" w:fill="FFFFFF"/>
            <w:vAlign w:val="center"/>
          </w:tcPr>
          <w:p w:rsidR="00A770BB" w:rsidRDefault="0059192A">
            <w:pPr>
              <w:widowControl w:val="0"/>
              <w:spacing w:line="240" w:lineRule="auto"/>
              <w:ind w:left="0" w:hanging="2"/>
              <w:jc w:val="center"/>
              <w:rPr>
                <w:sz w:val="20"/>
                <w:szCs w:val="20"/>
              </w:rPr>
            </w:pPr>
            <w:r>
              <w:rPr>
                <w:sz w:val="20"/>
                <w:szCs w:val="20"/>
              </w:rPr>
              <w:t>12</w:t>
            </w:r>
          </w:p>
        </w:tc>
      </w:tr>
      <w:tr w:rsidR="00A770BB">
        <w:tc>
          <w:tcPr>
            <w:tcW w:w="4778" w:type="dxa"/>
            <w:shd w:val="clear" w:color="auto" w:fill="FFFFFF"/>
            <w:vAlign w:val="bottom"/>
          </w:tcPr>
          <w:p w:rsidR="00A770BB" w:rsidRDefault="0059192A">
            <w:pPr>
              <w:widowControl w:val="0"/>
              <w:spacing w:line="240" w:lineRule="auto"/>
              <w:ind w:left="0" w:hanging="2"/>
              <w:rPr>
                <w:sz w:val="20"/>
                <w:szCs w:val="20"/>
              </w:rPr>
            </w:pPr>
            <w:r>
              <w:rPr>
                <w:sz w:val="20"/>
                <w:szCs w:val="20"/>
              </w:rPr>
              <w:t>Кількість вчителів закладів загальної середньої освіти, осіб</w:t>
            </w:r>
          </w:p>
        </w:tc>
        <w:tc>
          <w:tcPr>
            <w:tcW w:w="1701" w:type="dxa"/>
            <w:shd w:val="clear" w:color="auto" w:fill="FFFFFF"/>
            <w:vAlign w:val="center"/>
          </w:tcPr>
          <w:p w:rsidR="00A770BB" w:rsidRDefault="0059192A">
            <w:pPr>
              <w:widowControl w:val="0"/>
              <w:spacing w:line="240" w:lineRule="auto"/>
              <w:ind w:left="0" w:hanging="2"/>
              <w:jc w:val="center"/>
              <w:rPr>
                <w:sz w:val="20"/>
                <w:szCs w:val="20"/>
              </w:rPr>
            </w:pPr>
            <w:r>
              <w:rPr>
                <w:sz w:val="20"/>
                <w:szCs w:val="20"/>
              </w:rPr>
              <w:t>840</w:t>
            </w:r>
          </w:p>
        </w:tc>
        <w:tc>
          <w:tcPr>
            <w:tcW w:w="1418" w:type="dxa"/>
            <w:shd w:val="clear" w:color="auto" w:fill="FFFFFF"/>
            <w:vAlign w:val="center"/>
          </w:tcPr>
          <w:p w:rsidR="00A770BB" w:rsidRDefault="0059192A">
            <w:pPr>
              <w:widowControl w:val="0"/>
              <w:spacing w:line="240" w:lineRule="auto"/>
              <w:ind w:left="0" w:hanging="2"/>
              <w:jc w:val="center"/>
              <w:rPr>
                <w:sz w:val="20"/>
                <w:szCs w:val="20"/>
              </w:rPr>
            </w:pPr>
            <w:r>
              <w:rPr>
                <w:sz w:val="20"/>
                <w:szCs w:val="20"/>
              </w:rPr>
              <w:t>1246</w:t>
            </w:r>
          </w:p>
        </w:tc>
        <w:tc>
          <w:tcPr>
            <w:tcW w:w="1275" w:type="dxa"/>
            <w:shd w:val="clear" w:color="auto" w:fill="FFFFFF"/>
            <w:vAlign w:val="center"/>
          </w:tcPr>
          <w:p w:rsidR="00A770BB" w:rsidRDefault="0059192A">
            <w:pPr>
              <w:widowControl w:val="0"/>
              <w:spacing w:line="240" w:lineRule="auto"/>
              <w:ind w:left="0" w:hanging="2"/>
              <w:jc w:val="center"/>
              <w:rPr>
                <w:sz w:val="20"/>
                <w:szCs w:val="20"/>
              </w:rPr>
            </w:pPr>
            <w:r>
              <w:rPr>
                <w:sz w:val="20"/>
                <w:szCs w:val="20"/>
              </w:rPr>
              <w:t>442</w:t>
            </w:r>
          </w:p>
        </w:tc>
      </w:tr>
      <w:tr w:rsidR="00A770BB">
        <w:tc>
          <w:tcPr>
            <w:tcW w:w="4778" w:type="dxa"/>
            <w:shd w:val="clear" w:color="auto" w:fill="FFFFFF"/>
            <w:vAlign w:val="bottom"/>
          </w:tcPr>
          <w:p w:rsidR="00A770BB" w:rsidRDefault="0059192A">
            <w:pPr>
              <w:widowControl w:val="0"/>
              <w:spacing w:line="240" w:lineRule="auto"/>
              <w:ind w:left="0" w:hanging="2"/>
              <w:rPr>
                <w:sz w:val="20"/>
                <w:szCs w:val="20"/>
              </w:rPr>
            </w:pPr>
            <w:r>
              <w:rPr>
                <w:sz w:val="20"/>
                <w:szCs w:val="20"/>
              </w:rPr>
              <w:t>Кількість учнів закладів загальної середньої освіти, осіб</w:t>
            </w:r>
          </w:p>
        </w:tc>
        <w:tc>
          <w:tcPr>
            <w:tcW w:w="1701" w:type="dxa"/>
            <w:shd w:val="clear" w:color="auto" w:fill="FFFFFF"/>
            <w:vAlign w:val="center"/>
          </w:tcPr>
          <w:p w:rsidR="00A770BB" w:rsidRDefault="0059192A">
            <w:pPr>
              <w:widowControl w:val="0"/>
              <w:spacing w:line="240" w:lineRule="auto"/>
              <w:ind w:left="0" w:hanging="2"/>
              <w:jc w:val="center"/>
              <w:rPr>
                <w:sz w:val="20"/>
                <w:szCs w:val="20"/>
              </w:rPr>
            </w:pPr>
            <w:r>
              <w:rPr>
                <w:sz w:val="20"/>
                <w:szCs w:val="20"/>
              </w:rPr>
              <w:t>9232</w:t>
            </w:r>
          </w:p>
        </w:tc>
        <w:tc>
          <w:tcPr>
            <w:tcW w:w="1418" w:type="dxa"/>
            <w:shd w:val="clear" w:color="auto" w:fill="FFFFFF"/>
            <w:vAlign w:val="center"/>
          </w:tcPr>
          <w:p w:rsidR="00A770BB" w:rsidRDefault="0059192A">
            <w:pPr>
              <w:widowControl w:val="0"/>
              <w:spacing w:line="240" w:lineRule="auto"/>
              <w:ind w:left="0" w:hanging="2"/>
              <w:jc w:val="center"/>
              <w:rPr>
                <w:sz w:val="20"/>
                <w:szCs w:val="20"/>
              </w:rPr>
            </w:pPr>
            <w:r>
              <w:rPr>
                <w:sz w:val="20"/>
                <w:szCs w:val="20"/>
              </w:rPr>
              <w:t>12281</w:t>
            </w:r>
          </w:p>
        </w:tc>
        <w:tc>
          <w:tcPr>
            <w:tcW w:w="1275" w:type="dxa"/>
            <w:shd w:val="clear" w:color="auto" w:fill="FFFFFF"/>
            <w:vAlign w:val="center"/>
          </w:tcPr>
          <w:p w:rsidR="00A770BB" w:rsidRDefault="0059192A">
            <w:pPr>
              <w:widowControl w:val="0"/>
              <w:spacing w:line="240" w:lineRule="auto"/>
              <w:ind w:left="0" w:hanging="2"/>
              <w:jc w:val="center"/>
              <w:rPr>
                <w:sz w:val="20"/>
                <w:szCs w:val="20"/>
              </w:rPr>
            </w:pPr>
            <w:r>
              <w:rPr>
                <w:sz w:val="20"/>
                <w:szCs w:val="20"/>
              </w:rPr>
              <w:t>4468</w:t>
            </w:r>
          </w:p>
        </w:tc>
      </w:tr>
      <w:tr w:rsidR="00A770BB">
        <w:tc>
          <w:tcPr>
            <w:tcW w:w="4778" w:type="dxa"/>
            <w:shd w:val="clear" w:color="auto" w:fill="FFFFFF"/>
            <w:vAlign w:val="bottom"/>
          </w:tcPr>
          <w:p w:rsidR="00A770BB" w:rsidRDefault="0059192A">
            <w:pPr>
              <w:widowControl w:val="0"/>
              <w:spacing w:line="240" w:lineRule="auto"/>
              <w:ind w:left="0" w:hanging="2"/>
              <w:rPr>
                <w:sz w:val="20"/>
                <w:szCs w:val="20"/>
              </w:rPr>
            </w:pPr>
            <w:r>
              <w:rPr>
                <w:sz w:val="20"/>
                <w:szCs w:val="20"/>
              </w:rPr>
              <w:t>Кількість закладів фахової освіти, од.</w:t>
            </w:r>
          </w:p>
        </w:tc>
        <w:tc>
          <w:tcPr>
            <w:tcW w:w="1701" w:type="dxa"/>
            <w:shd w:val="clear" w:color="auto" w:fill="FFFFFF"/>
            <w:vAlign w:val="center"/>
          </w:tcPr>
          <w:p w:rsidR="00A770BB" w:rsidRDefault="0059192A">
            <w:pPr>
              <w:widowControl w:val="0"/>
              <w:spacing w:line="240" w:lineRule="auto"/>
              <w:ind w:left="0" w:hanging="2"/>
              <w:jc w:val="center"/>
              <w:rPr>
                <w:sz w:val="20"/>
                <w:szCs w:val="20"/>
              </w:rPr>
            </w:pPr>
            <w:r>
              <w:rPr>
                <w:sz w:val="20"/>
                <w:szCs w:val="20"/>
              </w:rPr>
              <w:t>4</w:t>
            </w:r>
          </w:p>
        </w:tc>
        <w:tc>
          <w:tcPr>
            <w:tcW w:w="1418" w:type="dxa"/>
            <w:shd w:val="clear" w:color="auto" w:fill="FFFFFF"/>
            <w:vAlign w:val="center"/>
          </w:tcPr>
          <w:p w:rsidR="00A770BB" w:rsidRDefault="0059192A">
            <w:pPr>
              <w:widowControl w:val="0"/>
              <w:spacing w:line="240" w:lineRule="auto"/>
              <w:ind w:left="0" w:hanging="2"/>
              <w:jc w:val="center"/>
              <w:rPr>
                <w:sz w:val="20"/>
                <w:szCs w:val="20"/>
              </w:rPr>
            </w:pPr>
            <w:r>
              <w:rPr>
                <w:sz w:val="20"/>
                <w:szCs w:val="20"/>
              </w:rPr>
              <w:t>4</w:t>
            </w:r>
          </w:p>
        </w:tc>
        <w:tc>
          <w:tcPr>
            <w:tcW w:w="1275" w:type="dxa"/>
            <w:shd w:val="clear" w:color="auto" w:fill="FFFFFF"/>
            <w:vAlign w:val="center"/>
          </w:tcPr>
          <w:p w:rsidR="00A770BB" w:rsidRDefault="0059192A">
            <w:pPr>
              <w:widowControl w:val="0"/>
              <w:spacing w:line="240" w:lineRule="auto"/>
              <w:ind w:left="0" w:hanging="2"/>
              <w:jc w:val="center"/>
              <w:rPr>
                <w:sz w:val="20"/>
                <w:szCs w:val="20"/>
              </w:rPr>
            </w:pPr>
            <w:r>
              <w:rPr>
                <w:sz w:val="20"/>
                <w:szCs w:val="20"/>
              </w:rPr>
              <w:t>4</w:t>
            </w:r>
          </w:p>
        </w:tc>
      </w:tr>
      <w:tr w:rsidR="00A770BB">
        <w:trPr>
          <w:trHeight w:val="282"/>
        </w:trPr>
        <w:tc>
          <w:tcPr>
            <w:tcW w:w="4778" w:type="dxa"/>
            <w:shd w:val="clear" w:color="auto" w:fill="FFFFFF"/>
            <w:vAlign w:val="bottom"/>
          </w:tcPr>
          <w:p w:rsidR="00A770BB" w:rsidRDefault="0059192A">
            <w:pPr>
              <w:widowControl w:val="0"/>
              <w:spacing w:line="240" w:lineRule="auto"/>
              <w:ind w:left="0" w:hanging="2"/>
              <w:rPr>
                <w:sz w:val="20"/>
                <w:szCs w:val="20"/>
              </w:rPr>
            </w:pPr>
            <w:r>
              <w:rPr>
                <w:sz w:val="20"/>
                <w:szCs w:val="20"/>
              </w:rPr>
              <w:t xml:space="preserve">Кількість студентів закладів фахової </w:t>
            </w:r>
            <w:proofErr w:type="spellStart"/>
            <w:r>
              <w:rPr>
                <w:sz w:val="20"/>
                <w:szCs w:val="20"/>
              </w:rPr>
              <w:t>передвищої</w:t>
            </w:r>
            <w:proofErr w:type="spellEnd"/>
            <w:r>
              <w:rPr>
                <w:sz w:val="20"/>
                <w:szCs w:val="20"/>
              </w:rPr>
              <w:t xml:space="preserve"> та вищої освіти, осіб</w:t>
            </w:r>
          </w:p>
        </w:tc>
        <w:tc>
          <w:tcPr>
            <w:tcW w:w="1701" w:type="dxa"/>
            <w:shd w:val="clear" w:color="auto" w:fill="FFFFFF"/>
            <w:vAlign w:val="center"/>
          </w:tcPr>
          <w:p w:rsidR="00A770BB" w:rsidRDefault="0059192A">
            <w:pPr>
              <w:widowControl w:val="0"/>
              <w:spacing w:line="240" w:lineRule="auto"/>
              <w:ind w:left="0" w:hanging="2"/>
              <w:jc w:val="center"/>
              <w:rPr>
                <w:sz w:val="20"/>
                <w:szCs w:val="20"/>
              </w:rPr>
            </w:pPr>
            <w:r>
              <w:rPr>
                <w:sz w:val="20"/>
                <w:szCs w:val="20"/>
              </w:rPr>
              <w:t>531</w:t>
            </w:r>
          </w:p>
        </w:tc>
        <w:tc>
          <w:tcPr>
            <w:tcW w:w="1418" w:type="dxa"/>
            <w:shd w:val="clear" w:color="auto" w:fill="FFFFFF"/>
            <w:vAlign w:val="center"/>
          </w:tcPr>
          <w:p w:rsidR="00A770BB" w:rsidRDefault="0059192A">
            <w:pPr>
              <w:widowControl w:val="0"/>
              <w:spacing w:line="240" w:lineRule="auto"/>
              <w:ind w:left="0" w:hanging="2"/>
              <w:jc w:val="center"/>
              <w:rPr>
                <w:sz w:val="20"/>
                <w:szCs w:val="20"/>
              </w:rPr>
            </w:pPr>
            <w:r>
              <w:rPr>
                <w:sz w:val="20"/>
                <w:szCs w:val="20"/>
              </w:rPr>
              <w:t>6691</w:t>
            </w:r>
          </w:p>
        </w:tc>
        <w:tc>
          <w:tcPr>
            <w:tcW w:w="1275" w:type="dxa"/>
            <w:shd w:val="clear" w:color="auto" w:fill="FFFFFF"/>
            <w:vAlign w:val="center"/>
          </w:tcPr>
          <w:p w:rsidR="00A770BB" w:rsidRDefault="0059192A">
            <w:pPr>
              <w:widowControl w:val="0"/>
              <w:spacing w:line="240" w:lineRule="auto"/>
              <w:ind w:left="0" w:hanging="2"/>
              <w:jc w:val="center"/>
              <w:rPr>
                <w:sz w:val="20"/>
                <w:szCs w:val="20"/>
              </w:rPr>
            </w:pPr>
            <w:r>
              <w:rPr>
                <w:sz w:val="20"/>
                <w:szCs w:val="20"/>
              </w:rPr>
              <w:t>1947</w:t>
            </w:r>
          </w:p>
        </w:tc>
      </w:tr>
      <w:tr w:rsidR="00A770BB">
        <w:trPr>
          <w:trHeight w:val="282"/>
        </w:trPr>
        <w:tc>
          <w:tcPr>
            <w:tcW w:w="4778" w:type="dxa"/>
            <w:shd w:val="clear" w:color="auto" w:fill="FFFFFF"/>
            <w:vAlign w:val="bottom"/>
          </w:tcPr>
          <w:p w:rsidR="00A770BB" w:rsidRDefault="0059192A">
            <w:pPr>
              <w:widowControl w:val="0"/>
              <w:spacing w:line="240" w:lineRule="auto"/>
              <w:ind w:left="0" w:hanging="2"/>
              <w:rPr>
                <w:sz w:val="20"/>
                <w:szCs w:val="20"/>
              </w:rPr>
            </w:pPr>
            <w:r>
              <w:rPr>
                <w:sz w:val="20"/>
                <w:szCs w:val="20"/>
              </w:rPr>
              <w:t>Видатки на освіту, тис. грн.</w:t>
            </w:r>
          </w:p>
        </w:tc>
        <w:tc>
          <w:tcPr>
            <w:tcW w:w="1701" w:type="dxa"/>
            <w:shd w:val="clear" w:color="auto" w:fill="FFFFFF"/>
            <w:vAlign w:val="center"/>
          </w:tcPr>
          <w:p w:rsidR="00A770BB" w:rsidRDefault="0059192A">
            <w:pPr>
              <w:widowControl w:val="0"/>
              <w:spacing w:line="240" w:lineRule="auto"/>
              <w:ind w:left="0" w:hanging="2"/>
              <w:jc w:val="center"/>
              <w:rPr>
                <w:sz w:val="20"/>
                <w:szCs w:val="20"/>
              </w:rPr>
            </w:pPr>
            <w:r>
              <w:rPr>
                <w:sz w:val="20"/>
                <w:szCs w:val="20"/>
              </w:rPr>
              <w:t>502374,1</w:t>
            </w:r>
          </w:p>
        </w:tc>
        <w:tc>
          <w:tcPr>
            <w:tcW w:w="1418" w:type="dxa"/>
            <w:shd w:val="clear" w:color="auto" w:fill="FFFFFF"/>
            <w:vAlign w:val="center"/>
          </w:tcPr>
          <w:p w:rsidR="00A770BB" w:rsidRDefault="0059192A">
            <w:pPr>
              <w:widowControl w:val="0"/>
              <w:spacing w:line="240" w:lineRule="auto"/>
              <w:ind w:left="0" w:hanging="2"/>
              <w:jc w:val="center"/>
              <w:rPr>
                <w:sz w:val="20"/>
                <w:szCs w:val="20"/>
              </w:rPr>
            </w:pPr>
            <w:r>
              <w:rPr>
                <w:sz w:val="20"/>
                <w:szCs w:val="20"/>
              </w:rPr>
              <w:t>581886,3</w:t>
            </w:r>
          </w:p>
        </w:tc>
        <w:tc>
          <w:tcPr>
            <w:tcW w:w="1275" w:type="dxa"/>
            <w:shd w:val="clear" w:color="auto" w:fill="FFFFFF"/>
            <w:vAlign w:val="center"/>
          </w:tcPr>
          <w:p w:rsidR="00A770BB" w:rsidRDefault="0059192A">
            <w:pPr>
              <w:widowControl w:val="0"/>
              <w:spacing w:line="240" w:lineRule="auto"/>
              <w:ind w:left="0" w:hanging="2"/>
              <w:jc w:val="center"/>
              <w:rPr>
                <w:sz w:val="20"/>
                <w:szCs w:val="20"/>
              </w:rPr>
            </w:pPr>
            <w:r>
              <w:rPr>
                <w:sz w:val="20"/>
                <w:szCs w:val="20"/>
              </w:rPr>
              <w:t>246646,6</w:t>
            </w:r>
          </w:p>
        </w:tc>
      </w:tr>
      <w:tr w:rsidR="00A770BB">
        <w:trPr>
          <w:trHeight w:val="282"/>
        </w:trPr>
        <w:tc>
          <w:tcPr>
            <w:tcW w:w="4778" w:type="dxa"/>
            <w:shd w:val="clear" w:color="auto" w:fill="FFFFFF"/>
            <w:vAlign w:val="bottom"/>
          </w:tcPr>
          <w:p w:rsidR="00A770BB" w:rsidRDefault="0059192A">
            <w:pPr>
              <w:widowControl w:val="0"/>
              <w:spacing w:line="240" w:lineRule="auto"/>
              <w:ind w:left="0" w:hanging="2"/>
              <w:rPr>
                <w:sz w:val="20"/>
                <w:szCs w:val="20"/>
              </w:rPr>
            </w:pPr>
            <w:r>
              <w:rPr>
                <w:sz w:val="20"/>
                <w:szCs w:val="20"/>
              </w:rPr>
              <w:t>Видатки на заклади середньої освіти в розрахунку на одного учня на рік, тис. грн/особу</w:t>
            </w:r>
          </w:p>
        </w:tc>
        <w:tc>
          <w:tcPr>
            <w:tcW w:w="1701" w:type="dxa"/>
            <w:shd w:val="clear" w:color="auto" w:fill="FFFFFF"/>
            <w:vAlign w:val="center"/>
          </w:tcPr>
          <w:p w:rsidR="00A770BB" w:rsidRDefault="0059192A">
            <w:pPr>
              <w:widowControl w:val="0"/>
              <w:spacing w:line="240" w:lineRule="auto"/>
              <w:ind w:left="0" w:hanging="2"/>
              <w:jc w:val="center"/>
              <w:rPr>
                <w:sz w:val="20"/>
                <w:szCs w:val="20"/>
              </w:rPr>
            </w:pPr>
            <w:r>
              <w:rPr>
                <w:sz w:val="20"/>
                <w:szCs w:val="20"/>
              </w:rPr>
              <w:t>30,23</w:t>
            </w:r>
          </w:p>
        </w:tc>
        <w:tc>
          <w:tcPr>
            <w:tcW w:w="1418" w:type="dxa"/>
            <w:shd w:val="clear" w:color="auto" w:fill="FFFFFF"/>
            <w:vAlign w:val="center"/>
          </w:tcPr>
          <w:p w:rsidR="00A770BB" w:rsidRDefault="0059192A">
            <w:pPr>
              <w:widowControl w:val="0"/>
              <w:spacing w:line="240" w:lineRule="auto"/>
              <w:ind w:left="0" w:hanging="2"/>
              <w:jc w:val="center"/>
              <w:rPr>
                <w:sz w:val="20"/>
                <w:szCs w:val="20"/>
              </w:rPr>
            </w:pPr>
            <w:r>
              <w:rPr>
                <w:sz w:val="20"/>
                <w:szCs w:val="20"/>
              </w:rPr>
              <w:t>29,14</w:t>
            </w:r>
          </w:p>
        </w:tc>
        <w:tc>
          <w:tcPr>
            <w:tcW w:w="1275" w:type="dxa"/>
            <w:shd w:val="clear" w:color="auto" w:fill="FFFFFF"/>
            <w:vAlign w:val="center"/>
          </w:tcPr>
          <w:p w:rsidR="00A770BB" w:rsidRDefault="0059192A">
            <w:pPr>
              <w:widowControl w:val="0"/>
              <w:spacing w:line="240" w:lineRule="auto"/>
              <w:ind w:left="0" w:hanging="2"/>
              <w:jc w:val="center"/>
              <w:rPr>
                <w:sz w:val="20"/>
                <w:szCs w:val="20"/>
              </w:rPr>
            </w:pPr>
            <w:r>
              <w:rPr>
                <w:sz w:val="20"/>
                <w:szCs w:val="20"/>
              </w:rPr>
              <w:t>30,38</w:t>
            </w:r>
          </w:p>
        </w:tc>
      </w:tr>
    </w:tbl>
    <w:p w:rsidR="002A71EB" w:rsidRDefault="00D215BF" w:rsidP="007B0A34">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Pr>
          <w:rFonts w:eastAsia="Times New Roman"/>
          <w:color w:val="000000"/>
          <w:position w:val="0"/>
          <w:szCs w:val="22"/>
          <w:lang w:eastAsia="uk-UA"/>
        </w:rPr>
        <w:t>За даними таблиці на 1 вчителя в Червоноградській громаді припадає 11 учнів, в Дрогобицькій та Самбірській – 10.</w:t>
      </w:r>
    </w:p>
    <w:p w:rsidR="00A770BB" w:rsidRPr="007B0A34" w:rsidRDefault="007B0A34" w:rsidP="007B0A34">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7B0A34">
        <w:rPr>
          <w:rFonts w:eastAsia="Times New Roman"/>
          <w:noProof/>
          <w:color w:val="000000"/>
          <w:position w:val="0"/>
          <w:szCs w:val="22"/>
          <w:lang w:eastAsia="uk-UA"/>
        </w:rPr>
        <w:drawing>
          <wp:anchor distT="0" distB="0" distL="114300" distR="114300" simplePos="0" relativeHeight="251870208" behindDoc="0" locked="0" layoutInCell="1" allowOverlap="1" wp14:anchorId="38B483EF" wp14:editId="0036281E">
            <wp:simplePos x="0" y="0"/>
            <wp:positionH relativeFrom="margin">
              <wp:align>right</wp:align>
            </wp:positionH>
            <wp:positionV relativeFrom="paragraph">
              <wp:posOffset>960120</wp:posOffset>
            </wp:positionV>
            <wp:extent cx="2969260" cy="2091690"/>
            <wp:effectExtent l="0" t="0" r="2540" b="3810"/>
            <wp:wrapTopAndBottom/>
            <wp:docPr id="1359"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57" cstate="print">
                      <a:extLst>
                        <a:ext uri="{28A0092B-C50C-407E-A947-70E740481C1C}">
                          <a14:useLocalDpi xmlns:a14="http://schemas.microsoft.com/office/drawing/2010/main" val="0"/>
                        </a:ext>
                      </a:extLst>
                    </a:blip>
                    <a:srcRect/>
                    <a:stretch>
                      <a:fillRect/>
                    </a:stretch>
                  </pic:blipFill>
                  <pic:spPr>
                    <a:xfrm>
                      <a:off x="0" y="0"/>
                      <a:ext cx="2969260" cy="2091690"/>
                    </a:xfrm>
                    <a:prstGeom prst="rect">
                      <a:avLst/>
                    </a:prstGeom>
                    <a:ln/>
                  </pic:spPr>
                </pic:pic>
              </a:graphicData>
            </a:graphic>
            <wp14:sizeRelH relativeFrom="page">
              <wp14:pctWidth>0</wp14:pctWidth>
            </wp14:sizeRelH>
            <wp14:sizeRelV relativeFrom="page">
              <wp14:pctHeight>0</wp14:pctHeight>
            </wp14:sizeRelV>
          </wp:anchor>
        </w:drawing>
      </w:r>
      <w:r w:rsidR="0059192A" w:rsidRPr="007B0A34">
        <w:rPr>
          <w:rFonts w:eastAsia="Times New Roman"/>
          <w:color w:val="000000"/>
          <w:position w:val="0"/>
          <w:szCs w:val="22"/>
          <w:lang w:eastAsia="uk-UA"/>
        </w:rPr>
        <w:t>ДПТНЗ «Червоноградський професійний гірничо-будівельний ліцей» здійснює підготовку кваліфікованих робітників у відповідності з наявною навчально-матеріальною базою, ліцензійним обсягом та потребою регіону в робітниках. В Ліцеї створені та діють чотири навчально-практичні центри: будівельної промисловості; технічного обслуговування та ремонту автомобілів; технологій зварювальних робіт; відновлювальної енергетики.</w:t>
      </w:r>
    </w:p>
    <w:p w:rsidR="00A770BB" w:rsidRPr="007B0A34" w:rsidRDefault="0059192A" w:rsidP="007B0A34">
      <w:pPr>
        <w:suppressAutoHyphens w:val="0"/>
        <w:spacing w:before="120" w:line="240" w:lineRule="auto"/>
        <w:ind w:leftChars="0" w:left="0" w:firstLineChars="0" w:firstLine="0"/>
        <w:jc w:val="center"/>
        <w:textAlignment w:val="auto"/>
        <w:outlineLvl w:val="9"/>
        <w:rPr>
          <w:rFonts w:eastAsia="Times New Roman"/>
          <w:b/>
          <w:color w:val="000000"/>
          <w:position w:val="0"/>
          <w:szCs w:val="22"/>
          <w:lang w:eastAsia="uk-UA"/>
        </w:rPr>
      </w:pPr>
      <w:r w:rsidRPr="007B0A34">
        <w:rPr>
          <w:rFonts w:eastAsia="Times New Roman"/>
          <w:noProof/>
          <w:color w:val="000000"/>
          <w:position w:val="0"/>
          <w:szCs w:val="22"/>
          <w:lang w:eastAsia="uk-UA"/>
        </w:rPr>
        <w:drawing>
          <wp:anchor distT="0" distB="0" distL="114300" distR="114300" simplePos="0" relativeHeight="251871232" behindDoc="0" locked="0" layoutInCell="1" allowOverlap="1" wp14:anchorId="38ADB488" wp14:editId="7AF390A2">
            <wp:simplePos x="0" y="0"/>
            <wp:positionH relativeFrom="column">
              <wp:posOffset>4445</wp:posOffset>
            </wp:positionH>
            <wp:positionV relativeFrom="paragraph">
              <wp:posOffset>80645</wp:posOffset>
            </wp:positionV>
            <wp:extent cx="2791313" cy="2098254"/>
            <wp:effectExtent l="0" t="0" r="9525" b="0"/>
            <wp:wrapTopAndBottom/>
            <wp:docPr id="1358" name="image17.png"/>
            <wp:cNvGraphicFramePr/>
            <a:graphic xmlns:a="http://schemas.openxmlformats.org/drawingml/2006/main">
              <a:graphicData uri="http://schemas.openxmlformats.org/drawingml/2006/picture">
                <pic:pic xmlns:pic="http://schemas.openxmlformats.org/drawingml/2006/picture">
                  <pic:nvPicPr>
                    <pic:cNvPr id="0" name="image17.png"/>
                    <pic:cNvPicPr preferRelativeResize="0"/>
                  </pic:nvPicPr>
                  <pic:blipFill>
                    <a:blip r:embed="rId58" cstate="print">
                      <a:extLst>
                        <a:ext uri="{28A0092B-C50C-407E-A947-70E740481C1C}">
                          <a14:useLocalDpi xmlns:a14="http://schemas.microsoft.com/office/drawing/2010/main" val="0"/>
                        </a:ext>
                      </a:extLst>
                    </a:blip>
                    <a:srcRect/>
                    <a:stretch>
                      <a:fillRect/>
                    </a:stretch>
                  </pic:blipFill>
                  <pic:spPr>
                    <a:xfrm>
                      <a:off x="0" y="0"/>
                      <a:ext cx="2791313" cy="2098254"/>
                    </a:xfrm>
                    <a:prstGeom prst="rect">
                      <a:avLst/>
                    </a:prstGeom>
                    <a:ln/>
                  </pic:spPr>
                </pic:pic>
              </a:graphicData>
            </a:graphic>
            <wp14:sizeRelH relativeFrom="page">
              <wp14:pctWidth>0</wp14:pctWidth>
            </wp14:sizeRelH>
            <wp14:sizeRelV relativeFrom="page">
              <wp14:pctHeight>0</wp14:pctHeight>
            </wp14:sizeRelV>
          </wp:anchor>
        </w:drawing>
      </w:r>
      <w:r w:rsidRPr="007B0A34">
        <w:rPr>
          <w:rFonts w:eastAsia="Times New Roman"/>
          <w:b/>
          <w:color w:val="000000"/>
          <w:position w:val="0"/>
          <w:szCs w:val="22"/>
          <w:lang w:eastAsia="uk-UA"/>
        </w:rPr>
        <w:t>Навчально-практичний центр відновлювальної енергетики</w:t>
      </w:r>
    </w:p>
    <w:p w:rsidR="00A770BB" w:rsidRPr="00196098" w:rsidRDefault="00D215BF">
      <w:pPr>
        <w:keepNext/>
        <w:keepLines/>
        <w:spacing w:before="120" w:after="120"/>
        <w:ind w:left="0" w:hanging="2"/>
        <w:jc w:val="both"/>
        <w:rPr>
          <w:b/>
          <w:sz w:val="20"/>
          <w:szCs w:val="20"/>
        </w:rPr>
      </w:pPr>
      <w:r>
        <w:rPr>
          <w:b/>
          <w:sz w:val="20"/>
          <w:szCs w:val="20"/>
        </w:rPr>
        <w:t>Таблиця 21</w:t>
      </w:r>
      <w:r w:rsidR="0059192A" w:rsidRPr="00196098">
        <w:rPr>
          <w:b/>
          <w:sz w:val="20"/>
          <w:szCs w:val="20"/>
        </w:rPr>
        <w:t>. Показники Державного професійно-технічного навчального закладу «Червоноградський професійний гірничо-будівельний ліцей»</w:t>
      </w:r>
    </w:p>
    <w:tbl>
      <w:tblPr>
        <w:tblStyle w:val="26"/>
        <w:tblW w:w="9593" w:type="dxa"/>
        <w:jc w:val="center"/>
        <w:tblInd w:w="0" w:type="dxa"/>
        <w:tblBorders>
          <w:top w:val="single" w:sz="6" w:space="0" w:color="678C94"/>
          <w:left w:val="single" w:sz="6" w:space="0" w:color="678C94"/>
          <w:bottom w:val="single" w:sz="4" w:space="0" w:color="000000"/>
          <w:right w:val="single" w:sz="6" w:space="0" w:color="678C94"/>
          <w:insideH w:val="single" w:sz="6" w:space="0" w:color="678C94"/>
          <w:insideV w:val="single" w:sz="6" w:space="0" w:color="678C94"/>
        </w:tblBorders>
        <w:tblLayout w:type="fixed"/>
        <w:tblLook w:val="0000" w:firstRow="0" w:lastRow="0" w:firstColumn="0" w:lastColumn="0" w:noHBand="0" w:noVBand="0"/>
      </w:tblPr>
      <w:tblGrid>
        <w:gridCol w:w="2402"/>
        <w:gridCol w:w="2268"/>
        <w:gridCol w:w="1276"/>
        <w:gridCol w:w="1276"/>
        <w:gridCol w:w="1134"/>
        <w:gridCol w:w="1237"/>
      </w:tblGrid>
      <w:tr w:rsidR="00A770BB" w:rsidTr="00E962FA">
        <w:trPr>
          <w:cantSplit/>
          <w:trHeight w:val="1986"/>
          <w:jc w:val="center"/>
        </w:trPr>
        <w:tc>
          <w:tcPr>
            <w:tcW w:w="2402" w:type="dxa"/>
            <w:shd w:val="clear" w:color="auto" w:fill="A0BBC0"/>
            <w:vAlign w:val="center"/>
          </w:tcPr>
          <w:p w:rsidR="00A770BB" w:rsidRDefault="0059192A">
            <w:pPr>
              <w:spacing w:after="120" w:line="240" w:lineRule="auto"/>
              <w:ind w:left="0" w:right="113" w:hanging="2"/>
              <w:jc w:val="center"/>
              <w:rPr>
                <w:b/>
                <w:sz w:val="20"/>
                <w:szCs w:val="20"/>
              </w:rPr>
            </w:pPr>
            <w:r>
              <w:rPr>
                <w:b/>
                <w:sz w:val="20"/>
                <w:szCs w:val="20"/>
              </w:rPr>
              <w:t>Напрям економічної діяльності/освітньо-кваліфікаційний рівень</w:t>
            </w:r>
          </w:p>
        </w:tc>
        <w:tc>
          <w:tcPr>
            <w:tcW w:w="2268" w:type="dxa"/>
            <w:shd w:val="clear" w:color="auto" w:fill="A0BBC0"/>
            <w:vAlign w:val="center"/>
          </w:tcPr>
          <w:p w:rsidR="00A770BB" w:rsidRDefault="0059192A">
            <w:pPr>
              <w:spacing w:after="120" w:line="240" w:lineRule="auto"/>
              <w:ind w:left="0" w:right="113" w:hanging="2"/>
              <w:jc w:val="center"/>
              <w:rPr>
                <w:b/>
                <w:sz w:val="20"/>
                <w:szCs w:val="20"/>
              </w:rPr>
            </w:pPr>
            <w:r>
              <w:rPr>
                <w:b/>
                <w:sz w:val="20"/>
                <w:szCs w:val="20"/>
              </w:rPr>
              <w:t>Назва професії/спеціальність</w:t>
            </w:r>
          </w:p>
        </w:tc>
        <w:tc>
          <w:tcPr>
            <w:tcW w:w="1276" w:type="dxa"/>
            <w:shd w:val="clear" w:color="auto" w:fill="A0BBC0"/>
            <w:vAlign w:val="center"/>
          </w:tcPr>
          <w:p w:rsidR="00A770BB" w:rsidRDefault="0059192A">
            <w:pPr>
              <w:spacing w:after="120" w:line="240" w:lineRule="auto"/>
              <w:ind w:left="0" w:right="113" w:hanging="2"/>
              <w:jc w:val="center"/>
              <w:rPr>
                <w:b/>
                <w:sz w:val="20"/>
                <w:szCs w:val="20"/>
              </w:rPr>
            </w:pPr>
            <w:r>
              <w:rPr>
                <w:b/>
                <w:sz w:val="20"/>
                <w:szCs w:val="20"/>
              </w:rPr>
              <w:t>Ліцензійний обсяг</w:t>
            </w:r>
          </w:p>
        </w:tc>
        <w:tc>
          <w:tcPr>
            <w:tcW w:w="1276" w:type="dxa"/>
            <w:shd w:val="clear" w:color="auto" w:fill="A0BBC0"/>
            <w:vAlign w:val="center"/>
          </w:tcPr>
          <w:p w:rsidR="00A770BB" w:rsidRDefault="0059192A">
            <w:pPr>
              <w:spacing w:after="120" w:line="240" w:lineRule="auto"/>
              <w:ind w:left="0" w:right="113" w:hanging="2"/>
              <w:jc w:val="center"/>
              <w:rPr>
                <w:b/>
                <w:sz w:val="20"/>
                <w:szCs w:val="20"/>
              </w:rPr>
            </w:pPr>
            <w:r>
              <w:rPr>
                <w:b/>
                <w:sz w:val="20"/>
                <w:szCs w:val="20"/>
              </w:rPr>
              <w:t xml:space="preserve">Регіональне замовлення на 2024/2025 </w:t>
            </w:r>
            <w:proofErr w:type="spellStart"/>
            <w:r>
              <w:rPr>
                <w:b/>
                <w:sz w:val="20"/>
                <w:szCs w:val="20"/>
              </w:rPr>
              <w:t>н.р</w:t>
            </w:r>
            <w:proofErr w:type="spellEnd"/>
            <w:r>
              <w:rPr>
                <w:b/>
                <w:sz w:val="20"/>
                <w:szCs w:val="20"/>
              </w:rPr>
              <w:t>. (осіб)</w:t>
            </w:r>
          </w:p>
        </w:tc>
        <w:tc>
          <w:tcPr>
            <w:tcW w:w="1134" w:type="dxa"/>
            <w:shd w:val="clear" w:color="auto" w:fill="A0BBC0"/>
            <w:vAlign w:val="center"/>
          </w:tcPr>
          <w:p w:rsidR="00A770BB" w:rsidRDefault="0059192A">
            <w:pPr>
              <w:spacing w:after="120" w:line="240" w:lineRule="auto"/>
              <w:ind w:left="0" w:right="113" w:hanging="2"/>
              <w:jc w:val="center"/>
              <w:rPr>
                <w:b/>
                <w:sz w:val="20"/>
                <w:szCs w:val="20"/>
              </w:rPr>
            </w:pPr>
            <w:r>
              <w:rPr>
                <w:b/>
                <w:sz w:val="20"/>
                <w:szCs w:val="20"/>
              </w:rPr>
              <w:t xml:space="preserve">Продовжують навчання у 2024/2025 </w:t>
            </w:r>
            <w:proofErr w:type="spellStart"/>
            <w:r>
              <w:rPr>
                <w:b/>
                <w:sz w:val="20"/>
                <w:szCs w:val="20"/>
              </w:rPr>
              <w:t>н.р</w:t>
            </w:r>
            <w:proofErr w:type="spellEnd"/>
            <w:r>
              <w:rPr>
                <w:b/>
                <w:sz w:val="20"/>
                <w:szCs w:val="20"/>
              </w:rPr>
              <w:t>.</w:t>
            </w:r>
          </w:p>
        </w:tc>
        <w:tc>
          <w:tcPr>
            <w:tcW w:w="1237" w:type="dxa"/>
            <w:shd w:val="clear" w:color="auto" w:fill="A0BBC0"/>
            <w:vAlign w:val="center"/>
          </w:tcPr>
          <w:p w:rsidR="00A770BB" w:rsidRDefault="0059192A">
            <w:pPr>
              <w:spacing w:after="120" w:line="240" w:lineRule="auto"/>
              <w:ind w:left="0" w:right="113" w:hanging="2"/>
              <w:jc w:val="center"/>
              <w:rPr>
                <w:b/>
                <w:sz w:val="20"/>
                <w:szCs w:val="20"/>
              </w:rPr>
            </w:pPr>
            <w:r>
              <w:rPr>
                <w:b/>
                <w:sz w:val="20"/>
                <w:szCs w:val="20"/>
              </w:rPr>
              <w:t xml:space="preserve">Випуск за 2023/2024 </w:t>
            </w:r>
            <w:proofErr w:type="spellStart"/>
            <w:r>
              <w:rPr>
                <w:b/>
                <w:sz w:val="20"/>
                <w:szCs w:val="20"/>
              </w:rPr>
              <w:t>н.р</w:t>
            </w:r>
            <w:proofErr w:type="spellEnd"/>
            <w:r>
              <w:rPr>
                <w:b/>
                <w:sz w:val="20"/>
                <w:szCs w:val="20"/>
              </w:rPr>
              <w:t>. (осіб)</w:t>
            </w:r>
          </w:p>
        </w:tc>
      </w:tr>
      <w:tr w:rsidR="00A770BB">
        <w:trPr>
          <w:trHeight w:val="275"/>
          <w:jc w:val="center"/>
        </w:trPr>
        <w:tc>
          <w:tcPr>
            <w:tcW w:w="2402" w:type="dxa"/>
            <w:shd w:val="clear" w:color="auto" w:fill="FFFFFF"/>
            <w:vAlign w:val="center"/>
          </w:tcPr>
          <w:p w:rsidR="00A770BB" w:rsidRDefault="0059192A">
            <w:pPr>
              <w:widowControl w:val="0"/>
              <w:spacing w:line="240" w:lineRule="auto"/>
              <w:ind w:left="0" w:hanging="2"/>
              <w:rPr>
                <w:sz w:val="20"/>
                <w:szCs w:val="20"/>
              </w:rPr>
            </w:pPr>
            <w:r>
              <w:rPr>
                <w:sz w:val="20"/>
                <w:szCs w:val="20"/>
              </w:rPr>
              <w:lastRenderedPageBreak/>
              <w:t>автомобільний транспорт</w:t>
            </w:r>
          </w:p>
        </w:tc>
        <w:tc>
          <w:tcPr>
            <w:tcW w:w="2268" w:type="dxa"/>
            <w:shd w:val="clear" w:color="auto" w:fill="FFFFFF"/>
            <w:vAlign w:val="center"/>
          </w:tcPr>
          <w:p w:rsidR="00A770BB" w:rsidRDefault="0059192A">
            <w:pPr>
              <w:widowControl w:val="0"/>
              <w:spacing w:line="240" w:lineRule="auto"/>
              <w:ind w:left="0" w:hanging="2"/>
              <w:rPr>
                <w:sz w:val="20"/>
                <w:szCs w:val="20"/>
              </w:rPr>
            </w:pPr>
            <w:r>
              <w:rPr>
                <w:sz w:val="20"/>
                <w:szCs w:val="20"/>
              </w:rPr>
              <w:t>Слюсар з ремонту колісних транспортних засобів. Електрогазозварник</w:t>
            </w:r>
          </w:p>
        </w:tc>
        <w:tc>
          <w:tcPr>
            <w:tcW w:w="1276" w:type="dxa"/>
            <w:shd w:val="clear" w:color="auto" w:fill="FFFFFF"/>
            <w:vAlign w:val="center"/>
          </w:tcPr>
          <w:p w:rsidR="00A770BB" w:rsidRDefault="0059192A">
            <w:pPr>
              <w:widowControl w:val="0"/>
              <w:spacing w:line="240" w:lineRule="auto"/>
              <w:ind w:left="0" w:hanging="2"/>
              <w:jc w:val="center"/>
              <w:rPr>
                <w:sz w:val="20"/>
                <w:szCs w:val="20"/>
              </w:rPr>
            </w:pPr>
            <w:r>
              <w:rPr>
                <w:sz w:val="20"/>
                <w:szCs w:val="20"/>
              </w:rPr>
              <w:t>30</w:t>
            </w:r>
          </w:p>
        </w:tc>
        <w:tc>
          <w:tcPr>
            <w:tcW w:w="1276" w:type="dxa"/>
            <w:shd w:val="clear" w:color="auto" w:fill="FFFFFF"/>
            <w:vAlign w:val="center"/>
          </w:tcPr>
          <w:p w:rsidR="00A770BB" w:rsidRDefault="0059192A">
            <w:pPr>
              <w:widowControl w:val="0"/>
              <w:spacing w:line="240" w:lineRule="auto"/>
              <w:ind w:left="0" w:hanging="2"/>
              <w:jc w:val="center"/>
              <w:rPr>
                <w:sz w:val="20"/>
                <w:szCs w:val="20"/>
              </w:rPr>
            </w:pPr>
            <w:r>
              <w:rPr>
                <w:sz w:val="20"/>
                <w:szCs w:val="20"/>
              </w:rPr>
              <w:t>30</w:t>
            </w:r>
          </w:p>
        </w:tc>
        <w:tc>
          <w:tcPr>
            <w:tcW w:w="1134" w:type="dxa"/>
            <w:shd w:val="clear" w:color="auto" w:fill="FFFFFF"/>
            <w:vAlign w:val="center"/>
          </w:tcPr>
          <w:p w:rsidR="00A770BB" w:rsidRDefault="0059192A">
            <w:pPr>
              <w:widowControl w:val="0"/>
              <w:spacing w:line="240" w:lineRule="auto"/>
              <w:ind w:left="0" w:hanging="2"/>
              <w:jc w:val="center"/>
              <w:rPr>
                <w:sz w:val="20"/>
                <w:szCs w:val="20"/>
              </w:rPr>
            </w:pPr>
            <w:r>
              <w:rPr>
                <w:sz w:val="20"/>
                <w:szCs w:val="20"/>
              </w:rPr>
              <w:t>49</w:t>
            </w:r>
          </w:p>
        </w:tc>
        <w:tc>
          <w:tcPr>
            <w:tcW w:w="1237" w:type="dxa"/>
            <w:shd w:val="clear" w:color="auto" w:fill="FFFFFF"/>
            <w:vAlign w:val="center"/>
          </w:tcPr>
          <w:p w:rsidR="00A770BB" w:rsidRDefault="0059192A">
            <w:pPr>
              <w:widowControl w:val="0"/>
              <w:spacing w:line="240" w:lineRule="auto"/>
              <w:ind w:left="0" w:hanging="2"/>
              <w:jc w:val="center"/>
              <w:rPr>
                <w:sz w:val="20"/>
                <w:szCs w:val="20"/>
              </w:rPr>
            </w:pPr>
            <w:r>
              <w:rPr>
                <w:sz w:val="20"/>
                <w:szCs w:val="20"/>
              </w:rPr>
              <w:t>20</w:t>
            </w:r>
          </w:p>
        </w:tc>
      </w:tr>
      <w:tr w:rsidR="00A770BB">
        <w:trPr>
          <w:trHeight w:val="289"/>
          <w:jc w:val="center"/>
        </w:trPr>
        <w:tc>
          <w:tcPr>
            <w:tcW w:w="2402" w:type="dxa"/>
            <w:shd w:val="clear" w:color="auto" w:fill="FFFFFF"/>
            <w:vAlign w:val="center"/>
          </w:tcPr>
          <w:p w:rsidR="00A770BB" w:rsidRDefault="0059192A">
            <w:pPr>
              <w:widowControl w:val="0"/>
              <w:spacing w:line="240" w:lineRule="auto"/>
              <w:ind w:left="0" w:hanging="2"/>
              <w:rPr>
                <w:sz w:val="20"/>
                <w:szCs w:val="20"/>
              </w:rPr>
            </w:pPr>
            <w:r>
              <w:rPr>
                <w:sz w:val="20"/>
                <w:szCs w:val="20"/>
              </w:rPr>
              <w:t>загальні для всіх галузей економіки</w:t>
            </w:r>
          </w:p>
        </w:tc>
        <w:tc>
          <w:tcPr>
            <w:tcW w:w="2268" w:type="dxa"/>
            <w:shd w:val="clear" w:color="auto" w:fill="FFFFFF"/>
            <w:vAlign w:val="center"/>
          </w:tcPr>
          <w:p w:rsidR="00A770BB" w:rsidRDefault="0059192A">
            <w:pPr>
              <w:widowControl w:val="0"/>
              <w:spacing w:line="240" w:lineRule="auto"/>
              <w:ind w:left="0" w:hanging="2"/>
              <w:rPr>
                <w:sz w:val="20"/>
                <w:szCs w:val="20"/>
              </w:rPr>
            </w:pPr>
            <w:r>
              <w:rPr>
                <w:sz w:val="20"/>
                <w:szCs w:val="20"/>
              </w:rPr>
              <w:t>Електромонтер з ремонту та обслуговування сонячних електроустановок</w:t>
            </w:r>
          </w:p>
        </w:tc>
        <w:tc>
          <w:tcPr>
            <w:tcW w:w="1276" w:type="dxa"/>
            <w:shd w:val="clear" w:color="auto" w:fill="FFFFFF"/>
            <w:vAlign w:val="center"/>
          </w:tcPr>
          <w:p w:rsidR="00A770BB" w:rsidRDefault="0059192A">
            <w:pPr>
              <w:widowControl w:val="0"/>
              <w:spacing w:line="240" w:lineRule="auto"/>
              <w:ind w:left="0" w:hanging="2"/>
              <w:jc w:val="center"/>
              <w:rPr>
                <w:sz w:val="20"/>
                <w:szCs w:val="20"/>
              </w:rPr>
            </w:pPr>
            <w:r>
              <w:rPr>
                <w:sz w:val="20"/>
                <w:szCs w:val="20"/>
              </w:rPr>
              <w:t>30</w:t>
            </w:r>
          </w:p>
        </w:tc>
        <w:tc>
          <w:tcPr>
            <w:tcW w:w="1276" w:type="dxa"/>
            <w:shd w:val="clear" w:color="auto" w:fill="FFFFFF"/>
            <w:vAlign w:val="center"/>
          </w:tcPr>
          <w:p w:rsidR="00A770BB" w:rsidRDefault="0059192A">
            <w:pPr>
              <w:widowControl w:val="0"/>
              <w:spacing w:line="240" w:lineRule="auto"/>
              <w:ind w:left="0" w:hanging="2"/>
              <w:jc w:val="center"/>
              <w:rPr>
                <w:sz w:val="20"/>
                <w:szCs w:val="20"/>
              </w:rPr>
            </w:pPr>
            <w:r>
              <w:rPr>
                <w:sz w:val="20"/>
                <w:szCs w:val="20"/>
              </w:rPr>
              <w:t>30</w:t>
            </w:r>
          </w:p>
        </w:tc>
        <w:tc>
          <w:tcPr>
            <w:tcW w:w="1134" w:type="dxa"/>
            <w:shd w:val="clear" w:color="auto" w:fill="FFFFFF"/>
            <w:vAlign w:val="center"/>
          </w:tcPr>
          <w:p w:rsidR="00A770BB" w:rsidRDefault="0059192A">
            <w:pPr>
              <w:widowControl w:val="0"/>
              <w:spacing w:line="240" w:lineRule="auto"/>
              <w:ind w:left="0" w:hanging="2"/>
              <w:jc w:val="center"/>
              <w:rPr>
                <w:sz w:val="20"/>
                <w:szCs w:val="20"/>
              </w:rPr>
            </w:pPr>
            <w:r>
              <w:rPr>
                <w:sz w:val="20"/>
                <w:szCs w:val="20"/>
              </w:rPr>
              <w:t>48</w:t>
            </w:r>
          </w:p>
        </w:tc>
        <w:tc>
          <w:tcPr>
            <w:tcW w:w="1237" w:type="dxa"/>
            <w:shd w:val="clear" w:color="auto" w:fill="FFFFFF"/>
            <w:vAlign w:val="center"/>
          </w:tcPr>
          <w:p w:rsidR="00A770BB" w:rsidRDefault="0059192A">
            <w:pPr>
              <w:widowControl w:val="0"/>
              <w:spacing w:line="240" w:lineRule="auto"/>
              <w:ind w:left="0" w:hanging="2"/>
              <w:jc w:val="center"/>
              <w:rPr>
                <w:sz w:val="20"/>
                <w:szCs w:val="20"/>
              </w:rPr>
            </w:pPr>
            <w:r>
              <w:rPr>
                <w:sz w:val="20"/>
                <w:szCs w:val="20"/>
              </w:rPr>
              <w:t>0</w:t>
            </w:r>
          </w:p>
        </w:tc>
      </w:tr>
      <w:tr w:rsidR="00A770BB">
        <w:trPr>
          <w:trHeight w:val="275"/>
          <w:jc w:val="center"/>
        </w:trPr>
        <w:tc>
          <w:tcPr>
            <w:tcW w:w="2402" w:type="dxa"/>
            <w:shd w:val="clear" w:color="auto" w:fill="FFFFFF"/>
            <w:vAlign w:val="center"/>
          </w:tcPr>
          <w:p w:rsidR="00A770BB" w:rsidRDefault="0059192A">
            <w:pPr>
              <w:widowControl w:val="0"/>
              <w:spacing w:line="240" w:lineRule="auto"/>
              <w:ind w:left="0" w:hanging="2"/>
              <w:rPr>
                <w:sz w:val="20"/>
                <w:szCs w:val="20"/>
              </w:rPr>
            </w:pPr>
            <w:r>
              <w:rPr>
                <w:sz w:val="20"/>
                <w:szCs w:val="20"/>
              </w:rPr>
              <w:t>автомобільний транспорт</w:t>
            </w:r>
          </w:p>
        </w:tc>
        <w:tc>
          <w:tcPr>
            <w:tcW w:w="2268" w:type="dxa"/>
            <w:shd w:val="clear" w:color="auto" w:fill="FFFFFF"/>
            <w:vAlign w:val="center"/>
          </w:tcPr>
          <w:p w:rsidR="00A770BB" w:rsidRDefault="0059192A">
            <w:pPr>
              <w:widowControl w:val="0"/>
              <w:spacing w:line="240" w:lineRule="auto"/>
              <w:ind w:left="0" w:hanging="2"/>
              <w:rPr>
                <w:sz w:val="20"/>
                <w:szCs w:val="20"/>
              </w:rPr>
            </w:pPr>
            <w:r>
              <w:rPr>
                <w:sz w:val="20"/>
                <w:szCs w:val="20"/>
              </w:rPr>
              <w:t>Слюсар з ремонту колісних транспортних засобів</w:t>
            </w:r>
          </w:p>
        </w:tc>
        <w:tc>
          <w:tcPr>
            <w:tcW w:w="1276" w:type="dxa"/>
            <w:shd w:val="clear" w:color="auto" w:fill="FFFFFF"/>
            <w:vAlign w:val="center"/>
          </w:tcPr>
          <w:p w:rsidR="00A770BB" w:rsidRDefault="0059192A">
            <w:pPr>
              <w:widowControl w:val="0"/>
              <w:spacing w:line="240" w:lineRule="auto"/>
              <w:ind w:left="0" w:hanging="2"/>
              <w:jc w:val="center"/>
              <w:rPr>
                <w:sz w:val="20"/>
                <w:szCs w:val="20"/>
              </w:rPr>
            </w:pPr>
            <w:r>
              <w:rPr>
                <w:sz w:val="20"/>
                <w:szCs w:val="20"/>
              </w:rPr>
              <w:t>60</w:t>
            </w:r>
          </w:p>
        </w:tc>
        <w:tc>
          <w:tcPr>
            <w:tcW w:w="1276" w:type="dxa"/>
            <w:shd w:val="clear" w:color="auto" w:fill="FFFFFF"/>
            <w:vAlign w:val="center"/>
          </w:tcPr>
          <w:p w:rsidR="00A770BB" w:rsidRDefault="0059192A">
            <w:pPr>
              <w:widowControl w:val="0"/>
              <w:spacing w:line="240" w:lineRule="auto"/>
              <w:ind w:left="0" w:hanging="2"/>
              <w:jc w:val="center"/>
              <w:rPr>
                <w:sz w:val="20"/>
                <w:szCs w:val="20"/>
              </w:rPr>
            </w:pPr>
            <w:r>
              <w:rPr>
                <w:sz w:val="20"/>
                <w:szCs w:val="20"/>
              </w:rPr>
              <w:t>25</w:t>
            </w:r>
          </w:p>
        </w:tc>
        <w:tc>
          <w:tcPr>
            <w:tcW w:w="1134" w:type="dxa"/>
            <w:shd w:val="clear" w:color="auto" w:fill="FFFFFF"/>
            <w:vAlign w:val="center"/>
          </w:tcPr>
          <w:p w:rsidR="00A770BB" w:rsidRDefault="0059192A">
            <w:pPr>
              <w:widowControl w:val="0"/>
              <w:spacing w:line="240" w:lineRule="auto"/>
              <w:ind w:left="0" w:hanging="2"/>
              <w:jc w:val="center"/>
              <w:rPr>
                <w:sz w:val="20"/>
                <w:szCs w:val="20"/>
              </w:rPr>
            </w:pPr>
            <w:r>
              <w:rPr>
                <w:sz w:val="20"/>
                <w:szCs w:val="20"/>
              </w:rPr>
              <w:t>0</w:t>
            </w:r>
          </w:p>
        </w:tc>
        <w:tc>
          <w:tcPr>
            <w:tcW w:w="1237" w:type="dxa"/>
            <w:shd w:val="clear" w:color="auto" w:fill="FFFFFF"/>
            <w:vAlign w:val="center"/>
          </w:tcPr>
          <w:p w:rsidR="00A770BB" w:rsidRDefault="0059192A">
            <w:pPr>
              <w:widowControl w:val="0"/>
              <w:spacing w:line="240" w:lineRule="auto"/>
              <w:ind w:left="0" w:hanging="2"/>
              <w:jc w:val="center"/>
              <w:rPr>
                <w:sz w:val="20"/>
                <w:szCs w:val="20"/>
              </w:rPr>
            </w:pPr>
            <w:r>
              <w:rPr>
                <w:sz w:val="20"/>
                <w:szCs w:val="20"/>
              </w:rPr>
              <w:t>13</w:t>
            </w:r>
          </w:p>
        </w:tc>
      </w:tr>
      <w:tr w:rsidR="00A770BB">
        <w:trPr>
          <w:trHeight w:val="289"/>
          <w:jc w:val="center"/>
        </w:trPr>
        <w:tc>
          <w:tcPr>
            <w:tcW w:w="2402" w:type="dxa"/>
            <w:shd w:val="clear" w:color="auto" w:fill="FFFFFF"/>
            <w:vAlign w:val="center"/>
          </w:tcPr>
          <w:p w:rsidR="00A770BB" w:rsidRDefault="0059192A">
            <w:pPr>
              <w:widowControl w:val="0"/>
              <w:spacing w:line="240" w:lineRule="auto"/>
              <w:ind w:left="0" w:hanging="2"/>
              <w:rPr>
                <w:sz w:val="20"/>
                <w:szCs w:val="20"/>
              </w:rPr>
            </w:pPr>
            <w:r>
              <w:rPr>
                <w:sz w:val="20"/>
                <w:szCs w:val="20"/>
              </w:rPr>
              <w:t>будівельні, монтажні і ремонтно-будівельні роботи</w:t>
            </w:r>
          </w:p>
        </w:tc>
        <w:tc>
          <w:tcPr>
            <w:tcW w:w="2268" w:type="dxa"/>
            <w:shd w:val="clear" w:color="auto" w:fill="FFFFFF"/>
            <w:vAlign w:val="center"/>
          </w:tcPr>
          <w:p w:rsidR="00A770BB" w:rsidRDefault="0059192A">
            <w:pPr>
              <w:widowControl w:val="0"/>
              <w:spacing w:line="240" w:lineRule="auto"/>
              <w:ind w:left="0" w:hanging="2"/>
              <w:rPr>
                <w:sz w:val="20"/>
                <w:szCs w:val="20"/>
              </w:rPr>
            </w:pPr>
            <w:r>
              <w:rPr>
                <w:sz w:val="20"/>
                <w:szCs w:val="20"/>
              </w:rPr>
              <w:t xml:space="preserve">Монтажник </w:t>
            </w:r>
            <w:proofErr w:type="spellStart"/>
            <w:r>
              <w:rPr>
                <w:sz w:val="20"/>
                <w:szCs w:val="20"/>
              </w:rPr>
              <w:t>гіпсокартонних</w:t>
            </w:r>
            <w:proofErr w:type="spellEnd"/>
            <w:r>
              <w:rPr>
                <w:sz w:val="20"/>
                <w:szCs w:val="20"/>
              </w:rPr>
              <w:t xml:space="preserve"> конструкцій. Штукатур. Маляр</w:t>
            </w:r>
          </w:p>
        </w:tc>
        <w:tc>
          <w:tcPr>
            <w:tcW w:w="1276" w:type="dxa"/>
            <w:shd w:val="clear" w:color="auto" w:fill="FFFFFF"/>
            <w:vAlign w:val="center"/>
          </w:tcPr>
          <w:p w:rsidR="00A770BB" w:rsidRDefault="0059192A">
            <w:pPr>
              <w:widowControl w:val="0"/>
              <w:spacing w:line="240" w:lineRule="auto"/>
              <w:ind w:left="0" w:hanging="2"/>
              <w:jc w:val="center"/>
              <w:rPr>
                <w:sz w:val="20"/>
                <w:szCs w:val="20"/>
              </w:rPr>
            </w:pPr>
            <w:r>
              <w:rPr>
                <w:sz w:val="20"/>
                <w:szCs w:val="20"/>
              </w:rPr>
              <w:t>60</w:t>
            </w:r>
          </w:p>
        </w:tc>
        <w:tc>
          <w:tcPr>
            <w:tcW w:w="1276" w:type="dxa"/>
            <w:shd w:val="clear" w:color="auto" w:fill="FFFFFF"/>
            <w:vAlign w:val="center"/>
          </w:tcPr>
          <w:p w:rsidR="00A770BB" w:rsidRDefault="0059192A">
            <w:pPr>
              <w:widowControl w:val="0"/>
              <w:spacing w:line="240" w:lineRule="auto"/>
              <w:ind w:left="0" w:hanging="2"/>
              <w:jc w:val="center"/>
              <w:rPr>
                <w:sz w:val="20"/>
                <w:szCs w:val="20"/>
              </w:rPr>
            </w:pPr>
            <w:r>
              <w:rPr>
                <w:sz w:val="20"/>
                <w:szCs w:val="20"/>
              </w:rPr>
              <w:t>25</w:t>
            </w:r>
          </w:p>
        </w:tc>
        <w:tc>
          <w:tcPr>
            <w:tcW w:w="1134" w:type="dxa"/>
            <w:shd w:val="clear" w:color="auto" w:fill="FFFFFF"/>
            <w:vAlign w:val="center"/>
          </w:tcPr>
          <w:p w:rsidR="00A770BB" w:rsidRDefault="0059192A">
            <w:pPr>
              <w:widowControl w:val="0"/>
              <w:spacing w:line="240" w:lineRule="auto"/>
              <w:ind w:left="0" w:hanging="2"/>
              <w:jc w:val="center"/>
              <w:rPr>
                <w:sz w:val="20"/>
                <w:szCs w:val="20"/>
              </w:rPr>
            </w:pPr>
            <w:r>
              <w:rPr>
                <w:sz w:val="20"/>
                <w:szCs w:val="20"/>
              </w:rPr>
              <w:t>13</w:t>
            </w:r>
          </w:p>
        </w:tc>
        <w:tc>
          <w:tcPr>
            <w:tcW w:w="1237" w:type="dxa"/>
            <w:shd w:val="clear" w:color="auto" w:fill="FFFFFF"/>
            <w:vAlign w:val="center"/>
          </w:tcPr>
          <w:p w:rsidR="00A770BB" w:rsidRDefault="0059192A">
            <w:pPr>
              <w:widowControl w:val="0"/>
              <w:spacing w:line="240" w:lineRule="auto"/>
              <w:ind w:left="0" w:hanging="2"/>
              <w:jc w:val="center"/>
              <w:rPr>
                <w:sz w:val="20"/>
                <w:szCs w:val="20"/>
              </w:rPr>
            </w:pPr>
            <w:r>
              <w:rPr>
                <w:sz w:val="20"/>
                <w:szCs w:val="20"/>
              </w:rPr>
              <w:t>12</w:t>
            </w:r>
          </w:p>
        </w:tc>
      </w:tr>
      <w:tr w:rsidR="00A770BB">
        <w:trPr>
          <w:trHeight w:val="272"/>
          <w:jc w:val="center"/>
        </w:trPr>
        <w:tc>
          <w:tcPr>
            <w:tcW w:w="2402" w:type="dxa"/>
            <w:shd w:val="clear" w:color="auto" w:fill="FFFFFF"/>
            <w:vAlign w:val="center"/>
          </w:tcPr>
          <w:p w:rsidR="00A770BB" w:rsidRDefault="0059192A">
            <w:pPr>
              <w:widowControl w:val="0"/>
              <w:spacing w:line="240" w:lineRule="auto"/>
              <w:ind w:left="0" w:hanging="2"/>
              <w:rPr>
                <w:sz w:val="20"/>
                <w:szCs w:val="20"/>
              </w:rPr>
            </w:pPr>
            <w:r>
              <w:rPr>
                <w:sz w:val="20"/>
                <w:szCs w:val="20"/>
              </w:rPr>
              <w:t>будівельні, монтажні і ремонтно-будівельні роботи</w:t>
            </w:r>
          </w:p>
        </w:tc>
        <w:tc>
          <w:tcPr>
            <w:tcW w:w="2268" w:type="dxa"/>
            <w:shd w:val="clear" w:color="auto" w:fill="FFFFFF"/>
            <w:vAlign w:val="center"/>
          </w:tcPr>
          <w:p w:rsidR="00A770BB" w:rsidRDefault="0059192A">
            <w:pPr>
              <w:widowControl w:val="0"/>
              <w:spacing w:line="240" w:lineRule="auto"/>
              <w:ind w:left="0" w:hanging="2"/>
              <w:rPr>
                <w:sz w:val="20"/>
                <w:szCs w:val="20"/>
              </w:rPr>
            </w:pPr>
            <w:r>
              <w:rPr>
                <w:sz w:val="20"/>
                <w:szCs w:val="20"/>
              </w:rPr>
              <w:t>Муляр. Штукатур. Лицювальник-плиточник</w:t>
            </w:r>
          </w:p>
        </w:tc>
        <w:tc>
          <w:tcPr>
            <w:tcW w:w="1276" w:type="dxa"/>
            <w:shd w:val="clear" w:color="auto" w:fill="FFFFFF"/>
            <w:vAlign w:val="center"/>
          </w:tcPr>
          <w:p w:rsidR="00A770BB" w:rsidRDefault="0059192A">
            <w:pPr>
              <w:widowControl w:val="0"/>
              <w:spacing w:line="240" w:lineRule="auto"/>
              <w:ind w:left="0" w:hanging="2"/>
              <w:jc w:val="center"/>
              <w:rPr>
                <w:sz w:val="20"/>
                <w:szCs w:val="20"/>
              </w:rPr>
            </w:pPr>
            <w:r>
              <w:rPr>
                <w:sz w:val="20"/>
                <w:szCs w:val="20"/>
              </w:rPr>
              <w:t>60</w:t>
            </w:r>
          </w:p>
        </w:tc>
        <w:tc>
          <w:tcPr>
            <w:tcW w:w="1276" w:type="dxa"/>
            <w:shd w:val="clear" w:color="auto" w:fill="FFFFFF"/>
            <w:vAlign w:val="center"/>
          </w:tcPr>
          <w:p w:rsidR="00A770BB" w:rsidRDefault="0059192A">
            <w:pPr>
              <w:widowControl w:val="0"/>
              <w:spacing w:line="240" w:lineRule="auto"/>
              <w:ind w:left="0" w:hanging="2"/>
              <w:jc w:val="center"/>
              <w:rPr>
                <w:sz w:val="20"/>
                <w:szCs w:val="20"/>
              </w:rPr>
            </w:pPr>
            <w:r>
              <w:rPr>
                <w:sz w:val="20"/>
                <w:szCs w:val="20"/>
              </w:rPr>
              <w:t>25</w:t>
            </w:r>
          </w:p>
        </w:tc>
        <w:tc>
          <w:tcPr>
            <w:tcW w:w="1134" w:type="dxa"/>
            <w:shd w:val="clear" w:color="auto" w:fill="FFFFFF"/>
            <w:vAlign w:val="center"/>
          </w:tcPr>
          <w:p w:rsidR="00A770BB" w:rsidRDefault="0059192A">
            <w:pPr>
              <w:widowControl w:val="0"/>
              <w:spacing w:line="240" w:lineRule="auto"/>
              <w:ind w:left="0" w:hanging="2"/>
              <w:jc w:val="center"/>
              <w:rPr>
                <w:sz w:val="20"/>
                <w:szCs w:val="20"/>
              </w:rPr>
            </w:pPr>
            <w:r>
              <w:rPr>
                <w:sz w:val="20"/>
                <w:szCs w:val="20"/>
              </w:rPr>
              <w:t>38</w:t>
            </w:r>
          </w:p>
        </w:tc>
        <w:tc>
          <w:tcPr>
            <w:tcW w:w="1237" w:type="dxa"/>
            <w:shd w:val="clear" w:color="auto" w:fill="FFFFFF"/>
            <w:vAlign w:val="center"/>
          </w:tcPr>
          <w:p w:rsidR="00A770BB" w:rsidRDefault="0059192A">
            <w:pPr>
              <w:widowControl w:val="0"/>
              <w:spacing w:line="240" w:lineRule="auto"/>
              <w:ind w:left="0" w:hanging="2"/>
              <w:jc w:val="center"/>
              <w:rPr>
                <w:sz w:val="20"/>
                <w:szCs w:val="20"/>
              </w:rPr>
            </w:pPr>
            <w:r>
              <w:rPr>
                <w:sz w:val="20"/>
                <w:szCs w:val="20"/>
              </w:rPr>
              <w:t>11</w:t>
            </w:r>
          </w:p>
        </w:tc>
      </w:tr>
      <w:tr w:rsidR="00A770BB">
        <w:trPr>
          <w:trHeight w:val="272"/>
          <w:jc w:val="center"/>
        </w:trPr>
        <w:tc>
          <w:tcPr>
            <w:tcW w:w="2402" w:type="dxa"/>
            <w:shd w:val="clear" w:color="auto" w:fill="FFFFFF"/>
            <w:vAlign w:val="center"/>
          </w:tcPr>
          <w:p w:rsidR="00A770BB" w:rsidRDefault="0059192A">
            <w:pPr>
              <w:widowControl w:val="0"/>
              <w:spacing w:line="240" w:lineRule="auto"/>
              <w:ind w:left="0" w:hanging="2"/>
              <w:rPr>
                <w:sz w:val="20"/>
                <w:szCs w:val="20"/>
              </w:rPr>
            </w:pPr>
            <w:proofErr w:type="spellStart"/>
            <w:r>
              <w:rPr>
                <w:sz w:val="20"/>
                <w:szCs w:val="20"/>
              </w:rPr>
              <w:t>гірничовидобувна</w:t>
            </w:r>
            <w:proofErr w:type="spellEnd"/>
            <w:r>
              <w:rPr>
                <w:sz w:val="20"/>
                <w:szCs w:val="20"/>
              </w:rPr>
              <w:t xml:space="preserve"> промисловість</w:t>
            </w:r>
          </w:p>
        </w:tc>
        <w:tc>
          <w:tcPr>
            <w:tcW w:w="2268" w:type="dxa"/>
            <w:shd w:val="clear" w:color="auto" w:fill="FFFFFF"/>
            <w:vAlign w:val="center"/>
          </w:tcPr>
          <w:p w:rsidR="00A770BB" w:rsidRDefault="0059192A">
            <w:pPr>
              <w:widowControl w:val="0"/>
              <w:spacing w:line="240" w:lineRule="auto"/>
              <w:ind w:left="0" w:hanging="2"/>
              <w:rPr>
                <w:sz w:val="20"/>
                <w:szCs w:val="20"/>
              </w:rPr>
            </w:pPr>
            <w:r>
              <w:rPr>
                <w:sz w:val="20"/>
                <w:szCs w:val="20"/>
              </w:rPr>
              <w:t>Електрослюсар підземний. Електрозварник ручного зварювання</w:t>
            </w:r>
          </w:p>
        </w:tc>
        <w:tc>
          <w:tcPr>
            <w:tcW w:w="1276" w:type="dxa"/>
            <w:shd w:val="clear" w:color="auto" w:fill="FFFFFF"/>
            <w:vAlign w:val="center"/>
          </w:tcPr>
          <w:p w:rsidR="00A770BB" w:rsidRDefault="0059192A">
            <w:pPr>
              <w:widowControl w:val="0"/>
              <w:spacing w:line="240" w:lineRule="auto"/>
              <w:ind w:left="0" w:hanging="2"/>
              <w:jc w:val="center"/>
              <w:rPr>
                <w:sz w:val="20"/>
                <w:szCs w:val="20"/>
              </w:rPr>
            </w:pPr>
            <w:r>
              <w:rPr>
                <w:sz w:val="20"/>
                <w:szCs w:val="20"/>
              </w:rPr>
              <w:t>60</w:t>
            </w:r>
          </w:p>
        </w:tc>
        <w:tc>
          <w:tcPr>
            <w:tcW w:w="1276" w:type="dxa"/>
            <w:shd w:val="clear" w:color="auto" w:fill="FFFFFF"/>
            <w:vAlign w:val="center"/>
          </w:tcPr>
          <w:p w:rsidR="00A770BB" w:rsidRDefault="0059192A">
            <w:pPr>
              <w:widowControl w:val="0"/>
              <w:spacing w:line="240" w:lineRule="auto"/>
              <w:ind w:left="0" w:hanging="2"/>
              <w:jc w:val="center"/>
              <w:rPr>
                <w:sz w:val="20"/>
                <w:szCs w:val="20"/>
              </w:rPr>
            </w:pPr>
            <w:r>
              <w:rPr>
                <w:sz w:val="20"/>
                <w:szCs w:val="20"/>
              </w:rPr>
              <w:t>25</w:t>
            </w:r>
          </w:p>
        </w:tc>
        <w:tc>
          <w:tcPr>
            <w:tcW w:w="1134" w:type="dxa"/>
            <w:shd w:val="clear" w:color="auto" w:fill="FFFFFF"/>
            <w:vAlign w:val="center"/>
          </w:tcPr>
          <w:p w:rsidR="00A770BB" w:rsidRDefault="0059192A">
            <w:pPr>
              <w:widowControl w:val="0"/>
              <w:spacing w:line="240" w:lineRule="auto"/>
              <w:ind w:left="0" w:hanging="2"/>
              <w:jc w:val="center"/>
              <w:rPr>
                <w:sz w:val="20"/>
                <w:szCs w:val="20"/>
              </w:rPr>
            </w:pPr>
            <w:r>
              <w:rPr>
                <w:sz w:val="20"/>
                <w:szCs w:val="20"/>
              </w:rPr>
              <w:t>31</w:t>
            </w:r>
          </w:p>
        </w:tc>
        <w:tc>
          <w:tcPr>
            <w:tcW w:w="1237" w:type="dxa"/>
            <w:shd w:val="clear" w:color="auto" w:fill="FFFFFF"/>
            <w:vAlign w:val="center"/>
          </w:tcPr>
          <w:p w:rsidR="00A770BB" w:rsidRDefault="0059192A">
            <w:pPr>
              <w:widowControl w:val="0"/>
              <w:spacing w:line="240" w:lineRule="auto"/>
              <w:ind w:left="0" w:hanging="2"/>
              <w:jc w:val="center"/>
              <w:rPr>
                <w:sz w:val="20"/>
                <w:szCs w:val="20"/>
              </w:rPr>
            </w:pPr>
            <w:r>
              <w:rPr>
                <w:sz w:val="20"/>
                <w:szCs w:val="20"/>
              </w:rPr>
              <w:t>13</w:t>
            </w:r>
          </w:p>
        </w:tc>
      </w:tr>
      <w:tr w:rsidR="00A770BB">
        <w:trPr>
          <w:trHeight w:val="272"/>
          <w:jc w:val="center"/>
        </w:trPr>
        <w:tc>
          <w:tcPr>
            <w:tcW w:w="2402" w:type="dxa"/>
            <w:shd w:val="clear" w:color="auto" w:fill="FFFFFF"/>
            <w:vAlign w:val="center"/>
          </w:tcPr>
          <w:p w:rsidR="00A770BB" w:rsidRDefault="0059192A">
            <w:pPr>
              <w:widowControl w:val="0"/>
              <w:spacing w:line="240" w:lineRule="auto"/>
              <w:ind w:left="0" w:hanging="2"/>
              <w:rPr>
                <w:sz w:val="20"/>
                <w:szCs w:val="20"/>
              </w:rPr>
            </w:pPr>
            <w:r>
              <w:rPr>
                <w:sz w:val="20"/>
                <w:szCs w:val="20"/>
              </w:rPr>
              <w:t>громадське харчування</w:t>
            </w:r>
          </w:p>
        </w:tc>
        <w:tc>
          <w:tcPr>
            <w:tcW w:w="2268" w:type="dxa"/>
            <w:shd w:val="clear" w:color="auto" w:fill="FFFFFF"/>
            <w:vAlign w:val="center"/>
          </w:tcPr>
          <w:p w:rsidR="00A770BB" w:rsidRDefault="0059192A">
            <w:pPr>
              <w:widowControl w:val="0"/>
              <w:spacing w:line="240" w:lineRule="auto"/>
              <w:ind w:left="0" w:hanging="2"/>
              <w:rPr>
                <w:sz w:val="20"/>
                <w:szCs w:val="20"/>
              </w:rPr>
            </w:pPr>
            <w:r>
              <w:rPr>
                <w:sz w:val="20"/>
                <w:szCs w:val="20"/>
              </w:rPr>
              <w:t>Кухар. Кондитер</w:t>
            </w:r>
          </w:p>
        </w:tc>
        <w:tc>
          <w:tcPr>
            <w:tcW w:w="1276" w:type="dxa"/>
            <w:shd w:val="clear" w:color="auto" w:fill="FFFFFF"/>
            <w:vAlign w:val="center"/>
          </w:tcPr>
          <w:p w:rsidR="00A770BB" w:rsidRDefault="0059192A">
            <w:pPr>
              <w:widowControl w:val="0"/>
              <w:spacing w:line="240" w:lineRule="auto"/>
              <w:ind w:left="0" w:hanging="2"/>
              <w:jc w:val="center"/>
              <w:rPr>
                <w:sz w:val="20"/>
                <w:szCs w:val="20"/>
              </w:rPr>
            </w:pPr>
            <w:r>
              <w:rPr>
                <w:sz w:val="20"/>
                <w:szCs w:val="20"/>
              </w:rPr>
              <w:t>60</w:t>
            </w:r>
          </w:p>
        </w:tc>
        <w:tc>
          <w:tcPr>
            <w:tcW w:w="1276" w:type="dxa"/>
            <w:shd w:val="clear" w:color="auto" w:fill="FFFFFF"/>
            <w:vAlign w:val="center"/>
          </w:tcPr>
          <w:p w:rsidR="00A770BB" w:rsidRDefault="0059192A">
            <w:pPr>
              <w:widowControl w:val="0"/>
              <w:spacing w:line="240" w:lineRule="auto"/>
              <w:ind w:left="0" w:hanging="2"/>
              <w:jc w:val="center"/>
              <w:rPr>
                <w:sz w:val="20"/>
                <w:szCs w:val="20"/>
              </w:rPr>
            </w:pPr>
            <w:r>
              <w:rPr>
                <w:sz w:val="20"/>
                <w:szCs w:val="20"/>
              </w:rPr>
              <w:t>0</w:t>
            </w:r>
          </w:p>
        </w:tc>
        <w:tc>
          <w:tcPr>
            <w:tcW w:w="1134" w:type="dxa"/>
            <w:shd w:val="clear" w:color="auto" w:fill="FFFFFF"/>
            <w:vAlign w:val="center"/>
          </w:tcPr>
          <w:p w:rsidR="00A770BB" w:rsidRDefault="0059192A">
            <w:pPr>
              <w:widowControl w:val="0"/>
              <w:spacing w:line="240" w:lineRule="auto"/>
              <w:ind w:left="0" w:hanging="2"/>
              <w:jc w:val="center"/>
              <w:rPr>
                <w:sz w:val="20"/>
                <w:szCs w:val="20"/>
              </w:rPr>
            </w:pPr>
            <w:r>
              <w:rPr>
                <w:sz w:val="20"/>
                <w:szCs w:val="20"/>
              </w:rPr>
              <w:t>44</w:t>
            </w:r>
          </w:p>
        </w:tc>
        <w:tc>
          <w:tcPr>
            <w:tcW w:w="1237" w:type="dxa"/>
            <w:shd w:val="clear" w:color="auto" w:fill="FFFFFF"/>
            <w:vAlign w:val="center"/>
          </w:tcPr>
          <w:p w:rsidR="00A770BB" w:rsidRDefault="0059192A">
            <w:pPr>
              <w:widowControl w:val="0"/>
              <w:spacing w:line="240" w:lineRule="auto"/>
              <w:ind w:left="0" w:hanging="2"/>
              <w:jc w:val="center"/>
              <w:rPr>
                <w:sz w:val="20"/>
                <w:szCs w:val="20"/>
              </w:rPr>
            </w:pPr>
            <w:r>
              <w:rPr>
                <w:sz w:val="20"/>
                <w:szCs w:val="20"/>
              </w:rPr>
              <w:t>20</w:t>
            </w:r>
          </w:p>
        </w:tc>
      </w:tr>
      <w:tr w:rsidR="00A770BB">
        <w:trPr>
          <w:trHeight w:val="272"/>
          <w:jc w:val="center"/>
        </w:trPr>
        <w:tc>
          <w:tcPr>
            <w:tcW w:w="2402" w:type="dxa"/>
            <w:shd w:val="clear" w:color="auto" w:fill="FFFFFF"/>
            <w:vAlign w:val="center"/>
          </w:tcPr>
          <w:p w:rsidR="00A770BB" w:rsidRDefault="0059192A">
            <w:pPr>
              <w:widowControl w:val="0"/>
              <w:spacing w:line="240" w:lineRule="auto"/>
              <w:ind w:left="0" w:hanging="2"/>
              <w:rPr>
                <w:sz w:val="20"/>
                <w:szCs w:val="20"/>
              </w:rPr>
            </w:pPr>
            <w:r>
              <w:rPr>
                <w:sz w:val="20"/>
                <w:szCs w:val="20"/>
              </w:rPr>
              <w:t>громадське харчування</w:t>
            </w:r>
          </w:p>
        </w:tc>
        <w:tc>
          <w:tcPr>
            <w:tcW w:w="2268" w:type="dxa"/>
            <w:shd w:val="clear" w:color="auto" w:fill="FFFFFF"/>
            <w:vAlign w:val="center"/>
          </w:tcPr>
          <w:p w:rsidR="00A770BB" w:rsidRDefault="0059192A">
            <w:pPr>
              <w:widowControl w:val="0"/>
              <w:spacing w:line="240" w:lineRule="auto"/>
              <w:ind w:left="0" w:hanging="2"/>
              <w:rPr>
                <w:sz w:val="20"/>
                <w:szCs w:val="20"/>
              </w:rPr>
            </w:pPr>
            <w:r>
              <w:rPr>
                <w:sz w:val="20"/>
                <w:szCs w:val="20"/>
              </w:rPr>
              <w:t>Кухар. Бармен</w:t>
            </w:r>
          </w:p>
        </w:tc>
        <w:tc>
          <w:tcPr>
            <w:tcW w:w="1276" w:type="dxa"/>
            <w:shd w:val="clear" w:color="auto" w:fill="FFFFFF"/>
            <w:vAlign w:val="center"/>
          </w:tcPr>
          <w:p w:rsidR="00A770BB" w:rsidRDefault="0059192A">
            <w:pPr>
              <w:widowControl w:val="0"/>
              <w:spacing w:line="240" w:lineRule="auto"/>
              <w:ind w:left="0" w:hanging="2"/>
              <w:jc w:val="center"/>
              <w:rPr>
                <w:sz w:val="20"/>
                <w:szCs w:val="20"/>
              </w:rPr>
            </w:pPr>
            <w:r>
              <w:rPr>
                <w:sz w:val="20"/>
                <w:szCs w:val="20"/>
              </w:rPr>
              <w:t>60</w:t>
            </w:r>
          </w:p>
        </w:tc>
        <w:tc>
          <w:tcPr>
            <w:tcW w:w="1276" w:type="dxa"/>
            <w:shd w:val="clear" w:color="auto" w:fill="FFFFFF"/>
            <w:vAlign w:val="center"/>
          </w:tcPr>
          <w:p w:rsidR="00A770BB" w:rsidRDefault="0059192A">
            <w:pPr>
              <w:widowControl w:val="0"/>
              <w:spacing w:line="240" w:lineRule="auto"/>
              <w:ind w:left="0" w:hanging="2"/>
              <w:jc w:val="center"/>
              <w:rPr>
                <w:sz w:val="20"/>
                <w:szCs w:val="20"/>
              </w:rPr>
            </w:pPr>
            <w:r>
              <w:rPr>
                <w:sz w:val="20"/>
                <w:szCs w:val="20"/>
              </w:rPr>
              <w:t>0</w:t>
            </w:r>
          </w:p>
        </w:tc>
        <w:tc>
          <w:tcPr>
            <w:tcW w:w="1134" w:type="dxa"/>
            <w:shd w:val="clear" w:color="auto" w:fill="FFFFFF"/>
            <w:vAlign w:val="center"/>
          </w:tcPr>
          <w:p w:rsidR="00A770BB" w:rsidRDefault="0059192A">
            <w:pPr>
              <w:widowControl w:val="0"/>
              <w:spacing w:line="240" w:lineRule="auto"/>
              <w:ind w:left="0" w:hanging="2"/>
              <w:jc w:val="center"/>
              <w:rPr>
                <w:sz w:val="20"/>
                <w:szCs w:val="20"/>
              </w:rPr>
            </w:pPr>
            <w:r>
              <w:rPr>
                <w:sz w:val="20"/>
                <w:szCs w:val="20"/>
              </w:rPr>
              <w:t>32</w:t>
            </w:r>
          </w:p>
        </w:tc>
        <w:tc>
          <w:tcPr>
            <w:tcW w:w="1237" w:type="dxa"/>
            <w:shd w:val="clear" w:color="auto" w:fill="FFFFFF"/>
            <w:vAlign w:val="center"/>
          </w:tcPr>
          <w:p w:rsidR="00A770BB" w:rsidRDefault="0059192A">
            <w:pPr>
              <w:widowControl w:val="0"/>
              <w:spacing w:line="240" w:lineRule="auto"/>
              <w:ind w:left="0" w:hanging="2"/>
              <w:jc w:val="center"/>
              <w:rPr>
                <w:sz w:val="20"/>
                <w:szCs w:val="20"/>
              </w:rPr>
            </w:pPr>
            <w:r>
              <w:rPr>
                <w:sz w:val="20"/>
                <w:szCs w:val="20"/>
              </w:rPr>
              <w:t>10</w:t>
            </w:r>
          </w:p>
        </w:tc>
      </w:tr>
      <w:tr w:rsidR="00A770BB">
        <w:trPr>
          <w:trHeight w:val="272"/>
          <w:jc w:val="center"/>
        </w:trPr>
        <w:tc>
          <w:tcPr>
            <w:tcW w:w="2402" w:type="dxa"/>
            <w:shd w:val="clear" w:color="auto" w:fill="FFFFFF"/>
            <w:vAlign w:val="center"/>
          </w:tcPr>
          <w:p w:rsidR="00A770BB" w:rsidRDefault="0059192A">
            <w:pPr>
              <w:widowControl w:val="0"/>
              <w:spacing w:line="240" w:lineRule="auto"/>
              <w:ind w:left="0" w:hanging="2"/>
              <w:rPr>
                <w:sz w:val="20"/>
                <w:szCs w:val="20"/>
              </w:rPr>
            </w:pPr>
            <w:r>
              <w:rPr>
                <w:sz w:val="20"/>
                <w:szCs w:val="20"/>
              </w:rPr>
              <w:t>загальні професії електротехнічного виробництва</w:t>
            </w:r>
          </w:p>
        </w:tc>
        <w:tc>
          <w:tcPr>
            <w:tcW w:w="2268" w:type="dxa"/>
            <w:shd w:val="clear" w:color="auto" w:fill="FFFFFF"/>
            <w:vAlign w:val="center"/>
          </w:tcPr>
          <w:p w:rsidR="00A770BB" w:rsidRDefault="0059192A">
            <w:pPr>
              <w:widowControl w:val="0"/>
              <w:spacing w:line="240" w:lineRule="auto"/>
              <w:ind w:left="0" w:hanging="2"/>
              <w:rPr>
                <w:sz w:val="20"/>
                <w:szCs w:val="20"/>
              </w:rPr>
            </w:pPr>
            <w:r>
              <w:rPr>
                <w:sz w:val="20"/>
                <w:szCs w:val="20"/>
              </w:rPr>
              <w:t xml:space="preserve">Слюсар-ремонтник. Електрогазозварник </w:t>
            </w:r>
          </w:p>
        </w:tc>
        <w:tc>
          <w:tcPr>
            <w:tcW w:w="1276" w:type="dxa"/>
            <w:shd w:val="clear" w:color="auto" w:fill="FFFFFF"/>
            <w:vAlign w:val="center"/>
          </w:tcPr>
          <w:p w:rsidR="00A770BB" w:rsidRDefault="0059192A">
            <w:pPr>
              <w:widowControl w:val="0"/>
              <w:spacing w:line="240" w:lineRule="auto"/>
              <w:ind w:left="0" w:hanging="2"/>
              <w:jc w:val="center"/>
              <w:rPr>
                <w:sz w:val="20"/>
                <w:szCs w:val="20"/>
              </w:rPr>
            </w:pPr>
            <w:r>
              <w:rPr>
                <w:sz w:val="20"/>
                <w:szCs w:val="20"/>
              </w:rPr>
              <w:t>60</w:t>
            </w:r>
          </w:p>
        </w:tc>
        <w:tc>
          <w:tcPr>
            <w:tcW w:w="1276" w:type="dxa"/>
            <w:shd w:val="clear" w:color="auto" w:fill="FFFFFF"/>
            <w:vAlign w:val="center"/>
          </w:tcPr>
          <w:p w:rsidR="00A770BB" w:rsidRDefault="0059192A">
            <w:pPr>
              <w:widowControl w:val="0"/>
              <w:spacing w:line="240" w:lineRule="auto"/>
              <w:ind w:left="0" w:hanging="2"/>
              <w:jc w:val="center"/>
              <w:rPr>
                <w:sz w:val="20"/>
                <w:szCs w:val="20"/>
              </w:rPr>
            </w:pPr>
            <w:r>
              <w:rPr>
                <w:sz w:val="20"/>
                <w:szCs w:val="20"/>
              </w:rPr>
              <w:t>30</w:t>
            </w:r>
          </w:p>
        </w:tc>
        <w:tc>
          <w:tcPr>
            <w:tcW w:w="1134" w:type="dxa"/>
            <w:shd w:val="clear" w:color="auto" w:fill="FFFFFF"/>
            <w:vAlign w:val="center"/>
          </w:tcPr>
          <w:p w:rsidR="00A770BB" w:rsidRDefault="0059192A">
            <w:pPr>
              <w:widowControl w:val="0"/>
              <w:spacing w:line="240" w:lineRule="auto"/>
              <w:ind w:left="0" w:hanging="2"/>
              <w:jc w:val="center"/>
              <w:rPr>
                <w:sz w:val="20"/>
                <w:szCs w:val="20"/>
              </w:rPr>
            </w:pPr>
            <w:r>
              <w:rPr>
                <w:sz w:val="20"/>
                <w:szCs w:val="20"/>
              </w:rPr>
              <w:t>39</w:t>
            </w:r>
          </w:p>
        </w:tc>
        <w:tc>
          <w:tcPr>
            <w:tcW w:w="1237" w:type="dxa"/>
            <w:shd w:val="clear" w:color="auto" w:fill="FFFFFF"/>
            <w:vAlign w:val="center"/>
          </w:tcPr>
          <w:p w:rsidR="00A770BB" w:rsidRDefault="0059192A">
            <w:pPr>
              <w:widowControl w:val="0"/>
              <w:spacing w:line="240" w:lineRule="auto"/>
              <w:ind w:left="0" w:hanging="2"/>
              <w:jc w:val="center"/>
              <w:rPr>
                <w:sz w:val="20"/>
                <w:szCs w:val="20"/>
              </w:rPr>
            </w:pPr>
            <w:r>
              <w:rPr>
                <w:sz w:val="20"/>
                <w:szCs w:val="20"/>
              </w:rPr>
              <w:t>22</w:t>
            </w:r>
          </w:p>
        </w:tc>
      </w:tr>
      <w:tr w:rsidR="00A770BB">
        <w:trPr>
          <w:trHeight w:val="272"/>
          <w:jc w:val="center"/>
        </w:trPr>
        <w:tc>
          <w:tcPr>
            <w:tcW w:w="2402" w:type="dxa"/>
            <w:shd w:val="clear" w:color="auto" w:fill="FFFFFF"/>
            <w:vAlign w:val="center"/>
          </w:tcPr>
          <w:p w:rsidR="00A770BB" w:rsidRDefault="00A770BB">
            <w:pPr>
              <w:widowControl w:val="0"/>
              <w:spacing w:line="240" w:lineRule="auto"/>
              <w:ind w:left="0" w:hanging="2"/>
              <w:rPr>
                <w:sz w:val="20"/>
                <w:szCs w:val="20"/>
              </w:rPr>
            </w:pPr>
          </w:p>
        </w:tc>
        <w:tc>
          <w:tcPr>
            <w:tcW w:w="2268" w:type="dxa"/>
            <w:shd w:val="clear" w:color="auto" w:fill="FFFFFF"/>
            <w:vAlign w:val="center"/>
          </w:tcPr>
          <w:p w:rsidR="00A770BB" w:rsidRDefault="0059192A">
            <w:pPr>
              <w:widowControl w:val="0"/>
              <w:spacing w:line="240" w:lineRule="auto"/>
              <w:ind w:left="0" w:hanging="2"/>
              <w:rPr>
                <w:sz w:val="20"/>
                <w:szCs w:val="20"/>
              </w:rPr>
            </w:pPr>
            <w:r>
              <w:rPr>
                <w:sz w:val="20"/>
                <w:szCs w:val="20"/>
              </w:rPr>
              <w:t>Всього:</w:t>
            </w:r>
          </w:p>
        </w:tc>
        <w:tc>
          <w:tcPr>
            <w:tcW w:w="1276" w:type="dxa"/>
            <w:shd w:val="clear" w:color="auto" w:fill="FFFFFF"/>
          </w:tcPr>
          <w:p w:rsidR="00A770BB" w:rsidRDefault="00A770BB">
            <w:pPr>
              <w:widowControl w:val="0"/>
              <w:spacing w:line="240" w:lineRule="auto"/>
              <w:ind w:left="0" w:hanging="2"/>
              <w:rPr>
                <w:sz w:val="20"/>
                <w:szCs w:val="20"/>
              </w:rPr>
            </w:pPr>
          </w:p>
        </w:tc>
        <w:tc>
          <w:tcPr>
            <w:tcW w:w="1276" w:type="dxa"/>
            <w:shd w:val="clear" w:color="auto" w:fill="FFFFFF"/>
            <w:vAlign w:val="center"/>
          </w:tcPr>
          <w:p w:rsidR="00A770BB" w:rsidRDefault="0059192A">
            <w:pPr>
              <w:widowControl w:val="0"/>
              <w:spacing w:line="240" w:lineRule="auto"/>
              <w:ind w:left="0" w:hanging="2"/>
              <w:jc w:val="center"/>
              <w:rPr>
                <w:sz w:val="20"/>
                <w:szCs w:val="20"/>
              </w:rPr>
            </w:pPr>
            <w:r>
              <w:rPr>
                <w:sz w:val="20"/>
                <w:szCs w:val="20"/>
              </w:rPr>
              <w:t>190</w:t>
            </w:r>
          </w:p>
        </w:tc>
        <w:tc>
          <w:tcPr>
            <w:tcW w:w="1134" w:type="dxa"/>
            <w:shd w:val="clear" w:color="auto" w:fill="FFFFFF"/>
            <w:vAlign w:val="center"/>
          </w:tcPr>
          <w:p w:rsidR="00A770BB" w:rsidRDefault="0059192A">
            <w:pPr>
              <w:widowControl w:val="0"/>
              <w:spacing w:line="240" w:lineRule="auto"/>
              <w:ind w:left="0" w:hanging="2"/>
              <w:jc w:val="center"/>
              <w:rPr>
                <w:sz w:val="20"/>
                <w:szCs w:val="20"/>
              </w:rPr>
            </w:pPr>
            <w:r>
              <w:rPr>
                <w:sz w:val="20"/>
                <w:szCs w:val="20"/>
              </w:rPr>
              <w:t>294</w:t>
            </w:r>
          </w:p>
        </w:tc>
        <w:tc>
          <w:tcPr>
            <w:tcW w:w="1237" w:type="dxa"/>
            <w:shd w:val="clear" w:color="auto" w:fill="FFFFFF"/>
            <w:vAlign w:val="center"/>
          </w:tcPr>
          <w:p w:rsidR="00A770BB" w:rsidRDefault="0059192A">
            <w:pPr>
              <w:widowControl w:val="0"/>
              <w:spacing w:line="240" w:lineRule="auto"/>
              <w:ind w:left="0" w:hanging="2"/>
              <w:jc w:val="center"/>
              <w:rPr>
                <w:sz w:val="20"/>
                <w:szCs w:val="20"/>
              </w:rPr>
            </w:pPr>
            <w:r>
              <w:rPr>
                <w:sz w:val="20"/>
                <w:szCs w:val="20"/>
              </w:rPr>
              <w:t>123</w:t>
            </w:r>
          </w:p>
        </w:tc>
      </w:tr>
    </w:tbl>
    <w:p w:rsidR="00A770BB" w:rsidRPr="00C61257" w:rsidRDefault="00196098" w:rsidP="00C61257">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C61257">
        <w:rPr>
          <w:rFonts w:eastAsia="Times New Roman"/>
          <w:noProof/>
          <w:color w:val="000000"/>
          <w:position w:val="0"/>
          <w:szCs w:val="22"/>
          <w:lang w:eastAsia="uk-UA"/>
        </w:rPr>
        <w:lastRenderedPageBreak/>
        <w:drawing>
          <wp:anchor distT="0" distB="0" distL="114300" distR="114300" simplePos="0" relativeHeight="251667456" behindDoc="0" locked="0" layoutInCell="1" hidden="0" allowOverlap="1" wp14:anchorId="6D008D29" wp14:editId="493456E7">
            <wp:simplePos x="0" y="0"/>
            <wp:positionH relativeFrom="column">
              <wp:posOffset>2880995</wp:posOffset>
            </wp:positionH>
            <wp:positionV relativeFrom="paragraph">
              <wp:posOffset>480695</wp:posOffset>
            </wp:positionV>
            <wp:extent cx="2945130" cy="1976755"/>
            <wp:effectExtent l="0" t="0" r="7620" b="4445"/>
            <wp:wrapTopAndBottom distT="0" distB="0"/>
            <wp:docPr id="1374" name="image29.png"/>
            <wp:cNvGraphicFramePr/>
            <a:graphic xmlns:a="http://schemas.openxmlformats.org/drawingml/2006/main">
              <a:graphicData uri="http://schemas.openxmlformats.org/drawingml/2006/picture">
                <pic:pic xmlns:pic="http://schemas.openxmlformats.org/drawingml/2006/picture">
                  <pic:nvPicPr>
                    <pic:cNvPr id="0" name="image29.png"/>
                    <pic:cNvPicPr preferRelativeResize="0"/>
                  </pic:nvPicPr>
                  <pic:blipFill>
                    <a:blip r:embed="rId59"/>
                    <a:srcRect/>
                    <a:stretch>
                      <a:fillRect/>
                    </a:stretch>
                  </pic:blipFill>
                  <pic:spPr>
                    <a:xfrm>
                      <a:off x="0" y="0"/>
                      <a:ext cx="2945130" cy="1976755"/>
                    </a:xfrm>
                    <a:prstGeom prst="rect">
                      <a:avLst/>
                    </a:prstGeom>
                    <a:ln/>
                  </pic:spPr>
                </pic:pic>
              </a:graphicData>
            </a:graphic>
            <wp14:sizeRelV relativeFrom="margin">
              <wp14:pctHeight>0</wp14:pctHeight>
            </wp14:sizeRelV>
          </wp:anchor>
        </w:drawing>
      </w:r>
      <w:r w:rsidR="0059192A" w:rsidRPr="00C61257">
        <w:rPr>
          <w:rFonts w:eastAsia="Times New Roman"/>
          <w:noProof/>
          <w:color w:val="000000"/>
          <w:position w:val="0"/>
          <w:szCs w:val="22"/>
          <w:lang w:eastAsia="uk-UA"/>
        </w:rPr>
        <w:drawing>
          <wp:anchor distT="0" distB="0" distL="114300" distR="114300" simplePos="0" relativeHeight="251666432" behindDoc="0" locked="0" layoutInCell="1" hidden="0" allowOverlap="1" wp14:anchorId="77F6C33E" wp14:editId="50AD0DDE">
            <wp:simplePos x="0" y="0"/>
            <wp:positionH relativeFrom="margin">
              <wp:posOffset>9525</wp:posOffset>
            </wp:positionH>
            <wp:positionV relativeFrom="page">
              <wp:posOffset>1390015</wp:posOffset>
            </wp:positionV>
            <wp:extent cx="2819400" cy="1967230"/>
            <wp:effectExtent l="0" t="0" r="0" b="0"/>
            <wp:wrapTopAndBottom distT="0" distB="0"/>
            <wp:docPr id="1355"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60"/>
                    <a:srcRect/>
                    <a:stretch>
                      <a:fillRect/>
                    </a:stretch>
                  </pic:blipFill>
                  <pic:spPr>
                    <a:xfrm>
                      <a:off x="0" y="0"/>
                      <a:ext cx="2819400" cy="1967230"/>
                    </a:xfrm>
                    <a:prstGeom prst="rect">
                      <a:avLst/>
                    </a:prstGeom>
                    <a:ln/>
                  </pic:spPr>
                </pic:pic>
              </a:graphicData>
            </a:graphic>
          </wp:anchor>
        </w:drawing>
      </w:r>
      <w:r w:rsidR="0059192A" w:rsidRPr="00C61257">
        <w:rPr>
          <w:rFonts w:eastAsia="Times New Roman"/>
          <w:color w:val="000000"/>
          <w:position w:val="0"/>
          <w:szCs w:val="22"/>
          <w:lang w:eastAsia="uk-UA"/>
        </w:rPr>
        <w:t>У 2024 році додатково пройшли навчання та перепідготовку за програмами  короткотермінових курсів 60 осіб з числа дорослого населення.</w:t>
      </w:r>
    </w:p>
    <w:p w:rsidR="00A770BB" w:rsidRPr="00C61257" w:rsidRDefault="0059192A" w:rsidP="00C61257">
      <w:pPr>
        <w:suppressAutoHyphens w:val="0"/>
        <w:spacing w:before="120" w:line="240" w:lineRule="auto"/>
        <w:ind w:leftChars="0" w:left="0" w:firstLineChars="0" w:firstLine="0"/>
        <w:jc w:val="center"/>
        <w:textAlignment w:val="auto"/>
        <w:outlineLvl w:val="9"/>
        <w:rPr>
          <w:rFonts w:eastAsia="Times New Roman"/>
          <w:b/>
          <w:color w:val="000000"/>
          <w:position w:val="0"/>
          <w:szCs w:val="22"/>
          <w:lang w:eastAsia="uk-UA"/>
        </w:rPr>
      </w:pPr>
      <w:r w:rsidRPr="00C61257">
        <w:rPr>
          <w:rFonts w:eastAsia="Times New Roman"/>
          <w:b/>
          <w:color w:val="000000"/>
          <w:position w:val="0"/>
          <w:szCs w:val="22"/>
          <w:lang w:eastAsia="uk-UA"/>
        </w:rPr>
        <w:t>Навчально-практичний центр оператора цивільних безпілотних літальних апаратів</w:t>
      </w:r>
    </w:p>
    <w:p w:rsidR="00A770BB" w:rsidRPr="00196098" w:rsidRDefault="00D215BF">
      <w:pPr>
        <w:keepNext/>
        <w:keepLines/>
        <w:spacing w:before="120" w:after="120"/>
        <w:ind w:left="0" w:hanging="2"/>
        <w:jc w:val="both"/>
        <w:rPr>
          <w:b/>
          <w:sz w:val="20"/>
          <w:szCs w:val="20"/>
        </w:rPr>
      </w:pPr>
      <w:r>
        <w:rPr>
          <w:b/>
          <w:sz w:val="20"/>
          <w:szCs w:val="20"/>
        </w:rPr>
        <w:t>Таблиця 22</w:t>
      </w:r>
      <w:r w:rsidR="0059192A" w:rsidRPr="00196098">
        <w:rPr>
          <w:b/>
          <w:sz w:val="20"/>
          <w:szCs w:val="20"/>
        </w:rPr>
        <w:t>. Показники Вищого професійного училища № 11 м. Червонограда</w:t>
      </w:r>
    </w:p>
    <w:tbl>
      <w:tblPr>
        <w:tblStyle w:val="25"/>
        <w:tblW w:w="9300" w:type="dxa"/>
        <w:jc w:val="center"/>
        <w:tblInd w:w="0" w:type="dxa"/>
        <w:tblBorders>
          <w:top w:val="single" w:sz="6" w:space="0" w:color="678C94"/>
          <w:left w:val="single" w:sz="6" w:space="0" w:color="678C94"/>
          <w:bottom w:val="single" w:sz="4" w:space="0" w:color="000000"/>
          <w:right w:val="single" w:sz="6" w:space="0" w:color="678C94"/>
          <w:insideH w:val="single" w:sz="6" w:space="0" w:color="678C94"/>
          <w:insideV w:val="single" w:sz="6" w:space="0" w:color="678C94"/>
        </w:tblBorders>
        <w:tblLayout w:type="fixed"/>
        <w:tblLook w:val="0000" w:firstRow="0" w:lastRow="0" w:firstColumn="0" w:lastColumn="0" w:noHBand="0" w:noVBand="0"/>
      </w:tblPr>
      <w:tblGrid>
        <w:gridCol w:w="4387"/>
        <w:gridCol w:w="1559"/>
        <w:gridCol w:w="1795"/>
        <w:gridCol w:w="1559"/>
      </w:tblGrid>
      <w:tr w:rsidR="00A770BB" w:rsidTr="00E962FA">
        <w:trPr>
          <w:trHeight w:val="1445"/>
          <w:jc w:val="center"/>
        </w:trPr>
        <w:tc>
          <w:tcPr>
            <w:tcW w:w="4387" w:type="dxa"/>
            <w:shd w:val="clear" w:color="auto" w:fill="A0BBC0"/>
            <w:vAlign w:val="center"/>
          </w:tcPr>
          <w:p w:rsidR="00A770BB" w:rsidRDefault="0059192A">
            <w:pPr>
              <w:keepNext/>
              <w:widowControl w:val="0"/>
              <w:spacing w:line="240" w:lineRule="auto"/>
              <w:ind w:left="0" w:right="113" w:hanging="2"/>
              <w:jc w:val="center"/>
              <w:rPr>
                <w:b/>
                <w:sz w:val="20"/>
                <w:szCs w:val="20"/>
              </w:rPr>
            </w:pPr>
            <w:r>
              <w:rPr>
                <w:b/>
                <w:sz w:val="20"/>
                <w:szCs w:val="20"/>
              </w:rPr>
              <w:t>Назва професії/спеціальність</w:t>
            </w:r>
          </w:p>
        </w:tc>
        <w:tc>
          <w:tcPr>
            <w:tcW w:w="1559" w:type="dxa"/>
            <w:shd w:val="clear" w:color="auto" w:fill="A0BBC0"/>
            <w:vAlign w:val="center"/>
          </w:tcPr>
          <w:p w:rsidR="00A770BB" w:rsidRDefault="0059192A">
            <w:pPr>
              <w:keepNext/>
              <w:widowControl w:val="0"/>
              <w:spacing w:line="240" w:lineRule="auto"/>
              <w:ind w:left="0" w:right="113" w:hanging="2"/>
              <w:jc w:val="center"/>
              <w:rPr>
                <w:b/>
                <w:sz w:val="20"/>
                <w:szCs w:val="20"/>
              </w:rPr>
            </w:pPr>
            <w:r>
              <w:rPr>
                <w:b/>
                <w:sz w:val="20"/>
                <w:szCs w:val="20"/>
              </w:rPr>
              <w:t>Ліцензійний обсяг</w:t>
            </w:r>
          </w:p>
        </w:tc>
        <w:tc>
          <w:tcPr>
            <w:tcW w:w="1795" w:type="dxa"/>
            <w:shd w:val="clear" w:color="auto" w:fill="A0BBC0"/>
            <w:vAlign w:val="center"/>
          </w:tcPr>
          <w:p w:rsidR="00A770BB" w:rsidRDefault="0059192A">
            <w:pPr>
              <w:keepNext/>
              <w:widowControl w:val="0"/>
              <w:spacing w:line="240" w:lineRule="auto"/>
              <w:ind w:left="0" w:right="113" w:hanging="2"/>
              <w:jc w:val="center"/>
              <w:rPr>
                <w:b/>
                <w:sz w:val="20"/>
                <w:szCs w:val="20"/>
              </w:rPr>
            </w:pPr>
            <w:r>
              <w:rPr>
                <w:b/>
                <w:sz w:val="20"/>
                <w:szCs w:val="20"/>
              </w:rPr>
              <w:t xml:space="preserve">Продовжують навчання у 2024/2025 </w:t>
            </w:r>
            <w:proofErr w:type="spellStart"/>
            <w:r>
              <w:rPr>
                <w:b/>
                <w:sz w:val="20"/>
                <w:szCs w:val="20"/>
              </w:rPr>
              <w:t>н.р</w:t>
            </w:r>
            <w:proofErr w:type="spellEnd"/>
            <w:r>
              <w:rPr>
                <w:b/>
                <w:sz w:val="20"/>
                <w:szCs w:val="20"/>
              </w:rPr>
              <w:t>.</w:t>
            </w:r>
          </w:p>
        </w:tc>
        <w:tc>
          <w:tcPr>
            <w:tcW w:w="1559" w:type="dxa"/>
            <w:shd w:val="clear" w:color="auto" w:fill="A0BBC0"/>
            <w:vAlign w:val="center"/>
          </w:tcPr>
          <w:p w:rsidR="00A770BB" w:rsidRDefault="0059192A">
            <w:pPr>
              <w:keepNext/>
              <w:widowControl w:val="0"/>
              <w:spacing w:line="240" w:lineRule="auto"/>
              <w:ind w:left="0" w:right="113" w:hanging="2"/>
              <w:jc w:val="center"/>
              <w:rPr>
                <w:b/>
                <w:sz w:val="20"/>
                <w:szCs w:val="20"/>
              </w:rPr>
            </w:pPr>
            <w:r>
              <w:rPr>
                <w:b/>
                <w:sz w:val="20"/>
                <w:szCs w:val="20"/>
              </w:rPr>
              <w:t xml:space="preserve">Регіональне замовлення на 2024/2025 </w:t>
            </w:r>
            <w:proofErr w:type="spellStart"/>
            <w:r>
              <w:rPr>
                <w:b/>
                <w:sz w:val="20"/>
                <w:szCs w:val="20"/>
              </w:rPr>
              <w:t>н.р</w:t>
            </w:r>
            <w:proofErr w:type="spellEnd"/>
            <w:r>
              <w:rPr>
                <w:b/>
                <w:sz w:val="20"/>
                <w:szCs w:val="20"/>
              </w:rPr>
              <w:t>. (осіб)</w:t>
            </w:r>
          </w:p>
        </w:tc>
      </w:tr>
      <w:tr w:rsidR="00A770BB">
        <w:trPr>
          <w:trHeight w:val="275"/>
          <w:jc w:val="center"/>
        </w:trPr>
        <w:tc>
          <w:tcPr>
            <w:tcW w:w="4387" w:type="dxa"/>
            <w:shd w:val="clear" w:color="auto" w:fill="FFFFFF"/>
            <w:vAlign w:val="center"/>
          </w:tcPr>
          <w:p w:rsidR="00A770BB" w:rsidRDefault="0059192A">
            <w:pPr>
              <w:spacing w:line="240" w:lineRule="auto"/>
              <w:ind w:left="0" w:hanging="2"/>
              <w:rPr>
                <w:sz w:val="20"/>
                <w:szCs w:val="20"/>
              </w:rPr>
            </w:pPr>
            <w:r>
              <w:rPr>
                <w:sz w:val="20"/>
                <w:szCs w:val="20"/>
              </w:rPr>
              <w:t>Оператор комп’ютерної верстки</w:t>
            </w:r>
          </w:p>
        </w:tc>
        <w:tc>
          <w:tcPr>
            <w:tcW w:w="1559" w:type="dxa"/>
            <w:shd w:val="clear" w:color="auto" w:fill="FFFFFF"/>
            <w:vAlign w:val="center"/>
          </w:tcPr>
          <w:p w:rsidR="00A770BB" w:rsidRDefault="0059192A">
            <w:pPr>
              <w:spacing w:line="240" w:lineRule="auto"/>
              <w:ind w:left="0" w:hanging="2"/>
              <w:jc w:val="center"/>
              <w:rPr>
                <w:sz w:val="20"/>
                <w:szCs w:val="20"/>
              </w:rPr>
            </w:pPr>
            <w:r>
              <w:rPr>
                <w:sz w:val="20"/>
                <w:szCs w:val="20"/>
              </w:rPr>
              <w:t>45</w:t>
            </w:r>
          </w:p>
        </w:tc>
        <w:tc>
          <w:tcPr>
            <w:tcW w:w="1795" w:type="dxa"/>
            <w:shd w:val="clear" w:color="auto" w:fill="FFFFFF"/>
            <w:vAlign w:val="center"/>
          </w:tcPr>
          <w:p w:rsidR="00A770BB" w:rsidRDefault="0059192A">
            <w:pPr>
              <w:spacing w:line="240" w:lineRule="auto"/>
              <w:ind w:left="0" w:hanging="2"/>
              <w:jc w:val="center"/>
              <w:rPr>
                <w:sz w:val="20"/>
                <w:szCs w:val="20"/>
              </w:rPr>
            </w:pPr>
            <w:r>
              <w:rPr>
                <w:sz w:val="20"/>
                <w:szCs w:val="20"/>
              </w:rPr>
              <w:t>47</w:t>
            </w:r>
          </w:p>
        </w:tc>
        <w:tc>
          <w:tcPr>
            <w:tcW w:w="1559" w:type="dxa"/>
            <w:shd w:val="clear" w:color="auto" w:fill="FFFFFF"/>
            <w:vAlign w:val="center"/>
          </w:tcPr>
          <w:p w:rsidR="00A770BB" w:rsidRDefault="0059192A">
            <w:pPr>
              <w:spacing w:line="240" w:lineRule="auto"/>
              <w:ind w:left="0" w:hanging="2"/>
              <w:jc w:val="center"/>
              <w:rPr>
                <w:sz w:val="20"/>
                <w:szCs w:val="20"/>
              </w:rPr>
            </w:pPr>
            <w:r>
              <w:rPr>
                <w:sz w:val="20"/>
                <w:szCs w:val="20"/>
              </w:rPr>
              <w:t>25</w:t>
            </w:r>
          </w:p>
        </w:tc>
      </w:tr>
      <w:tr w:rsidR="00A770BB">
        <w:trPr>
          <w:trHeight w:val="289"/>
          <w:jc w:val="center"/>
        </w:trPr>
        <w:tc>
          <w:tcPr>
            <w:tcW w:w="4387" w:type="dxa"/>
            <w:shd w:val="clear" w:color="auto" w:fill="FFFFFF"/>
            <w:vAlign w:val="center"/>
          </w:tcPr>
          <w:p w:rsidR="00A770BB" w:rsidRDefault="0059192A">
            <w:pPr>
              <w:spacing w:line="240" w:lineRule="auto"/>
              <w:ind w:left="0" w:hanging="2"/>
              <w:rPr>
                <w:sz w:val="20"/>
                <w:szCs w:val="20"/>
              </w:rPr>
            </w:pPr>
            <w:r>
              <w:rPr>
                <w:sz w:val="20"/>
                <w:szCs w:val="20"/>
              </w:rPr>
              <w:t xml:space="preserve">Оператор з обробки інформації та програмного забезпечення, Оператор цивільного </w:t>
            </w:r>
            <w:proofErr w:type="spellStart"/>
            <w:r>
              <w:rPr>
                <w:sz w:val="20"/>
                <w:szCs w:val="20"/>
              </w:rPr>
              <w:t>дрона</w:t>
            </w:r>
            <w:proofErr w:type="spellEnd"/>
            <w:r>
              <w:rPr>
                <w:sz w:val="20"/>
                <w:szCs w:val="20"/>
              </w:rPr>
              <w:t xml:space="preserve">                                                                                                                  </w:t>
            </w:r>
          </w:p>
        </w:tc>
        <w:tc>
          <w:tcPr>
            <w:tcW w:w="1559" w:type="dxa"/>
            <w:shd w:val="clear" w:color="auto" w:fill="FFFFFF"/>
            <w:vAlign w:val="center"/>
          </w:tcPr>
          <w:p w:rsidR="00A770BB" w:rsidRDefault="0059192A">
            <w:pPr>
              <w:spacing w:line="240" w:lineRule="auto"/>
              <w:ind w:left="0" w:hanging="2"/>
              <w:jc w:val="center"/>
              <w:rPr>
                <w:sz w:val="20"/>
                <w:szCs w:val="20"/>
              </w:rPr>
            </w:pPr>
            <w:r>
              <w:rPr>
                <w:sz w:val="20"/>
                <w:szCs w:val="20"/>
              </w:rPr>
              <w:t>45</w:t>
            </w:r>
          </w:p>
        </w:tc>
        <w:tc>
          <w:tcPr>
            <w:tcW w:w="1795" w:type="dxa"/>
            <w:shd w:val="clear" w:color="auto" w:fill="FFFFFF"/>
            <w:vAlign w:val="center"/>
          </w:tcPr>
          <w:p w:rsidR="00A770BB" w:rsidRDefault="0059192A">
            <w:pPr>
              <w:spacing w:line="240" w:lineRule="auto"/>
              <w:ind w:left="0" w:hanging="2"/>
              <w:jc w:val="center"/>
              <w:rPr>
                <w:sz w:val="20"/>
                <w:szCs w:val="20"/>
              </w:rPr>
            </w:pPr>
            <w:r>
              <w:rPr>
                <w:sz w:val="20"/>
                <w:szCs w:val="20"/>
              </w:rPr>
              <w:t>53</w:t>
            </w:r>
          </w:p>
        </w:tc>
        <w:tc>
          <w:tcPr>
            <w:tcW w:w="1559" w:type="dxa"/>
            <w:shd w:val="clear" w:color="auto" w:fill="FFFFFF"/>
            <w:vAlign w:val="center"/>
          </w:tcPr>
          <w:p w:rsidR="00A770BB" w:rsidRDefault="0059192A">
            <w:pPr>
              <w:spacing w:line="240" w:lineRule="auto"/>
              <w:ind w:left="0" w:hanging="2"/>
              <w:jc w:val="center"/>
              <w:rPr>
                <w:sz w:val="20"/>
                <w:szCs w:val="20"/>
              </w:rPr>
            </w:pPr>
            <w:r>
              <w:rPr>
                <w:sz w:val="20"/>
                <w:szCs w:val="20"/>
              </w:rPr>
              <w:t>25</w:t>
            </w:r>
          </w:p>
        </w:tc>
      </w:tr>
      <w:tr w:rsidR="00A770BB">
        <w:trPr>
          <w:trHeight w:val="275"/>
          <w:jc w:val="center"/>
        </w:trPr>
        <w:tc>
          <w:tcPr>
            <w:tcW w:w="4387" w:type="dxa"/>
            <w:shd w:val="clear" w:color="auto" w:fill="FFFFFF"/>
            <w:vAlign w:val="center"/>
          </w:tcPr>
          <w:p w:rsidR="00A770BB" w:rsidRDefault="0059192A">
            <w:pPr>
              <w:spacing w:line="240" w:lineRule="auto"/>
              <w:ind w:left="0" w:hanging="2"/>
              <w:rPr>
                <w:sz w:val="20"/>
                <w:szCs w:val="20"/>
              </w:rPr>
            </w:pPr>
            <w:r>
              <w:rPr>
                <w:sz w:val="20"/>
                <w:szCs w:val="20"/>
              </w:rPr>
              <w:t>Електромонтер з ремонту та обслуговування електроустаткування</w:t>
            </w:r>
          </w:p>
        </w:tc>
        <w:tc>
          <w:tcPr>
            <w:tcW w:w="1559" w:type="dxa"/>
            <w:shd w:val="clear" w:color="auto" w:fill="FFFFFF"/>
            <w:vAlign w:val="center"/>
          </w:tcPr>
          <w:p w:rsidR="00A770BB" w:rsidRDefault="0059192A">
            <w:pPr>
              <w:spacing w:line="240" w:lineRule="auto"/>
              <w:ind w:left="0" w:hanging="2"/>
              <w:jc w:val="center"/>
              <w:rPr>
                <w:sz w:val="20"/>
                <w:szCs w:val="20"/>
              </w:rPr>
            </w:pPr>
            <w:r>
              <w:rPr>
                <w:sz w:val="20"/>
                <w:szCs w:val="20"/>
              </w:rPr>
              <w:t>75</w:t>
            </w:r>
          </w:p>
        </w:tc>
        <w:tc>
          <w:tcPr>
            <w:tcW w:w="1795" w:type="dxa"/>
            <w:shd w:val="clear" w:color="auto" w:fill="FFFFFF"/>
            <w:vAlign w:val="center"/>
          </w:tcPr>
          <w:p w:rsidR="00A770BB" w:rsidRDefault="0059192A">
            <w:pPr>
              <w:spacing w:line="240" w:lineRule="auto"/>
              <w:ind w:left="0" w:hanging="2"/>
              <w:jc w:val="center"/>
              <w:rPr>
                <w:sz w:val="20"/>
                <w:szCs w:val="20"/>
              </w:rPr>
            </w:pPr>
            <w:r>
              <w:rPr>
                <w:sz w:val="20"/>
                <w:szCs w:val="20"/>
              </w:rPr>
              <w:t>32</w:t>
            </w:r>
          </w:p>
        </w:tc>
        <w:tc>
          <w:tcPr>
            <w:tcW w:w="1559" w:type="dxa"/>
            <w:shd w:val="clear" w:color="auto" w:fill="FFFFFF"/>
            <w:vAlign w:val="center"/>
          </w:tcPr>
          <w:p w:rsidR="00A770BB" w:rsidRDefault="0059192A">
            <w:pPr>
              <w:spacing w:line="240" w:lineRule="auto"/>
              <w:ind w:left="0" w:hanging="2"/>
              <w:jc w:val="center"/>
              <w:rPr>
                <w:sz w:val="20"/>
                <w:szCs w:val="20"/>
              </w:rPr>
            </w:pPr>
            <w:r>
              <w:rPr>
                <w:sz w:val="20"/>
                <w:szCs w:val="20"/>
              </w:rPr>
              <w:t>25</w:t>
            </w:r>
          </w:p>
        </w:tc>
      </w:tr>
      <w:tr w:rsidR="00A770BB">
        <w:trPr>
          <w:trHeight w:val="289"/>
          <w:jc w:val="center"/>
        </w:trPr>
        <w:tc>
          <w:tcPr>
            <w:tcW w:w="4387" w:type="dxa"/>
            <w:shd w:val="clear" w:color="auto" w:fill="FFFFFF"/>
            <w:vAlign w:val="center"/>
          </w:tcPr>
          <w:p w:rsidR="00A770BB" w:rsidRDefault="0059192A">
            <w:pPr>
              <w:spacing w:line="240" w:lineRule="auto"/>
              <w:ind w:left="0" w:hanging="2"/>
              <w:rPr>
                <w:sz w:val="20"/>
                <w:szCs w:val="20"/>
              </w:rPr>
            </w:pPr>
            <w:r>
              <w:rPr>
                <w:sz w:val="20"/>
                <w:szCs w:val="20"/>
              </w:rPr>
              <w:t>Електромеханік з ремонту та обслуговування лічильно-обчислювальних машин</w:t>
            </w:r>
          </w:p>
        </w:tc>
        <w:tc>
          <w:tcPr>
            <w:tcW w:w="1559" w:type="dxa"/>
            <w:shd w:val="clear" w:color="auto" w:fill="FFFFFF"/>
            <w:vAlign w:val="center"/>
          </w:tcPr>
          <w:p w:rsidR="00A770BB" w:rsidRDefault="0059192A">
            <w:pPr>
              <w:spacing w:line="240" w:lineRule="auto"/>
              <w:ind w:left="0" w:hanging="2"/>
              <w:jc w:val="center"/>
              <w:rPr>
                <w:sz w:val="20"/>
                <w:szCs w:val="20"/>
              </w:rPr>
            </w:pPr>
            <w:r>
              <w:rPr>
                <w:sz w:val="20"/>
                <w:szCs w:val="20"/>
              </w:rPr>
              <w:t>60</w:t>
            </w:r>
          </w:p>
        </w:tc>
        <w:tc>
          <w:tcPr>
            <w:tcW w:w="1795" w:type="dxa"/>
            <w:shd w:val="clear" w:color="auto" w:fill="FFFFFF"/>
            <w:vAlign w:val="center"/>
          </w:tcPr>
          <w:p w:rsidR="00A770BB" w:rsidRDefault="0059192A">
            <w:pPr>
              <w:spacing w:line="240" w:lineRule="auto"/>
              <w:ind w:left="0" w:hanging="2"/>
              <w:jc w:val="center"/>
              <w:rPr>
                <w:sz w:val="20"/>
                <w:szCs w:val="20"/>
              </w:rPr>
            </w:pPr>
            <w:r>
              <w:rPr>
                <w:sz w:val="20"/>
                <w:szCs w:val="20"/>
              </w:rPr>
              <w:t>17</w:t>
            </w:r>
          </w:p>
        </w:tc>
        <w:tc>
          <w:tcPr>
            <w:tcW w:w="1559" w:type="dxa"/>
            <w:shd w:val="clear" w:color="auto" w:fill="FFFFFF"/>
            <w:vAlign w:val="center"/>
          </w:tcPr>
          <w:p w:rsidR="00A770BB" w:rsidRDefault="0059192A">
            <w:pPr>
              <w:spacing w:line="240" w:lineRule="auto"/>
              <w:ind w:left="0" w:hanging="2"/>
              <w:jc w:val="center"/>
              <w:rPr>
                <w:sz w:val="20"/>
                <w:szCs w:val="20"/>
              </w:rPr>
            </w:pPr>
            <w:r>
              <w:rPr>
                <w:sz w:val="20"/>
                <w:szCs w:val="20"/>
              </w:rPr>
              <w:t>25</w:t>
            </w:r>
          </w:p>
        </w:tc>
      </w:tr>
      <w:tr w:rsidR="00A770BB">
        <w:trPr>
          <w:trHeight w:val="272"/>
          <w:jc w:val="center"/>
        </w:trPr>
        <w:tc>
          <w:tcPr>
            <w:tcW w:w="4387" w:type="dxa"/>
            <w:shd w:val="clear" w:color="auto" w:fill="FFFFFF"/>
            <w:vAlign w:val="center"/>
          </w:tcPr>
          <w:p w:rsidR="00A770BB" w:rsidRDefault="0059192A">
            <w:pPr>
              <w:spacing w:line="240" w:lineRule="auto"/>
              <w:ind w:left="0" w:hanging="2"/>
              <w:rPr>
                <w:sz w:val="20"/>
                <w:szCs w:val="20"/>
              </w:rPr>
            </w:pPr>
            <w:r>
              <w:rPr>
                <w:sz w:val="20"/>
                <w:szCs w:val="20"/>
              </w:rPr>
              <w:t>Кравець</w:t>
            </w:r>
          </w:p>
        </w:tc>
        <w:tc>
          <w:tcPr>
            <w:tcW w:w="1559" w:type="dxa"/>
            <w:shd w:val="clear" w:color="auto" w:fill="FFFFFF"/>
            <w:vAlign w:val="center"/>
          </w:tcPr>
          <w:p w:rsidR="00A770BB" w:rsidRDefault="0059192A">
            <w:pPr>
              <w:spacing w:line="240" w:lineRule="auto"/>
              <w:ind w:left="0" w:hanging="2"/>
              <w:jc w:val="center"/>
              <w:rPr>
                <w:sz w:val="20"/>
                <w:szCs w:val="20"/>
              </w:rPr>
            </w:pPr>
            <w:r>
              <w:rPr>
                <w:sz w:val="20"/>
                <w:szCs w:val="20"/>
              </w:rPr>
              <w:t>90</w:t>
            </w:r>
          </w:p>
        </w:tc>
        <w:tc>
          <w:tcPr>
            <w:tcW w:w="1795" w:type="dxa"/>
            <w:shd w:val="clear" w:color="auto" w:fill="FFFFFF"/>
            <w:vAlign w:val="center"/>
          </w:tcPr>
          <w:p w:rsidR="00A770BB" w:rsidRDefault="0059192A">
            <w:pPr>
              <w:spacing w:line="240" w:lineRule="auto"/>
              <w:ind w:left="0" w:hanging="2"/>
              <w:jc w:val="center"/>
              <w:rPr>
                <w:sz w:val="20"/>
                <w:szCs w:val="20"/>
              </w:rPr>
            </w:pPr>
            <w:r>
              <w:rPr>
                <w:sz w:val="20"/>
                <w:szCs w:val="20"/>
              </w:rPr>
              <w:t>23</w:t>
            </w:r>
          </w:p>
        </w:tc>
        <w:tc>
          <w:tcPr>
            <w:tcW w:w="1559" w:type="dxa"/>
            <w:shd w:val="clear" w:color="auto" w:fill="FFFFFF"/>
            <w:vAlign w:val="center"/>
          </w:tcPr>
          <w:p w:rsidR="00A770BB" w:rsidRDefault="00A770BB">
            <w:pPr>
              <w:spacing w:line="240" w:lineRule="auto"/>
              <w:ind w:left="0" w:hanging="2"/>
              <w:jc w:val="center"/>
              <w:rPr>
                <w:sz w:val="20"/>
                <w:szCs w:val="20"/>
              </w:rPr>
            </w:pPr>
          </w:p>
        </w:tc>
      </w:tr>
      <w:tr w:rsidR="00A770BB">
        <w:trPr>
          <w:trHeight w:val="272"/>
          <w:jc w:val="center"/>
        </w:trPr>
        <w:tc>
          <w:tcPr>
            <w:tcW w:w="4387" w:type="dxa"/>
            <w:shd w:val="clear" w:color="auto" w:fill="FFFFFF"/>
            <w:vAlign w:val="center"/>
          </w:tcPr>
          <w:p w:rsidR="00A770BB" w:rsidRDefault="0059192A">
            <w:pPr>
              <w:spacing w:line="240" w:lineRule="auto"/>
              <w:ind w:left="0" w:hanging="2"/>
              <w:rPr>
                <w:sz w:val="20"/>
                <w:szCs w:val="20"/>
              </w:rPr>
            </w:pPr>
            <w:r>
              <w:rPr>
                <w:sz w:val="20"/>
                <w:szCs w:val="20"/>
              </w:rPr>
              <w:t>Кравець, закрійник</w:t>
            </w:r>
          </w:p>
        </w:tc>
        <w:tc>
          <w:tcPr>
            <w:tcW w:w="1559" w:type="dxa"/>
            <w:shd w:val="clear" w:color="auto" w:fill="FFFFFF"/>
            <w:vAlign w:val="center"/>
          </w:tcPr>
          <w:p w:rsidR="00A770BB" w:rsidRDefault="0059192A">
            <w:pPr>
              <w:spacing w:line="240" w:lineRule="auto"/>
              <w:ind w:left="0" w:hanging="2"/>
              <w:jc w:val="center"/>
              <w:rPr>
                <w:sz w:val="20"/>
                <w:szCs w:val="20"/>
              </w:rPr>
            </w:pPr>
            <w:r>
              <w:rPr>
                <w:sz w:val="20"/>
                <w:szCs w:val="20"/>
              </w:rPr>
              <w:t>90</w:t>
            </w:r>
          </w:p>
        </w:tc>
        <w:tc>
          <w:tcPr>
            <w:tcW w:w="1795" w:type="dxa"/>
            <w:shd w:val="clear" w:color="auto" w:fill="FFFFFF"/>
            <w:vAlign w:val="center"/>
          </w:tcPr>
          <w:p w:rsidR="00A770BB" w:rsidRDefault="0059192A">
            <w:pPr>
              <w:spacing w:line="240" w:lineRule="auto"/>
              <w:ind w:left="0" w:hanging="2"/>
              <w:jc w:val="center"/>
              <w:rPr>
                <w:sz w:val="20"/>
                <w:szCs w:val="20"/>
              </w:rPr>
            </w:pPr>
            <w:r>
              <w:rPr>
                <w:sz w:val="20"/>
                <w:szCs w:val="20"/>
              </w:rPr>
              <w:t>51</w:t>
            </w:r>
          </w:p>
        </w:tc>
        <w:tc>
          <w:tcPr>
            <w:tcW w:w="1559" w:type="dxa"/>
            <w:shd w:val="clear" w:color="auto" w:fill="FFFFFF"/>
            <w:vAlign w:val="center"/>
          </w:tcPr>
          <w:p w:rsidR="00A770BB" w:rsidRDefault="0059192A">
            <w:pPr>
              <w:spacing w:line="240" w:lineRule="auto"/>
              <w:ind w:left="0" w:hanging="2"/>
              <w:jc w:val="center"/>
              <w:rPr>
                <w:sz w:val="20"/>
                <w:szCs w:val="20"/>
              </w:rPr>
            </w:pPr>
            <w:r>
              <w:rPr>
                <w:sz w:val="20"/>
                <w:szCs w:val="20"/>
              </w:rPr>
              <w:t>50</w:t>
            </w:r>
          </w:p>
        </w:tc>
      </w:tr>
      <w:tr w:rsidR="00A770BB">
        <w:trPr>
          <w:trHeight w:val="272"/>
          <w:jc w:val="center"/>
        </w:trPr>
        <w:tc>
          <w:tcPr>
            <w:tcW w:w="4387" w:type="dxa"/>
            <w:shd w:val="clear" w:color="auto" w:fill="FFFFFF"/>
            <w:vAlign w:val="center"/>
          </w:tcPr>
          <w:p w:rsidR="00A770BB" w:rsidRDefault="0059192A">
            <w:pPr>
              <w:spacing w:line="240" w:lineRule="auto"/>
              <w:ind w:left="0" w:hanging="2"/>
              <w:rPr>
                <w:sz w:val="20"/>
                <w:szCs w:val="20"/>
              </w:rPr>
            </w:pPr>
            <w:r>
              <w:rPr>
                <w:sz w:val="20"/>
                <w:szCs w:val="20"/>
              </w:rPr>
              <w:t>Швачка</w:t>
            </w:r>
          </w:p>
        </w:tc>
        <w:tc>
          <w:tcPr>
            <w:tcW w:w="1559" w:type="dxa"/>
            <w:shd w:val="clear" w:color="auto" w:fill="FFFFFF"/>
            <w:vAlign w:val="center"/>
          </w:tcPr>
          <w:p w:rsidR="00A770BB" w:rsidRDefault="0059192A">
            <w:pPr>
              <w:spacing w:line="240" w:lineRule="auto"/>
              <w:ind w:left="0" w:hanging="2"/>
              <w:jc w:val="center"/>
              <w:rPr>
                <w:sz w:val="20"/>
                <w:szCs w:val="20"/>
              </w:rPr>
            </w:pPr>
            <w:r>
              <w:rPr>
                <w:sz w:val="20"/>
                <w:szCs w:val="20"/>
              </w:rPr>
              <w:t>60</w:t>
            </w:r>
          </w:p>
        </w:tc>
        <w:tc>
          <w:tcPr>
            <w:tcW w:w="1795" w:type="dxa"/>
            <w:shd w:val="clear" w:color="auto" w:fill="FFFFFF"/>
            <w:vAlign w:val="center"/>
          </w:tcPr>
          <w:p w:rsidR="00A770BB" w:rsidRDefault="0059192A">
            <w:pPr>
              <w:spacing w:line="240" w:lineRule="auto"/>
              <w:ind w:left="0" w:hanging="2"/>
              <w:jc w:val="center"/>
              <w:rPr>
                <w:sz w:val="20"/>
                <w:szCs w:val="20"/>
              </w:rPr>
            </w:pPr>
            <w:r>
              <w:rPr>
                <w:sz w:val="20"/>
                <w:szCs w:val="20"/>
              </w:rPr>
              <w:t>-</w:t>
            </w:r>
          </w:p>
        </w:tc>
        <w:tc>
          <w:tcPr>
            <w:tcW w:w="1559" w:type="dxa"/>
            <w:shd w:val="clear" w:color="auto" w:fill="FFFFFF"/>
            <w:vAlign w:val="center"/>
          </w:tcPr>
          <w:p w:rsidR="00A770BB" w:rsidRDefault="0059192A">
            <w:pPr>
              <w:spacing w:line="240" w:lineRule="auto"/>
              <w:ind w:left="0" w:hanging="2"/>
              <w:jc w:val="center"/>
              <w:rPr>
                <w:sz w:val="20"/>
                <w:szCs w:val="20"/>
              </w:rPr>
            </w:pPr>
            <w:r>
              <w:rPr>
                <w:sz w:val="20"/>
                <w:szCs w:val="20"/>
              </w:rPr>
              <w:t>-</w:t>
            </w:r>
          </w:p>
        </w:tc>
      </w:tr>
      <w:tr w:rsidR="00A770BB">
        <w:trPr>
          <w:trHeight w:val="272"/>
          <w:jc w:val="center"/>
        </w:trPr>
        <w:tc>
          <w:tcPr>
            <w:tcW w:w="4387" w:type="dxa"/>
            <w:shd w:val="clear" w:color="auto" w:fill="FFFFFF"/>
            <w:vAlign w:val="center"/>
          </w:tcPr>
          <w:p w:rsidR="00A770BB" w:rsidRDefault="0059192A">
            <w:pPr>
              <w:spacing w:line="240" w:lineRule="auto"/>
              <w:ind w:left="0" w:hanging="2"/>
              <w:rPr>
                <w:sz w:val="20"/>
                <w:szCs w:val="20"/>
              </w:rPr>
            </w:pPr>
            <w:r>
              <w:rPr>
                <w:sz w:val="20"/>
                <w:szCs w:val="20"/>
              </w:rPr>
              <w:t>Оператор швацького устаткування. Електрослюсар (слюсар) з ремонту устаткування</w:t>
            </w:r>
          </w:p>
        </w:tc>
        <w:tc>
          <w:tcPr>
            <w:tcW w:w="1559" w:type="dxa"/>
            <w:shd w:val="clear" w:color="auto" w:fill="FFFFFF"/>
            <w:vAlign w:val="center"/>
          </w:tcPr>
          <w:p w:rsidR="00A770BB" w:rsidRDefault="0059192A">
            <w:pPr>
              <w:spacing w:line="240" w:lineRule="auto"/>
              <w:ind w:left="0" w:hanging="2"/>
              <w:jc w:val="center"/>
              <w:rPr>
                <w:sz w:val="20"/>
                <w:szCs w:val="20"/>
              </w:rPr>
            </w:pPr>
            <w:r>
              <w:rPr>
                <w:sz w:val="20"/>
                <w:szCs w:val="20"/>
              </w:rPr>
              <w:t>30</w:t>
            </w:r>
          </w:p>
        </w:tc>
        <w:tc>
          <w:tcPr>
            <w:tcW w:w="1795" w:type="dxa"/>
            <w:shd w:val="clear" w:color="auto" w:fill="FFFFFF"/>
            <w:vAlign w:val="center"/>
          </w:tcPr>
          <w:p w:rsidR="00A770BB" w:rsidRDefault="0059192A">
            <w:pPr>
              <w:spacing w:line="240" w:lineRule="auto"/>
              <w:ind w:left="0" w:hanging="2"/>
              <w:jc w:val="center"/>
              <w:rPr>
                <w:sz w:val="20"/>
                <w:szCs w:val="20"/>
              </w:rPr>
            </w:pPr>
            <w:r>
              <w:rPr>
                <w:sz w:val="20"/>
                <w:szCs w:val="20"/>
              </w:rPr>
              <w:t>-</w:t>
            </w:r>
          </w:p>
        </w:tc>
        <w:tc>
          <w:tcPr>
            <w:tcW w:w="1559" w:type="dxa"/>
            <w:shd w:val="clear" w:color="auto" w:fill="FFFFFF"/>
            <w:vAlign w:val="center"/>
          </w:tcPr>
          <w:p w:rsidR="00A770BB" w:rsidRDefault="0059192A">
            <w:pPr>
              <w:spacing w:line="240" w:lineRule="auto"/>
              <w:ind w:left="0" w:hanging="2"/>
              <w:jc w:val="center"/>
              <w:rPr>
                <w:sz w:val="20"/>
                <w:szCs w:val="20"/>
              </w:rPr>
            </w:pPr>
            <w:r>
              <w:rPr>
                <w:sz w:val="20"/>
                <w:szCs w:val="20"/>
              </w:rPr>
              <w:t>-</w:t>
            </w:r>
          </w:p>
        </w:tc>
      </w:tr>
      <w:tr w:rsidR="00A770BB">
        <w:trPr>
          <w:trHeight w:val="272"/>
          <w:jc w:val="center"/>
        </w:trPr>
        <w:tc>
          <w:tcPr>
            <w:tcW w:w="4387" w:type="dxa"/>
            <w:shd w:val="clear" w:color="auto" w:fill="FFFFFF"/>
            <w:vAlign w:val="center"/>
          </w:tcPr>
          <w:p w:rsidR="00A770BB" w:rsidRDefault="0059192A">
            <w:pPr>
              <w:spacing w:line="240" w:lineRule="auto"/>
              <w:ind w:left="0" w:hanging="2"/>
              <w:rPr>
                <w:sz w:val="20"/>
                <w:szCs w:val="20"/>
              </w:rPr>
            </w:pPr>
            <w:r>
              <w:rPr>
                <w:sz w:val="20"/>
                <w:szCs w:val="20"/>
              </w:rPr>
              <w:t>Офіс-адміністратор</w:t>
            </w:r>
          </w:p>
        </w:tc>
        <w:tc>
          <w:tcPr>
            <w:tcW w:w="1559" w:type="dxa"/>
            <w:shd w:val="clear" w:color="auto" w:fill="FFFFFF"/>
            <w:vAlign w:val="center"/>
          </w:tcPr>
          <w:p w:rsidR="00A770BB" w:rsidRDefault="0059192A">
            <w:pPr>
              <w:spacing w:line="240" w:lineRule="auto"/>
              <w:ind w:left="0" w:hanging="2"/>
              <w:jc w:val="center"/>
              <w:rPr>
                <w:sz w:val="20"/>
                <w:szCs w:val="20"/>
              </w:rPr>
            </w:pPr>
            <w:r>
              <w:rPr>
                <w:sz w:val="20"/>
                <w:szCs w:val="20"/>
              </w:rPr>
              <w:t>30</w:t>
            </w:r>
          </w:p>
        </w:tc>
        <w:tc>
          <w:tcPr>
            <w:tcW w:w="1795" w:type="dxa"/>
            <w:shd w:val="clear" w:color="auto" w:fill="FFFFFF"/>
            <w:vAlign w:val="center"/>
          </w:tcPr>
          <w:p w:rsidR="00A770BB" w:rsidRDefault="0059192A">
            <w:pPr>
              <w:spacing w:line="240" w:lineRule="auto"/>
              <w:ind w:left="0" w:hanging="2"/>
              <w:jc w:val="center"/>
              <w:rPr>
                <w:sz w:val="20"/>
                <w:szCs w:val="20"/>
              </w:rPr>
            </w:pPr>
            <w:r>
              <w:rPr>
                <w:sz w:val="20"/>
                <w:szCs w:val="20"/>
              </w:rPr>
              <w:t>-</w:t>
            </w:r>
          </w:p>
        </w:tc>
        <w:tc>
          <w:tcPr>
            <w:tcW w:w="1559" w:type="dxa"/>
            <w:shd w:val="clear" w:color="auto" w:fill="FFFFFF"/>
            <w:vAlign w:val="center"/>
          </w:tcPr>
          <w:p w:rsidR="00A770BB" w:rsidRDefault="0059192A">
            <w:pPr>
              <w:spacing w:line="240" w:lineRule="auto"/>
              <w:ind w:left="0" w:hanging="2"/>
              <w:jc w:val="center"/>
              <w:rPr>
                <w:sz w:val="20"/>
                <w:szCs w:val="20"/>
              </w:rPr>
            </w:pPr>
            <w:r>
              <w:rPr>
                <w:sz w:val="20"/>
                <w:szCs w:val="20"/>
              </w:rPr>
              <w:t>-</w:t>
            </w:r>
          </w:p>
        </w:tc>
      </w:tr>
      <w:tr w:rsidR="00A770BB">
        <w:trPr>
          <w:trHeight w:val="272"/>
          <w:jc w:val="center"/>
        </w:trPr>
        <w:tc>
          <w:tcPr>
            <w:tcW w:w="4387" w:type="dxa"/>
            <w:shd w:val="clear" w:color="auto" w:fill="FFFFFF"/>
            <w:vAlign w:val="center"/>
          </w:tcPr>
          <w:p w:rsidR="00A770BB" w:rsidRDefault="0059192A">
            <w:pPr>
              <w:spacing w:line="240" w:lineRule="auto"/>
              <w:ind w:left="0" w:hanging="2"/>
              <w:rPr>
                <w:sz w:val="20"/>
                <w:szCs w:val="20"/>
              </w:rPr>
            </w:pPr>
            <w:r>
              <w:rPr>
                <w:sz w:val="20"/>
                <w:szCs w:val="20"/>
              </w:rPr>
              <w:t>Кравець (спеціальна група для осіб з особливими освітніми потребами</w:t>
            </w:r>
          </w:p>
        </w:tc>
        <w:tc>
          <w:tcPr>
            <w:tcW w:w="1559" w:type="dxa"/>
            <w:shd w:val="clear" w:color="auto" w:fill="FFFFFF"/>
          </w:tcPr>
          <w:p w:rsidR="00A770BB" w:rsidRDefault="0059192A">
            <w:pPr>
              <w:spacing w:line="240" w:lineRule="auto"/>
              <w:ind w:left="0" w:hanging="2"/>
              <w:jc w:val="center"/>
              <w:rPr>
                <w:sz w:val="20"/>
                <w:szCs w:val="20"/>
              </w:rPr>
            </w:pPr>
            <w:r>
              <w:rPr>
                <w:sz w:val="20"/>
                <w:szCs w:val="20"/>
              </w:rPr>
              <w:t>-</w:t>
            </w:r>
          </w:p>
        </w:tc>
        <w:tc>
          <w:tcPr>
            <w:tcW w:w="1795" w:type="dxa"/>
            <w:shd w:val="clear" w:color="auto" w:fill="FFFFFF"/>
            <w:vAlign w:val="center"/>
          </w:tcPr>
          <w:p w:rsidR="00A770BB" w:rsidRDefault="0059192A">
            <w:pPr>
              <w:spacing w:line="240" w:lineRule="auto"/>
              <w:ind w:left="0" w:hanging="2"/>
              <w:jc w:val="center"/>
              <w:rPr>
                <w:sz w:val="20"/>
                <w:szCs w:val="20"/>
              </w:rPr>
            </w:pPr>
            <w:r>
              <w:rPr>
                <w:sz w:val="20"/>
                <w:szCs w:val="20"/>
              </w:rPr>
              <w:t>20</w:t>
            </w:r>
          </w:p>
        </w:tc>
        <w:tc>
          <w:tcPr>
            <w:tcW w:w="1559" w:type="dxa"/>
            <w:shd w:val="clear" w:color="auto" w:fill="FFFFFF"/>
            <w:vAlign w:val="center"/>
          </w:tcPr>
          <w:p w:rsidR="00A770BB" w:rsidRDefault="0059192A">
            <w:pPr>
              <w:spacing w:line="240" w:lineRule="auto"/>
              <w:ind w:left="0" w:hanging="2"/>
              <w:jc w:val="center"/>
              <w:rPr>
                <w:sz w:val="20"/>
                <w:szCs w:val="20"/>
              </w:rPr>
            </w:pPr>
            <w:r>
              <w:rPr>
                <w:sz w:val="20"/>
                <w:szCs w:val="20"/>
              </w:rPr>
              <w:t>10</w:t>
            </w:r>
          </w:p>
        </w:tc>
      </w:tr>
      <w:tr w:rsidR="00A770BB">
        <w:trPr>
          <w:trHeight w:val="272"/>
          <w:jc w:val="center"/>
        </w:trPr>
        <w:tc>
          <w:tcPr>
            <w:tcW w:w="4387" w:type="dxa"/>
            <w:shd w:val="clear" w:color="auto" w:fill="FFFFFF"/>
            <w:vAlign w:val="center"/>
          </w:tcPr>
          <w:p w:rsidR="00A770BB" w:rsidRDefault="0059192A">
            <w:pPr>
              <w:spacing w:line="240" w:lineRule="auto"/>
              <w:ind w:left="0" w:hanging="2"/>
              <w:jc w:val="right"/>
              <w:rPr>
                <w:b/>
                <w:sz w:val="20"/>
                <w:szCs w:val="20"/>
              </w:rPr>
            </w:pPr>
            <w:r>
              <w:rPr>
                <w:b/>
                <w:sz w:val="20"/>
                <w:szCs w:val="20"/>
              </w:rPr>
              <w:t>Всього:</w:t>
            </w:r>
          </w:p>
        </w:tc>
        <w:tc>
          <w:tcPr>
            <w:tcW w:w="1559" w:type="dxa"/>
            <w:shd w:val="clear" w:color="auto" w:fill="FFFFFF"/>
          </w:tcPr>
          <w:p w:rsidR="00A770BB" w:rsidRDefault="0059192A">
            <w:pPr>
              <w:spacing w:line="240" w:lineRule="auto"/>
              <w:ind w:left="0" w:hanging="2"/>
              <w:jc w:val="center"/>
              <w:rPr>
                <w:b/>
                <w:sz w:val="20"/>
                <w:szCs w:val="20"/>
              </w:rPr>
            </w:pPr>
            <w:r>
              <w:rPr>
                <w:b/>
                <w:sz w:val="20"/>
                <w:szCs w:val="20"/>
              </w:rPr>
              <w:t>525</w:t>
            </w:r>
          </w:p>
        </w:tc>
        <w:tc>
          <w:tcPr>
            <w:tcW w:w="1795" w:type="dxa"/>
            <w:shd w:val="clear" w:color="auto" w:fill="FFFFFF"/>
            <w:vAlign w:val="center"/>
          </w:tcPr>
          <w:p w:rsidR="00A770BB" w:rsidRDefault="0059192A">
            <w:pPr>
              <w:spacing w:line="240" w:lineRule="auto"/>
              <w:ind w:left="0" w:hanging="2"/>
              <w:jc w:val="center"/>
              <w:rPr>
                <w:b/>
                <w:sz w:val="20"/>
                <w:szCs w:val="20"/>
              </w:rPr>
            </w:pPr>
            <w:r>
              <w:rPr>
                <w:b/>
                <w:sz w:val="20"/>
                <w:szCs w:val="20"/>
              </w:rPr>
              <w:t>243</w:t>
            </w:r>
          </w:p>
        </w:tc>
        <w:tc>
          <w:tcPr>
            <w:tcW w:w="1559" w:type="dxa"/>
            <w:shd w:val="clear" w:color="auto" w:fill="FFFFFF"/>
            <w:vAlign w:val="center"/>
          </w:tcPr>
          <w:p w:rsidR="00A770BB" w:rsidRDefault="0059192A">
            <w:pPr>
              <w:spacing w:line="240" w:lineRule="auto"/>
              <w:ind w:left="0" w:hanging="2"/>
              <w:jc w:val="center"/>
              <w:rPr>
                <w:b/>
                <w:sz w:val="20"/>
                <w:szCs w:val="20"/>
              </w:rPr>
            </w:pPr>
            <w:r>
              <w:rPr>
                <w:b/>
                <w:sz w:val="20"/>
                <w:szCs w:val="20"/>
              </w:rPr>
              <w:t>160</w:t>
            </w:r>
          </w:p>
        </w:tc>
      </w:tr>
    </w:tbl>
    <w:p w:rsidR="00196098" w:rsidRDefault="00196098">
      <w:pPr>
        <w:pBdr>
          <w:top w:val="nil"/>
          <w:left w:val="nil"/>
          <w:bottom w:val="nil"/>
          <w:right w:val="nil"/>
          <w:between w:val="nil"/>
        </w:pBdr>
        <w:spacing w:line="240" w:lineRule="auto"/>
        <w:ind w:left="0" w:hanging="2"/>
        <w:jc w:val="both"/>
        <w:rPr>
          <w:b/>
          <w:sz w:val="20"/>
          <w:szCs w:val="20"/>
        </w:rPr>
      </w:pPr>
    </w:p>
    <w:p w:rsidR="00A770BB" w:rsidRPr="00196098" w:rsidRDefault="00D215BF">
      <w:pPr>
        <w:pBdr>
          <w:top w:val="nil"/>
          <w:left w:val="nil"/>
          <w:bottom w:val="nil"/>
          <w:right w:val="nil"/>
          <w:between w:val="nil"/>
        </w:pBdr>
        <w:spacing w:line="240" w:lineRule="auto"/>
        <w:ind w:left="0" w:hanging="2"/>
        <w:jc w:val="both"/>
        <w:rPr>
          <w:color w:val="000000"/>
          <w:sz w:val="20"/>
          <w:szCs w:val="20"/>
        </w:rPr>
      </w:pPr>
      <w:r>
        <w:rPr>
          <w:b/>
          <w:sz w:val="20"/>
          <w:szCs w:val="20"/>
        </w:rPr>
        <w:lastRenderedPageBreak/>
        <w:t>Таблиця 23</w:t>
      </w:r>
      <w:r w:rsidR="0059192A" w:rsidRPr="00196098">
        <w:rPr>
          <w:b/>
          <w:sz w:val="20"/>
          <w:szCs w:val="20"/>
        </w:rPr>
        <w:t>. Показники Червоноградського гірничо-економічного фахового коледжу</w:t>
      </w:r>
    </w:p>
    <w:tbl>
      <w:tblPr>
        <w:tblStyle w:val="24"/>
        <w:tblW w:w="8923" w:type="dxa"/>
        <w:jc w:val="center"/>
        <w:tblInd w:w="0" w:type="dxa"/>
        <w:tblBorders>
          <w:top w:val="single" w:sz="6" w:space="0" w:color="678C94"/>
          <w:left w:val="single" w:sz="6" w:space="0" w:color="678C94"/>
          <w:bottom w:val="single" w:sz="4" w:space="0" w:color="000000"/>
          <w:right w:val="single" w:sz="6" w:space="0" w:color="678C94"/>
          <w:insideH w:val="single" w:sz="6" w:space="0" w:color="678C94"/>
          <w:insideV w:val="single" w:sz="6" w:space="0" w:color="678C94"/>
        </w:tblBorders>
        <w:tblLayout w:type="fixed"/>
        <w:tblLook w:val="0000" w:firstRow="0" w:lastRow="0" w:firstColumn="0" w:lastColumn="0" w:noHBand="0" w:noVBand="0"/>
      </w:tblPr>
      <w:tblGrid>
        <w:gridCol w:w="6088"/>
        <w:gridCol w:w="1134"/>
        <w:gridCol w:w="1701"/>
      </w:tblGrid>
      <w:tr w:rsidR="00A770BB" w:rsidTr="00E962FA">
        <w:trPr>
          <w:trHeight w:val="978"/>
          <w:jc w:val="center"/>
        </w:trPr>
        <w:tc>
          <w:tcPr>
            <w:tcW w:w="6088" w:type="dxa"/>
            <w:shd w:val="clear" w:color="auto" w:fill="A0BBC0"/>
            <w:vAlign w:val="center"/>
          </w:tcPr>
          <w:p w:rsidR="00A770BB" w:rsidRDefault="0059192A">
            <w:pPr>
              <w:keepNext/>
              <w:widowControl w:val="0"/>
              <w:spacing w:line="240" w:lineRule="auto"/>
              <w:ind w:left="0" w:hanging="2"/>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Назва професії/спеціальність</w:t>
            </w:r>
          </w:p>
        </w:tc>
        <w:tc>
          <w:tcPr>
            <w:tcW w:w="1134" w:type="dxa"/>
            <w:shd w:val="clear" w:color="auto" w:fill="A0BBC0"/>
            <w:vAlign w:val="center"/>
          </w:tcPr>
          <w:p w:rsidR="00A770BB" w:rsidRDefault="0059192A">
            <w:pPr>
              <w:keepNext/>
              <w:widowControl w:val="0"/>
              <w:spacing w:line="240" w:lineRule="auto"/>
              <w:ind w:left="0" w:hanging="2"/>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Ліцензій-ний обсяг</w:t>
            </w:r>
          </w:p>
        </w:tc>
        <w:tc>
          <w:tcPr>
            <w:tcW w:w="1701" w:type="dxa"/>
            <w:shd w:val="clear" w:color="auto" w:fill="A0BBC0"/>
            <w:vAlign w:val="center"/>
          </w:tcPr>
          <w:p w:rsidR="00A770BB" w:rsidRDefault="0059192A">
            <w:pPr>
              <w:keepNext/>
              <w:widowControl w:val="0"/>
              <w:spacing w:line="240" w:lineRule="auto"/>
              <w:ind w:left="0" w:hanging="2"/>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Продовжують навчання у 2024/2025 </w:t>
            </w:r>
            <w:proofErr w:type="spellStart"/>
            <w:r>
              <w:rPr>
                <w:rFonts w:ascii="Times New Roman" w:eastAsia="Times New Roman" w:hAnsi="Times New Roman" w:cs="Times New Roman"/>
                <w:b/>
                <w:sz w:val="20"/>
                <w:szCs w:val="20"/>
              </w:rPr>
              <w:t>н.р</w:t>
            </w:r>
            <w:proofErr w:type="spellEnd"/>
            <w:r>
              <w:rPr>
                <w:rFonts w:ascii="Times New Roman" w:eastAsia="Times New Roman" w:hAnsi="Times New Roman" w:cs="Times New Roman"/>
                <w:b/>
                <w:sz w:val="20"/>
                <w:szCs w:val="20"/>
              </w:rPr>
              <w:t>.</w:t>
            </w:r>
          </w:p>
        </w:tc>
      </w:tr>
      <w:tr w:rsidR="00A770BB">
        <w:trPr>
          <w:trHeight w:val="275"/>
          <w:jc w:val="center"/>
        </w:trPr>
        <w:tc>
          <w:tcPr>
            <w:tcW w:w="6088" w:type="dxa"/>
            <w:shd w:val="clear" w:color="auto" w:fill="FFFFFF"/>
            <w:vAlign w:val="center"/>
          </w:tcPr>
          <w:p w:rsidR="00A770BB" w:rsidRDefault="0059192A">
            <w:pPr>
              <w:spacing w:line="240" w:lineRule="auto"/>
              <w:ind w:left="0" w:hanging="2"/>
              <w:rPr>
                <w:sz w:val="20"/>
                <w:szCs w:val="20"/>
              </w:rPr>
            </w:pPr>
            <w:r>
              <w:rPr>
                <w:sz w:val="20"/>
                <w:szCs w:val="20"/>
              </w:rPr>
              <w:t>184 “Гірництво”</w:t>
            </w:r>
          </w:p>
          <w:p w:rsidR="00A770BB" w:rsidRDefault="0059192A">
            <w:pPr>
              <w:spacing w:line="240" w:lineRule="auto"/>
              <w:ind w:left="0" w:hanging="2"/>
              <w:rPr>
                <w:sz w:val="20"/>
                <w:szCs w:val="20"/>
              </w:rPr>
            </w:pPr>
            <w:r>
              <w:rPr>
                <w:sz w:val="20"/>
                <w:szCs w:val="20"/>
              </w:rPr>
              <w:t>-геотехнології</w:t>
            </w:r>
          </w:p>
          <w:p w:rsidR="00A770BB" w:rsidRDefault="0059192A">
            <w:pPr>
              <w:spacing w:line="240" w:lineRule="auto"/>
              <w:ind w:left="0" w:hanging="2"/>
              <w:rPr>
                <w:sz w:val="20"/>
                <w:szCs w:val="20"/>
              </w:rPr>
            </w:pPr>
            <w:r>
              <w:rPr>
                <w:sz w:val="20"/>
                <w:szCs w:val="20"/>
              </w:rPr>
              <w:t>-охорона праці</w:t>
            </w:r>
          </w:p>
          <w:p w:rsidR="00A770BB" w:rsidRDefault="0059192A">
            <w:pPr>
              <w:spacing w:line="240" w:lineRule="auto"/>
              <w:ind w:left="0" w:hanging="2"/>
              <w:rPr>
                <w:sz w:val="20"/>
                <w:szCs w:val="20"/>
              </w:rPr>
            </w:pPr>
            <w:r>
              <w:rPr>
                <w:sz w:val="20"/>
                <w:szCs w:val="20"/>
              </w:rPr>
              <w:t>-буріння свердловин</w:t>
            </w:r>
          </w:p>
          <w:p w:rsidR="00A770BB" w:rsidRDefault="0059192A">
            <w:pPr>
              <w:spacing w:line="240" w:lineRule="auto"/>
              <w:ind w:left="0" w:hanging="2"/>
              <w:rPr>
                <w:sz w:val="20"/>
                <w:szCs w:val="20"/>
              </w:rPr>
            </w:pPr>
            <w:r>
              <w:rPr>
                <w:sz w:val="20"/>
                <w:szCs w:val="20"/>
              </w:rPr>
              <w:t>-підземна розробка корисних копалин</w:t>
            </w:r>
          </w:p>
          <w:p w:rsidR="00A770BB" w:rsidRDefault="0059192A">
            <w:pPr>
              <w:spacing w:line="240" w:lineRule="auto"/>
              <w:ind w:left="0" w:hanging="2"/>
              <w:rPr>
                <w:sz w:val="20"/>
                <w:szCs w:val="20"/>
              </w:rPr>
            </w:pPr>
            <w:r>
              <w:rPr>
                <w:sz w:val="20"/>
                <w:szCs w:val="20"/>
              </w:rPr>
              <w:t>-експлуатація та ремонт гірничого електромеханічного обладнання та автоматичних пристроїв</w:t>
            </w:r>
          </w:p>
        </w:tc>
        <w:tc>
          <w:tcPr>
            <w:tcW w:w="1134" w:type="dxa"/>
            <w:shd w:val="clear" w:color="auto" w:fill="FFFFFF"/>
            <w:vAlign w:val="center"/>
          </w:tcPr>
          <w:p w:rsidR="00A770BB" w:rsidRDefault="0059192A">
            <w:pPr>
              <w:spacing w:line="240" w:lineRule="auto"/>
              <w:ind w:left="0" w:hanging="2"/>
              <w:jc w:val="center"/>
              <w:rPr>
                <w:sz w:val="20"/>
                <w:szCs w:val="20"/>
              </w:rPr>
            </w:pPr>
            <w:r>
              <w:rPr>
                <w:sz w:val="20"/>
                <w:szCs w:val="20"/>
              </w:rPr>
              <w:t>200</w:t>
            </w:r>
          </w:p>
        </w:tc>
        <w:tc>
          <w:tcPr>
            <w:tcW w:w="1701" w:type="dxa"/>
            <w:shd w:val="clear" w:color="auto" w:fill="FFFFFF"/>
            <w:vAlign w:val="center"/>
          </w:tcPr>
          <w:p w:rsidR="00A770BB" w:rsidRDefault="0059192A">
            <w:pPr>
              <w:spacing w:line="240" w:lineRule="auto"/>
              <w:ind w:left="0" w:hanging="2"/>
              <w:jc w:val="center"/>
              <w:rPr>
                <w:sz w:val="20"/>
                <w:szCs w:val="20"/>
              </w:rPr>
            </w:pPr>
            <w:r>
              <w:rPr>
                <w:sz w:val="20"/>
                <w:szCs w:val="20"/>
              </w:rPr>
              <w:t>128</w:t>
            </w:r>
          </w:p>
        </w:tc>
      </w:tr>
      <w:tr w:rsidR="00A770BB">
        <w:trPr>
          <w:trHeight w:val="289"/>
          <w:jc w:val="center"/>
        </w:trPr>
        <w:tc>
          <w:tcPr>
            <w:tcW w:w="6088" w:type="dxa"/>
            <w:shd w:val="clear" w:color="auto" w:fill="FFFFFF"/>
            <w:vAlign w:val="center"/>
          </w:tcPr>
          <w:p w:rsidR="00A770BB" w:rsidRDefault="0059192A">
            <w:pPr>
              <w:spacing w:line="240" w:lineRule="auto"/>
              <w:ind w:left="0" w:hanging="2"/>
              <w:rPr>
                <w:sz w:val="20"/>
                <w:szCs w:val="20"/>
              </w:rPr>
            </w:pPr>
            <w:r>
              <w:rPr>
                <w:sz w:val="20"/>
                <w:szCs w:val="20"/>
              </w:rPr>
              <w:t xml:space="preserve"> 121 “Інженерія програмного забезпечення”</w:t>
            </w:r>
          </w:p>
          <w:p w:rsidR="00A770BB" w:rsidRDefault="0059192A">
            <w:pPr>
              <w:spacing w:line="240" w:lineRule="auto"/>
              <w:ind w:left="0" w:hanging="2"/>
              <w:rPr>
                <w:sz w:val="20"/>
                <w:szCs w:val="20"/>
              </w:rPr>
            </w:pPr>
            <w:r>
              <w:rPr>
                <w:sz w:val="20"/>
                <w:szCs w:val="20"/>
              </w:rPr>
              <w:t>-інженерія програмного забезпечення</w:t>
            </w:r>
          </w:p>
          <w:p w:rsidR="00A770BB" w:rsidRDefault="0059192A">
            <w:pPr>
              <w:spacing w:line="240" w:lineRule="auto"/>
              <w:ind w:left="0" w:hanging="2"/>
              <w:rPr>
                <w:sz w:val="20"/>
                <w:szCs w:val="20"/>
              </w:rPr>
            </w:pPr>
            <w:r>
              <w:rPr>
                <w:sz w:val="20"/>
                <w:szCs w:val="20"/>
              </w:rPr>
              <w:t>-</w:t>
            </w:r>
            <w:proofErr w:type="spellStart"/>
            <w:r>
              <w:rPr>
                <w:sz w:val="20"/>
                <w:szCs w:val="20"/>
              </w:rPr>
              <w:t>кібербезпека</w:t>
            </w:r>
            <w:proofErr w:type="spellEnd"/>
            <w:r>
              <w:rPr>
                <w:sz w:val="20"/>
                <w:szCs w:val="20"/>
              </w:rPr>
              <w:t xml:space="preserve"> та захист інформації</w:t>
            </w:r>
          </w:p>
          <w:p w:rsidR="00A770BB" w:rsidRDefault="0059192A">
            <w:pPr>
              <w:spacing w:line="240" w:lineRule="auto"/>
              <w:ind w:left="0" w:hanging="2"/>
              <w:rPr>
                <w:sz w:val="20"/>
                <w:szCs w:val="20"/>
              </w:rPr>
            </w:pPr>
            <w:r>
              <w:rPr>
                <w:sz w:val="20"/>
                <w:szCs w:val="20"/>
              </w:rPr>
              <w:t>-WEB-програмування інформаційних систем малого та середнього бізнесу</w:t>
            </w:r>
          </w:p>
        </w:tc>
        <w:tc>
          <w:tcPr>
            <w:tcW w:w="1134" w:type="dxa"/>
            <w:shd w:val="clear" w:color="auto" w:fill="FFFFFF"/>
            <w:vAlign w:val="center"/>
          </w:tcPr>
          <w:p w:rsidR="00A770BB" w:rsidRDefault="0059192A">
            <w:pPr>
              <w:spacing w:line="240" w:lineRule="auto"/>
              <w:ind w:left="0" w:hanging="2"/>
              <w:jc w:val="center"/>
              <w:rPr>
                <w:sz w:val="20"/>
                <w:szCs w:val="20"/>
              </w:rPr>
            </w:pPr>
            <w:r>
              <w:rPr>
                <w:sz w:val="20"/>
                <w:szCs w:val="20"/>
              </w:rPr>
              <w:t>50</w:t>
            </w:r>
          </w:p>
        </w:tc>
        <w:tc>
          <w:tcPr>
            <w:tcW w:w="1701" w:type="dxa"/>
            <w:shd w:val="clear" w:color="auto" w:fill="FFFFFF"/>
            <w:vAlign w:val="center"/>
          </w:tcPr>
          <w:p w:rsidR="00A770BB" w:rsidRDefault="0059192A">
            <w:pPr>
              <w:spacing w:line="240" w:lineRule="auto"/>
              <w:ind w:left="0" w:hanging="2"/>
              <w:jc w:val="center"/>
              <w:rPr>
                <w:sz w:val="20"/>
                <w:szCs w:val="20"/>
              </w:rPr>
            </w:pPr>
            <w:r>
              <w:rPr>
                <w:sz w:val="20"/>
                <w:szCs w:val="20"/>
              </w:rPr>
              <w:t>119</w:t>
            </w:r>
          </w:p>
        </w:tc>
      </w:tr>
      <w:tr w:rsidR="00A770BB">
        <w:trPr>
          <w:trHeight w:val="275"/>
          <w:jc w:val="center"/>
        </w:trPr>
        <w:tc>
          <w:tcPr>
            <w:tcW w:w="6088" w:type="dxa"/>
            <w:shd w:val="clear" w:color="auto" w:fill="FFFFFF"/>
            <w:vAlign w:val="center"/>
          </w:tcPr>
          <w:p w:rsidR="00A770BB" w:rsidRDefault="0059192A">
            <w:pPr>
              <w:spacing w:line="240" w:lineRule="auto"/>
              <w:ind w:left="0" w:hanging="2"/>
              <w:rPr>
                <w:sz w:val="20"/>
                <w:szCs w:val="20"/>
              </w:rPr>
            </w:pPr>
            <w:r>
              <w:rPr>
                <w:sz w:val="20"/>
                <w:szCs w:val="20"/>
              </w:rPr>
              <w:t xml:space="preserve">  075 “Маркетинг”</w:t>
            </w:r>
          </w:p>
          <w:p w:rsidR="00A770BB" w:rsidRDefault="0059192A">
            <w:pPr>
              <w:spacing w:line="240" w:lineRule="auto"/>
              <w:ind w:left="0" w:hanging="2"/>
              <w:rPr>
                <w:sz w:val="20"/>
                <w:szCs w:val="20"/>
              </w:rPr>
            </w:pPr>
            <w:r>
              <w:rPr>
                <w:sz w:val="20"/>
                <w:szCs w:val="20"/>
              </w:rPr>
              <w:t>-транспортний маркетинг та логістика</w:t>
            </w:r>
          </w:p>
        </w:tc>
        <w:tc>
          <w:tcPr>
            <w:tcW w:w="1134" w:type="dxa"/>
            <w:shd w:val="clear" w:color="auto" w:fill="FFFFFF"/>
            <w:vAlign w:val="center"/>
          </w:tcPr>
          <w:p w:rsidR="00A770BB" w:rsidRDefault="0059192A">
            <w:pPr>
              <w:spacing w:line="240" w:lineRule="auto"/>
              <w:ind w:left="0" w:hanging="2"/>
              <w:jc w:val="center"/>
              <w:rPr>
                <w:sz w:val="20"/>
                <w:szCs w:val="20"/>
              </w:rPr>
            </w:pPr>
            <w:r>
              <w:rPr>
                <w:sz w:val="20"/>
                <w:szCs w:val="20"/>
              </w:rPr>
              <w:t>30</w:t>
            </w:r>
          </w:p>
        </w:tc>
        <w:tc>
          <w:tcPr>
            <w:tcW w:w="1701" w:type="dxa"/>
            <w:shd w:val="clear" w:color="auto" w:fill="FFFFFF"/>
            <w:vAlign w:val="center"/>
          </w:tcPr>
          <w:p w:rsidR="00A770BB" w:rsidRDefault="0059192A">
            <w:pPr>
              <w:spacing w:line="240" w:lineRule="auto"/>
              <w:ind w:left="0" w:hanging="2"/>
              <w:jc w:val="center"/>
              <w:rPr>
                <w:sz w:val="20"/>
                <w:szCs w:val="20"/>
              </w:rPr>
            </w:pPr>
            <w:r>
              <w:rPr>
                <w:sz w:val="20"/>
                <w:szCs w:val="20"/>
              </w:rPr>
              <w:t>67</w:t>
            </w:r>
          </w:p>
        </w:tc>
      </w:tr>
      <w:tr w:rsidR="00A770BB">
        <w:trPr>
          <w:trHeight w:val="289"/>
          <w:jc w:val="center"/>
        </w:trPr>
        <w:tc>
          <w:tcPr>
            <w:tcW w:w="6088" w:type="dxa"/>
            <w:shd w:val="clear" w:color="auto" w:fill="FFFFFF"/>
            <w:vAlign w:val="center"/>
          </w:tcPr>
          <w:p w:rsidR="00A770BB" w:rsidRDefault="0059192A">
            <w:pPr>
              <w:spacing w:line="240" w:lineRule="auto"/>
              <w:ind w:left="0" w:hanging="2"/>
              <w:rPr>
                <w:sz w:val="20"/>
                <w:szCs w:val="20"/>
              </w:rPr>
            </w:pPr>
            <w:r>
              <w:rPr>
                <w:sz w:val="20"/>
                <w:szCs w:val="20"/>
              </w:rPr>
              <w:t xml:space="preserve"> 076 “Підприємництво, торгівля та біржова діяльність”</w:t>
            </w:r>
          </w:p>
          <w:p w:rsidR="00A770BB" w:rsidRDefault="0059192A">
            <w:pPr>
              <w:spacing w:line="240" w:lineRule="auto"/>
              <w:ind w:left="0" w:hanging="2"/>
              <w:rPr>
                <w:sz w:val="20"/>
                <w:szCs w:val="20"/>
              </w:rPr>
            </w:pPr>
            <w:r>
              <w:rPr>
                <w:sz w:val="20"/>
                <w:szCs w:val="20"/>
              </w:rPr>
              <w:t>- IT підприємництво</w:t>
            </w:r>
          </w:p>
          <w:p w:rsidR="00A770BB" w:rsidRDefault="0059192A">
            <w:pPr>
              <w:spacing w:line="240" w:lineRule="auto"/>
              <w:ind w:left="0" w:hanging="2"/>
              <w:rPr>
                <w:sz w:val="20"/>
                <w:szCs w:val="20"/>
              </w:rPr>
            </w:pPr>
            <w:r>
              <w:rPr>
                <w:sz w:val="20"/>
                <w:szCs w:val="20"/>
              </w:rPr>
              <w:t>-торговельний менеджмент та логістика</w:t>
            </w:r>
          </w:p>
          <w:p w:rsidR="00A770BB" w:rsidRDefault="0059192A">
            <w:pPr>
              <w:spacing w:line="240" w:lineRule="auto"/>
              <w:ind w:left="0" w:hanging="2"/>
              <w:rPr>
                <w:sz w:val="20"/>
                <w:szCs w:val="20"/>
              </w:rPr>
            </w:pPr>
            <w:r>
              <w:rPr>
                <w:sz w:val="20"/>
                <w:szCs w:val="20"/>
              </w:rPr>
              <w:t>-товарознавство та експертиза в митній справі</w:t>
            </w:r>
          </w:p>
          <w:p w:rsidR="00A770BB" w:rsidRDefault="0059192A">
            <w:pPr>
              <w:spacing w:line="240" w:lineRule="auto"/>
              <w:ind w:left="0" w:hanging="2"/>
              <w:rPr>
                <w:sz w:val="20"/>
                <w:szCs w:val="20"/>
              </w:rPr>
            </w:pPr>
            <w:r>
              <w:rPr>
                <w:sz w:val="20"/>
                <w:szCs w:val="20"/>
              </w:rPr>
              <w:t>-підприємництво, торгівля та біржова діяльність</w:t>
            </w:r>
          </w:p>
          <w:p w:rsidR="00A770BB" w:rsidRDefault="0059192A">
            <w:pPr>
              <w:spacing w:line="240" w:lineRule="auto"/>
              <w:ind w:left="0" w:hanging="2"/>
              <w:rPr>
                <w:sz w:val="20"/>
                <w:szCs w:val="20"/>
              </w:rPr>
            </w:pPr>
            <w:r>
              <w:rPr>
                <w:sz w:val="20"/>
                <w:szCs w:val="20"/>
              </w:rPr>
              <w:t xml:space="preserve">-економіка та організація </w:t>
            </w:r>
            <w:proofErr w:type="spellStart"/>
            <w:r>
              <w:rPr>
                <w:sz w:val="20"/>
                <w:szCs w:val="20"/>
              </w:rPr>
              <w:t>готельно</w:t>
            </w:r>
            <w:proofErr w:type="spellEnd"/>
            <w:r>
              <w:rPr>
                <w:sz w:val="20"/>
                <w:szCs w:val="20"/>
              </w:rPr>
              <w:t>-ресторанного бізнесу і туризму</w:t>
            </w:r>
          </w:p>
        </w:tc>
        <w:tc>
          <w:tcPr>
            <w:tcW w:w="1134" w:type="dxa"/>
            <w:shd w:val="clear" w:color="auto" w:fill="FFFFFF"/>
            <w:vAlign w:val="center"/>
          </w:tcPr>
          <w:p w:rsidR="00A770BB" w:rsidRDefault="0059192A">
            <w:pPr>
              <w:spacing w:line="240" w:lineRule="auto"/>
              <w:ind w:left="0" w:hanging="2"/>
              <w:jc w:val="center"/>
              <w:rPr>
                <w:sz w:val="20"/>
                <w:szCs w:val="20"/>
              </w:rPr>
            </w:pPr>
            <w:r>
              <w:rPr>
                <w:sz w:val="20"/>
                <w:szCs w:val="20"/>
              </w:rPr>
              <w:t>80</w:t>
            </w:r>
          </w:p>
        </w:tc>
        <w:tc>
          <w:tcPr>
            <w:tcW w:w="1701" w:type="dxa"/>
            <w:shd w:val="clear" w:color="auto" w:fill="FFFFFF"/>
            <w:vAlign w:val="center"/>
          </w:tcPr>
          <w:p w:rsidR="00A770BB" w:rsidRDefault="0059192A">
            <w:pPr>
              <w:spacing w:line="240" w:lineRule="auto"/>
              <w:ind w:left="0" w:hanging="2"/>
              <w:jc w:val="center"/>
              <w:rPr>
                <w:sz w:val="20"/>
                <w:szCs w:val="20"/>
              </w:rPr>
            </w:pPr>
            <w:r>
              <w:rPr>
                <w:sz w:val="20"/>
                <w:szCs w:val="20"/>
              </w:rPr>
              <w:t>152</w:t>
            </w:r>
          </w:p>
        </w:tc>
      </w:tr>
      <w:tr w:rsidR="00A770BB">
        <w:trPr>
          <w:trHeight w:val="272"/>
          <w:jc w:val="center"/>
        </w:trPr>
        <w:tc>
          <w:tcPr>
            <w:tcW w:w="6088" w:type="dxa"/>
            <w:shd w:val="clear" w:color="auto" w:fill="FFFFFF"/>
            <w:vAlign w:val="center"/>
          </w:tcPr>
          <w:p w:rsidR="00A770BB" w:rsidRDefault="0059192A">
            <w:pPr>
              <w:spacing w:line="240" w:lineRule="auto"/>
              <w:ind w:left="0" w:hanging="2"/>
              <w:rPr>
                <w:sz w:val="20"/>
                <w:szCs w:val="20"/>
              </w:rPr>
            </w:pPr>
            <w:r>
              <w:rPr>
                <w:sz w:val="20"/>
                <w:szCs w:val="20"/>
              </w:rPr>
              <w:t xml:space="preserve"> 072 “Фінанси, банківська справа, страхування та фондовий ринок”</w:t>
            </w:r>
          </w:p>
          <w:p w:rsidR="00A770BB" w:rsidRDefault="0059192A">
            <w:pPr>
              <w:spacing w:line="240" w:lineRule="auto"/>
              <w:ind w:left="0" w:hanging="2"/>
              <w:rPr>
                <w:sz w:val="20"/>
                <w:szCs w:val="20"/>
              </w:rPr>
            </w:pPr>
            <w:r>
              <w:rPr>
                <w:sz w:val="20"/>
                <w:szCs w:val="20"/>
              </w:rPr>
              <w:t>-фінанси, банківська справа та страхування</w:t>
            </w:r>
          </w:p>
        </w:tc>
        <w:tc>
          <w:tcPr>
            <w:tcW w:w="1134" w:type="dxa"/>
            <w:shd w:val="clear" w:color="auto" w:fill="FFFFFF"/>
            <w:vAlign w:val="center"/>
          </w:tcPr>
          <w:p w:rsidR="00A770BB" w:rsidRDefault="0059192A">
            <w:pPr>
              <w:spacing w:line="240" w:lineRule="auto"/>
              <w:ind w:left="0" w:hanging="2"/>
              <w:jc w:val="center"/>
              <w:rPr>
                <w:sz w:val="20"/>
                <w:szCs w:val="20"/>
              </w:rPr>
            </w:pPr>
            <w:r>
              <w:rPr>
                <w:sz w:val="20"/>
                <w:szCs w:val="20"/>
              </w:rPr>
              <w:t>30</w:t>
            </w:r>
          </w:p>
        </w:tc>
        <w:tc>
          <w:tcPr>
            <w:tcW w:w="1701" w:type="dxa"/>
            <w:shd w:val="clear" w:color="auto" w:fill="FFFFFF"/>
            <w:vAlign w:val="center"/>
          </w:tcPr>
          <w:p w:rsidR="00A770BB" w:rsidRDefault="0059192A">
            <w:pPr>
              <w:spacing w:line="240" w:lineRule="auto"/>
              <w:ind w:left="0" w:hanging="2"/>
              <w:jc w:val="center"/>
              <w:rPr>
                <w:sz w:val="20"/>
                <w:szCs w:val="20"/>
              </w:rPr>
            </w:pPr>
            <w:r>
              <w:rPr>
                <w:sz w:val="20"/>
                <w:szCs w:val="20"/>
              </w:rPr>
              <w:t>44</w:t>
            </w:r>
          </w:p>
        </w:tc>
      </w:tr>
      <w:tr w:rsidR="00A770BB">
        <w:trPr>
          <w:trHeight w:val="272"/>
          <w:jc w:val="center"/>
        </w:trPr>
        <w:tc>
          <w:tcPr>
            <w:tcW w:w="6088" w:type="dxa"/>
            <w:shd w:val="clear" w:color="auto" w:fill="FFFFFF"/>
            <w:vAlign w:val="center"/>
          </w:tcPr>
          <w:p w:rsidR="00A770BB" w:rsidRDefault="0059192A">
            <w:pPr>
              <w:spacing w:line="240" w:lineRule="auto"/>
              <w:ind w:left="0" w:hanging="2"/>
              <w:rPr>
                <w:sz w:val="20"/>
                <w:szCs w:val="20"/>
              </w:rPr>
            </w:pPr>
            <w:r>
              <w:rPr>
                <w:sz w:val="20"/>
                <w:szCs w:val="20"/>
              </w:rPr>
              <w:t xml:space="preserve"> 192 “Будівництво та цивільна інженерія”</w:t>
            </w:r>
          </w:p>
          <w:p w:rsidR="00A770BB" w:rsidRDefault="0059192A">
            <w:pPr>
              <w:spacing w:line="240" w:lineRule="auto"/>
              <w:ind w:left="0" w:hanging="2"/>
              <w:rPr>
                <w:sz w:val="20"/>
                <w:szCs w:val="20"/>
              </w:rPr>
            </w:pPr>
            <w:r>
              <w:rPr>
                <w:sz w:val="20"/>
                <w:szCs w:val="20"/>
              </w:rPr>
              <w:t>-будівництво та експлуатація будівель та споруд</w:t>
            </w:r>
          </w:p>
        </w:tc>
        <w:tc>
          <w:tcPr>
            <w:tcW w:w="1134" w:type="dxa"/>
            <w:shd w:val="clear" w:color="auto" w:fill="FFFFFF"/>
            <w:vAlign w:val="center"/>
          </w:tcPr>
          <w:p w:rsidR="00A770BB" w:rsidRDefault="0059192A">
            <w:pPr>
              <w:spacing w:line="240" w:lineRule="auto"/>
              <w:ind w:left="0" w:hanging="2"/>
              <w:jc w:val="center"/>
              <w:rPr>
                <w:sz w:val="20"/>
                <w:szCs w:val="20"/>
              </w:rPr>
            </w:pPr>
            <w:r>
              <w:rPr>
                <w:sz w:val="20"/>
                <w:szCs w:val="20"/>
              </w:rPr>
              <w:t>100</w:t>
            </w:r>
          </w:p>
        </w:tc>
        <w:tc>
          <w:tcPr>
            <w:tcW w:w="1701" w:type="dxa"/>
            <w:shd w:val="clear" w:color="auto" w:fill="FFFFFF"/>
            <w:vAlign w:val="center"/>
          </w:tcPr>
          <w:p w:rsidR="00A770BB" w:rsidRDefault="00A770BB">
            <w:pPr>
              <w:spacing w:line="240" w:lineRule="auto"/>
              <w:ind w:left="0" w:hanging="2"/>
              <w:jc w:val="center"/>
              <w:rPr>
                <w:sz w:val="20"/>
                <w:szCs w:val="20"/>
              </w:rPr>
            </w:pPr>
          </w:p>
        </w:tc>
      </w:tr>
      <w:tr w:rsidR="00A770BB">
        <w:trPr>
          <w:trHeight w:val="272"/>
          <w:jc w:val="center"/>
        </w:trPr>
        <w:tc>
          <w:tcPr>
            <w:tcW w:w="6088" w:type="dxa"/>
            <w:shd w:val="clear" w:color="auto" w:fill="FFFFFF"/>
            <w:vAlign w:val="center"/>
          </w:tcPr>
          <w:p w:rsidR="00A770BB" w:rsidRDefault="0059192A">
            <w:pPr>
              <w:spacing w:line="240" w:lineRule="auto"/>
              <w:ind w:left="0" w:hanging="2"/>
              <w:rPr>
                <w:sz w:val="20"/>
                <w:szCs w:val="20"/>
              </w:rPr>
            </w:pPr>
            <w:r>
              <w:rPr>
                <w:sz w:val="20"/>
                <w:szCs w:val="20"/>
              </w:rPr>
              <w:t>Всього:</w:t>
            </w:r>
          </w:p>
        </w:tc>
        <w:tc>
          <w:tcPr>
            <w:tcW w:w="1134" w:type="dxa"/>
            <w:shd w:val="clear" w:color="auto" w:fill="FFFFFF"/>
            <w:vAlign w:val="center"/>
          </w:tcPr>
          <w:p w:rsidR="00A770BB" w:rsidRDefault="0059192A">
            <w:pPr>
              <w:spacing w:line="240" w:lineRule="auto"/>
              <w:ind w:left="0" w:hanging="2"/>
              <w:jc w:val="center"/>
              <w:rPr>
                <w:sz w:val="20"/>
                <w:szCs w:val="20"/>
              </w:rPr>
            </w:pPr>
            <w:r>
              <w:rPr>
                <w:sz w:val="20"/>
                <w:szCs w:val="20"/>
              </w:rPr>
              <w:t>490</w:t>
            </w:r>
          </w:p>
        </w:tc>
        <w:tc>
          <w:tcPr>
            <w:tcW w:w="1701" w:type="dxa"/>
            <w:shd w:val="clear" w:color="auto" w:fill="FFFFFF"/>
            <w:vAlign w:val="center"/>
          </w:tcPr>
          <w:p w:rsidR="00A770BB" w:rsidRDefault="0059192A">
            <w:pPr>
              <w:spacing w:line="240" w:lineRule="auto"/>
              <w:ind w:left="0" w:hanging="2"/>
              <w:jc w:val="center"/>
              <w:rPr>
                <w:sz w:val="20"/>
                <w:szCs w:val="20"/>
              </w:rPr>
            </w:pPr>
            <w:r>
              <w:rPr>
                <w:sz w:val="20"/>
                <w:szCs w:val="20"/>
              </w:rPr>
              <w:t>510</w:t>
            </w:r>
          </w:p>
        </w:tc>
      </w:tr>
    </w:tbl>
    <w:p w:rsidR="00A770BB" w:rsidRDefault="00A770BB">
      <w:pPr>
        <w:pBdr>
          <w:top w:val="nil"/>
          <w:left w:val="nil"/>
          <w:bottom w:val="nil"/>
          <w:right w:val="nil"/>
          <w:between w:val="nil"/>
        </w:pBdr>
        <w:spacing w:line="240" w:lineRule="auto"/>
        <w:ind w:left="0" w:hanging="2"/>
        <w:jc w:val="both"/>
        <w:rPr>
          <w:color w:val="000000"/>
        </w:rPr>
      </w:pPr>
    </w:p>
    <w:p w:rsidR="00A770BB" w:rsidRPr="00C61257" w:rsidRDefault="0059192A" w:rsidP="00C61257">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C61257">
        <w:rPr>
          <w:rFonts w:eastAsia="Times New Roman"/>
          <w:color w:val="000000"/>
          <w:position w:val="0"/>
          <w:szCs w:val="22"/>
          <w:lang w:eastAsia="uk-UA"/>
        </w:rPr>
        <w:t>Завдяки співпраці в межах проєкту «</w:t>
      </w:r>
      <w:proofErr w:type="spellStart"/>
      <w:r w:rsidRPr="00C61257">
        <w:rPr>
          <w:rFonts w:eastAsia="Times New Roman"/>
          <w:color w:val="000000"/>
          <w:position w:val="0"/>
          <w:szCs w:val="22"/>
          <w:lang w:eastAsia="uk-UA"/>
        </w:rPr>
        <w:t>Мейкерство</w:t>
      </w:r>
      <w:proofErr w:type="spellEnd"/>
      <w:r w:rsidRPr="00C61257">
        <w:rPr>
          <w:rFonts w:eastAsia="Times New Roman"/>
          <w:color w:val="000000"/>
          <w:position w:val="0"/>
          <w:szCs w:val="22"/>
          <w:lang w:eastAsia="uk-UA"/>
        </w:rPr>
        <w:t xml:space="preserve">, інновації та підприємництво в Червоноградському </w:t>
      </w:r>
      <w:proofErr w:type="spellStart"/>
      <w:r w:rsidRPr="00C61257">
        <w:rPr>
          <w:rFonts w:eastAsia="Times New Roman"/>
          <w:color w:val="000000"/>
          <w:position w:val="0"/>
          <w:szCs w:val="22"/>
          <w:lang w:eastAsia="uk-UA"/>
        </w:rPr>
        <w:t>мікрорегіоні</w:t>
      </w:r>
      <w:proofErr w:type="spellEnd"/>
      <w:r w:rsidRPr="00C61257">
        <w:rPr>
          <w:rFonts w:eastAsia="Times New Roman"/>
          <w:color w:val="000000"/>
          <w:position w:val="0"/>
          <w:szCs w:val="22"/>
          <w:lang w:eastAsia="uk-UA"/>
        </w:rPr>
        <w:t xml:space="preserve">»  Центр трансферу технологій </w:t>
      </w:r>
      <w:hyperlink r:id="rId61">
        <w:proofErr w:type="spellStart"/>
        <w:r w:rsidRPr="00C61257">
          <w:rPr>
            <w:rFonts w:eastAsia="Times New Roman"/>
            <w:color w:val="000000"/>
            <w:position w:val="0"/>
            <w:szCs w:val="22"/>
            <w:lang w:eastAsia="uk-UA"/>
          </w:rPr>
          <w:t>Tech</w:t>
        </w:r>
        <w:proofErr w:type="spellEnd"/>
        <w:r w:rsidRPr="00C61257">
          <w:rPr>
            <w:rFonts w:eastAsia="Times New Roman"/>
            <w:color w:val="000000"/>
            <w:position w:val="0"/>
            <w:szCs w:val="22"/>
            <w:lang w:eastAsia="uk-UA"/>
          </w:rPr>
          <w:t xml:space="preserve"> </w:t>
        </w:r>
        <w:proofErr w:type="spellStart"/>
        <w:r w:rsidRPr="00C61257">
          <w:rPr>
            <w:rFonts w:eastAsia="Times New Roman"/>
            <w:color w:val="000000"/>
            <w:position w:val="0"/>
            <w:szCs w:val="22"/>
            <w:lang w:eastAsia="uk-UA"/>
          </w:rPr>
          <w:t>StartUp</w:t>
        </w:r>
        <w:proofErr w:type="spellEnd"/>
        <w:r w:rsidRPr="00C61257">
          <w:rPr>
            <w:rFonts w:eastAsia="Times New Roman"/>
            <w:color w:val="000000"/>
            <w:position w:val="0"/>
            <w:szCs w:val="22"/>
            <w:lang w:eastAsia="uk-UA"/>
          </w:rPr>
          <w:t xml:space="preserve"> </w:t>
        </w:r>
        <w:proofErr w:type="spellStart"/>
        <w:r w:rsidRPr="00C61257">
          <w:rPr>
            <w:rFonts w:eastAsia="Times New Roman"/>
            <w:color w:val="000000"/>
            <w:position w:val="0"/>
            <w:szCs w:val="22"/>
            <w:lang w:eastAsia="uk-UA"/>
          </w:rPr>
          <w:t>School</w:t>
        </w:r>
        <w:proofErr w:type="spellEnd"/>
        <w:r w:rsidRPr="00C61257">
          <w:rPr>
            <w:rFonts w:eastAsia="Times New Roman"/>
            <w:color w:val="000000"/>
            <w:position w:val="0"/>
            <w:szCs w:val="22"/>
            <w:lang w:eastAsia="uk-UA"/>
          </w:rPr>
          <w:t xml:space="preserve"> у Червоноградському </w:t>
        </w:r>
        <w:proofErr w:type="spellStart"/>
        <w:r w:rsidRPr="00C61257">
          <w:rPr>
            <w:rFonts w:eastAsia="Times New Roman"/>
            <w:color w:val="000000"/>
            <w:position w:val="0"/>
            <w:szCs w:val="22"/>
            <w:lang w:eastAsia="uk-UA"/>
          </w:rPr>
          <w:t>мікрорегіоні</w:t>
        </w:r>
        <w:proofErr w:type="spellEnd"/>
      </w:hyperlink>
      <w:r w:rsidRPr="00C61257">
        <w:rPr>
          <w:rFonts w:eastAsia="Times New Roman"/>
          <w:color w:val="000000"/>
          <w:position w:val="0"/>
          <w:szCs w:val="22"/>
          <w:lang w:eastAsia="uk-UA"/>
        </w:rPr>
        <w:t>  в коледжі проводяться індивідуальні та групові консультації фахівців різного спрямування задля підвищення кваліфікації дорослих та бажаючих відкрити власну справу.</w:t>
      </w:r>
    </w:p>
    <w:p w:rsidR="00A770BB" w:rsidRPr="00C61257" w:rsidRDefault="0059192A" w:rsidP="00C61257">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C61257">
        <w:rPr>
          <w:rFonts w:eastAsia="Times New Roman"/>
          <w:color w:val="000000"/>
          <w:position w:val="0"/>
          <w:szCs w:val="22"/>
          <w:lang w:eastAsia="uk-UA"/>
        </w:rPr>
        <w:t>Викладацький склад Червоноградського гірничо-економічного фахового коледжу активно працює над ліцензуванням та акредитацією нових спеціальностей, які відповідають сучасним викликам та проблемам в економіці країни. Так, в минулому році було відкрито нову спеціальність «Будівництво та експлуатація будівель та споруд», що є актуальним питанням у процесі відбудови країни.</w:t>
      </w:r>
    </w:p>
    <w:p w:rsidR="00E82E3C" w:rsidRPr="00E82E3C" w:rsidRDefault="00E82E3C" w:rsidP="00E82E3C">
      <w:pPr>
        <w:suppressAutoHyphens w:val="0"/>
        <w:spacing w:before="120" w:line="240" w:lineRule="auto"/>
        <w:ind w:leftChars="0" w:left="0" w:firstLineChars="0" w:firstLine="0"/>
        <w:jc w:val="center"/>
        <w:textAlignment w:val="auto"/>
        <w:outlineLvl w:val="9"/>
        <w:rPr>
          <w:rFonts w:eastAsia="Times New Roman"/>
          <w:b/>
          <w:position w:val="0"/>
          <w:szCs w:val="22"/>
          <w:lang w:eastAsia="uk-UA"/>
        </w:rPr>
      </w:pPr>
      <w:r w:rsidRPr="00E82E3C">
        <w:rPr>
          <w:rFonts w:eastAsia="Times New Roman"/>
          <w:b/>
          <w:position w:val="0"/>
          <w:szCs w:val="22"/>
          <w:lang w:eastAsia="uk-UA"/>
        </w:rPr>
        <w:t>Охорона здоров’я</w:t>
      </w:r>
    </w:p>
    <w:p w:rsidR="00E82E3C" w:rsidRPr="00E82E3C" w:rsidRDefault="00E82E3C" w:rsidP="00E82E3C">
      <w:pPr>
        <w:suppressAutoHyphens w:val="0"/>
        <w:spacing w:before="120" w:line="240" w:lineRule="auto"/>
        <w:ind w:leftChars="0" w:left="0" w:firstLineChars="0" w:firstLine="0"/>
        <w:jc w:val="both"/>
        <w:textAlignment w:val="auto"/>
        <w:outlineLvl w:val="9"/>
        <w:rPr>
          <w:rFonts w:eastAsia="Times New Roman"/>
          <w:position w:val="0"/>
          <w:szCs w:val="22"/>
          <w:lang w:eastAsia="uk-UA"/>
        </w:rPr>
      </w:pPr>
      <w:r w:rsidRPr="00E82E3C">
        <w:rPr>
          <w:rFonts w:eastAsia="Times New Roman"/>
          <w:position w:val="0"/>
          <w:szCs w:val="22"/>
          <w:lang w:eastAsia="uk-UA"/>
        </w:rPr>
        <w:t>Здоров'я є одним із найважливіших, фундаментальних, основоположних і невід’ємних прав людини, - найвищою суспільною цінністю, від якої залежить економічний, фізичний та духовний потенціал суспільства. Це показник соціального і культурного прогресу, один із головних елементів національного багатства країни, тому кожна держава розглядає державну охорону та зміцнення здоров'я як своє найголовніше завдання.</w:t>
      </w:r>
    </w:p>
    <w:p w:rsidR="00E82E3C" w:rsidRPr="00E82E3C" w:rsidRDefault="00E82E3C" w:rsidP="00E82E3C">
      <w:pPr>
        <w:suppressAutoHyphens w:val="0"/>
        <w:spacing w:before="120" w:line="240" w:lineRule="auto"/>
        <w:ind w:leftChars="0" w:left="0" w:firstLineChars="0" w:firstLine="0"/>
        <w:jc w:val="both"/>
        <w:textAlignment w:val="auto"/>
        <w:outlineLvl w:val="9"/>
        <w:rPr>
          <w:rFonts w:eastAsia="Times New Roman"/>
          <w:position w:val="0"/>
          <w:szCs w:val="22"/>
          <w:lang w:eastAsia="uk-UA"/>
        </w:rPr>
      </w:pPr>
      <w:r w:rsidRPr="00E82E3C">
        <w:rPr>
          <w:rFonts w:eastAsia="Times New Roman"/>
          <w:position w:val="0"/>
          <w:szCs w:val="22"/>
          <w:lang w:eastAsia="uk-UA"/>
        </w:rPr>
        <w:lastRenderedPageBreak/>
        <w:t xml:space="preserve">Медичне обслуговування населення Червоноградської територіальної громади у 2023 році забезпечували: КП «Центральна міська лікарня Червоноградської міської ради», КП «Центр первинної медико-санітарної допомоги м.Червонограда», КНП «Соснівська міська лікарня Червоноградської міської ради» та КП «Червоноградська міська стоматологічна поліклініка». Окрім цього на території Червоноградської територіальної громади функціонує 5 амбулаторій загальної практики сімейної медицини: </w:t>
      </w:r>
      <w:proofErr w:type="spellStart"/>
      <w:r w:rsidRPr="00E82E3C">
        <w:rPr>
          <w:rFonts w:eastAsia="Times New Roman"/>
          <w:position w:val="0"/>
          <w:szCs w:val="22"/>
          <w:lang w:eastAsia="uk-UA"/>
        </w:rPr>
        <w:t>м.Соснівка</w:t>
      </w:r>
      <w:proofErr w:type="spellEnd"/>
      <w:r w:rsidRPr="00E82E3C">
        <w:rPr>
          <w:rFonts w:eastAsia="Times New Roman"/>
          <w:position w:val="0"/>
          <w:szCs w:val="22"/>
          <w:lang w:eastAsia="uk-UA"/>
        </w:rPr>
        <w:t xml:space="preserve">, </w:t>
      </w:r>
      <w:proofErr w:type="spellStart"/>
      <w:r w:rsidRPr="00E82E3C">
        <w:rPr>
          <w:rFonts w:eastAsia="Times New Roman"/>
          <w:position w:val="0"/>
          <w:szCs w:val="22"/>
          <w:lang w:eastAsia="uk-UA"/>
        </w:rPr>
        <w:t>смт.Гірник</w:t>
      </w:r>
      <w:proofErr w:type="spellEnd"/>
      <w:r w:rsidRPr="00E82E3C">
        <w:rPr>
          <w:rFonts w:eastAsia="Times New Roman"/>
          <w:position w:val="0"/>
          <w:szCs w:val="22"/>
          <w:lang w:eastAsia="uk-UA"/>
        </w:rPr>
        <w:t xml:space="preserve">, </w:t>
      </w:r>
      <w:proofErr w:type="spellStart"/>
      <w:r w:rsidRPr="00E82E3C">
        <w:rPr>
          <w:rFonts w:eastAsia="Times New Roman"/>
          <w:position w:val="0"/>
          <w:szCs w:val="22"/>
          <w:lang w:eastAsia="uk-UA"/>
        </w:rPr>
        <w:t>с.Сілець</w:t>
      </w:r>
      <w:proofErr w:type="spellEnd"/>
      <w:r w:rsidRPr="00E82E3C">
        <w:rPr>
          <w:rFonts w:eastAsia="Times New Roman"/>
          <w:position w:val="0"/>
          <w:szCs w:val="22"/>
          <w:lang w:eastAsia="uk-UA"/>
        </w:rPr>
        <w:t xml:space="preserve">, </w:t>
      </w:r>
      <w:proofErr w:type="spellStart"/>
      <w:r w:rsidRPr="00E82E3C">
        <w:rPr>
          <w:rFonts w:eastAsia="Times New Roman"/>
          <w:position w:val="0"/>
          <w:szCs w:val="22"/>
          <w:lang w:eastAsia="uk-UA"/>
        </w:rPr>
        <w:t>с.Острів</w:t>
      </w:r>
      <w:proofErr w:type="spellEnd"/>
      <w:r w:rsidRPr="00E82E3C">
        <w:rPr>
          <w:rFonts w:eastAsia="Times New Roman"/>
          <w:position w:val="0"/>
          <w:szCs w:val="22"/>
          <w:lang w:eastAsia="uk-UA"/>
        </w:rPr>
        <w:t xml:space="preserve"> та </w:t>
      </w:r>
      <w:proofErr w:type="spellStart"/>
      <w:r w:rsidRPr="00E82E3C">
        <w:rPr>
          <w:rFonts w:eastAsia="Times New Roman"/>
          <w:position w:val="0"/>
          <w:szCs w:val="22"/>
          <w:lang w:eastAsia="uk-UA"/>
        </w:rPr>
        <w:t>с.Волсвин</w:t>
      </w:r>
      <w:proofErr w:type="spellEnd"/>
      <w:r w:rsidRPr="00E82E3C">
        <w:rPr>
          <w:rFonts w:eastAsia="Times New Roman"/>
          <w:position w:val="0"/>
          <w:szCs w:val="22"/>
          <w:lang w:eastAsia="uk-UA"/>
        </w:rPr>
        <w:t xml:space="preserve"> та 3 пункти здоров’я: </w:t>
      </w:r>
      <w:proofErr w:type="spellStart"/>
      <w:r w:rsidRPr="00E82E3C">
        <w:rPr>
          <w:rFonts w:eastAsia="Times New Roman"/>
          <w:position w:val="0"/>
          <w:szCs w:val="22"/>
          <w:lang w:eastAsia="uk-UA"/>
        </w:rPr>
        <w:t>с.Добрячин</w:t>
      </w:r>
      <w:proofErr w:type="spellEnd"/>
      <w:r w:rsidRPr="00E82E3C">
        <w:rPr>
          <w:rFonts w:eastAsia="Times New Roman"/>
          <w:position w:val="0"/>
          <w:szCs w:val="22"/>
          <w:lang w:eastAsia="uk-UA"/>
        </w:rPr>
        <w:t xml:space="preserve">, </w:t>
      </w:r>
      <w:proofErr w:type="spellStart"/>
      <w:r w:rsidRPr="00E82E3C">
        <w:rPr>
          <w:rFonts w:eastAsia="Times New Roman"/>
          <w:position w:val="0"/>
          <w:szCs w:val="22"/>
          <w:lang w:eastAsia="uk-UA"/>
        </w:rPr>
        <w:t>с.Борятин</w:t>
      </w:r>
      <w:proofErr w:type="spellEnd"/>
      <w:r w:rsidRPr="00E82E3C">
        <w:rPr>
          <w:rFonts w:eastAsia="Times New Roman"/>
          <w:position w:val="0"/>
          <w:szCs w:val="22"/>
          <w:lang w:eastAsia="uk-UA"/>
        </w:rPr>
        <w:t xml:space="preserve"> та </w:t>
      </w:r>
      <w:proofErr w:type="spellStart"/>
      <w:r w:rsidRPr="00E82E3C">
        <w:rPr>
          <w:rFonts w:eastAsia="Times New Roman"/>
          <w:position w:val="0"/>
          <w:szCs w:val="22"/>
          <w:lang w:eastAsia="uk-UA"/>
        </w:rPr>
        <w:t>с.Межиріччя</w:t>
      </w:r>
      <w:proofErr w:type="spellEnd"/>
      <w:r w:rsidRPr="00E82E3C">
        <w:rPr>
          <w:rFonts w:eastAsia="Times New Roman"/>
          <w:position w:val="0"/>
          <w:szCs w:val="22"/>
          <w:lang w:eastAsia="uk-UA"/>
        </w:rPr>
        <w:t>.</w:t>
      </w:r>
    </w:p>
    <w:p w:rsidR="00E82E3C" w:rsidRPr="00E82E3C" w:rsidRDefault="00E82E3C" w:rsidP="00E82E3C">
      <w:pPr>
        <w:suppressAutoHyphens w:val="0"/>
        <w:spacing w:before="120" w:line="240" w:lineRule="auto"/>
        <w:ind w:leftChars="0" w:left="0" w:firstLineChars="0" w:firstLine="0"/>
        <w:jc w:val="both"/>
        <w:textAlignment w:val="auto"/>
        <w:outlineLvl w:val="9"/>
        <w:rPr>
          <w:rFonts w:eastAsia="Times New Roman"/>
          <w:position w:val="0"/>
          <w:szCs w:val="22"/>
          <w:lang w:eastAsia="uk-UA"/>
        </w:rPr>
      </w:pPr>
      <w:r w:rsidRPr="00E82E3C">
        <w:rPr>
          <w:rFonts w:eastAsia="Times New Roman"/>
          <w:position w:val="0"/>
          <w:szCs w:val="22"/>
          <w:lang w:eastAsia="uk-UA"/>
        </w:rPr>
        <w:t>КП «Центр первинної медико-санітарної допомоги м.Червонограда» створено 2018 року шляхом виділу з Червоноградської центральної міської лікарні структурного підрозділу. Станом на 01.07.2024р. лікарями КП «ЦПМСД» укладено 79815 декларацій з пацієнтами.</w:t>
      </w:r>
    </w:p>
    <w:p w:rsidR="00E82E3C" w:rsidRPr="00E82E3C" w:rsidRDefault="00E82E3C" w:rsidP="00E82E3C">
      <w:pPr>
        <w:spacing w:before="240" w:after="240" w:line="276" w:lineRule="auto"/>
        <w:ind w:left="0" w:hanging="2"/>
        <w:jc w:val="center"/>
        <w:outlineLvl w:val="9"/>
        <w:rPr>
          <w:szCs w:val="22"/>
        </w:rPr>
      </w:pPr>
      <w:r w:rsidRPr="00E82E3C">
        <w:rPr>
          <w:noProof/>
          <w:szCs w:val="22"/>
          <w:lang w:eastAsia="uk-UA"/>
        </w:rPr>
        <w:drawing>
          <wp:inline distT="0" distB="0" distL="0" distR="0" wp14:anchorId="19F9F0AA" wp14:editId="24927CA1">
            <wp:extent cx="4905375" cy="5210175"/>
            <wp:effectExtent l="0" t="0" r="9525" b="9525"/>
            <wp:docPr id="12" name="Діаграма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62"/>
              </a:graphicData>
            </a:graphic>
          </wp:inline>
        </w:drawing>
      </w:r>
    </w:p>
    <w:p w:rsidR="00E82E3C" w:rsidRPr="00E82E3C" w:rsidRDefault="00E82E3C" w:rsidP="00E82E3C">
      <w:pPr>
        <w:keepLines/>
        <w:numPr>
          <w:ilvl w:val="0"/>
          <w:numId w:val="14"/>
        </w:numPr>
        <w:pBdr>
          <w:top w:val="nil"/>
          <w:left w:val="nil"/>
          <w:bottom w:val="nil"/>
          <w:right w:val="nil"/>
          <w:between w:val="nil"/>
        </w:pBdr>
        <w:tabs>
          <w:tab w:val="left" w:pos="450"/>
        </w:tabs>
        <w:spacing w:before="120" w:line="240" w:lineRule="auto"/>
        <w:ind w:left="0" w:hanging="2"/>
        <w:jc w:val="right"/>
        <w:outlineLvl w:val="9"/>
        <w:rPr>
          <w:b/>
          <w:szCs w:val="22"/>
        </w:rPr>
      </w:pPr>
      <w:r w:rsidRPr="00E82E3C">
        <w:rPr>
          <w:b/>
          <w:szCs w:val="22"/>
        </w:rPr>
        <w:t>Статево-вікова піраміда за укладеними деклараціями з лікарями в громаді</w:t>
      </w:r>
    </w:p>
    <w:p w:rsidR="00E82E3C" w:rsidRDefault="00E82E3C" w:rsidP="00E82E3C">
      <w:pPr>
        <w:suppressAutoHyphens w:val="0"/>
        <w:spacing w:before="120" w:line="240" w:lineRule="auto"/>
        <w:ind w:leftChars="0" w:left="0" w:firstLineChars="0" w:firstLine="0"/>
        <w:jc w:val="both"/>
        <w:textAlignment w:val="auto"/>
        <w:outlineLvl w:val="9"/>
        <w:rPr>
          <w:rFonts w:eastAsia="Times New Roman"/>
          <w:position w:val="0"/>
          <w:szCs w:val="22"/>
          <w:lang w:eastAsia="uk-UA"/>
        </w:rPr>
      </w:pPr>
      <w:r w:rsidRPr="00E82E3C">
        <w:rPr>
          <w:rFonts w:eastAsia="Times New Roman"/>
          <w:position w:val="0"/>
          <w:szCs w:val="22"/>
          <w:lang w:eastAsia="uk-UA"/>
        </w:rPr>
        <w:t xml:space="preserve">Статево-вікова піраміда відбиває проблеми «демографічних ям», які спостерігаються з народженням дітей у 2006, 2023-2024 роках, що негативно відіб’ється на показниках відтворення населення у найближчі роки. Ця тенденція обумовлена не тільки низькими показниками народжуваності, а й відтоком молоді за кордон.   </w:t>
      </w:r>
    </w:p>
    <w:p w:rsidR="00566DD5" w:rsidRDefault="00566DD5" w:rsidP="00E82E3C">
      <w:pPr>
        <w:suppressAutoHyphens w:val="0"/>
        <w:spacing w:before="120" w:line="240" w:lineRule="auto"/>
        <w:ind w:leftChars="0" w:left="0" w:firstLineChars="0" w:firstLine="0"/>
        <w:jc w:val="both"/>
        <w:textAlignment w:val="auto"/>
        <w:outlineLvl w:val="9"/>
        <w:rPr>
          <w:rFonts w:eastAsia="Times New Roman"/>
          <w:position w:val="0"/>
          <w:szCs w:val="22"/>
          <w:lang w:eastAsia="uk-UA"/>
        </w:rPr>
      </w:pPr>
    </w:p>
    <w:p w:rsidR="00566DD5" w:rsidRPr="00E82E3C" w:rsidRDefault="00566DD5" w:rsidP="00E82E3C">
      <w:pPr>
        <w:suppressAutoHyphens w:val="0"/>
        <w:spacing w:before="120" w:line="240" w:lineRule="auto"/>
        <w:ind w:leftChars="0" w:left="0" w:firstLineChars="0" w:firstLine="0"/>
        <w:jc w:val="both"/>
        <w:textAlignment w:val="auto"/>
        <w:outlineLvl w:val="9"/>
        <w:rPr>
          <w:rFonts w:eastAsia="Times New Roman"/>
          <w:position w:val="0"/>
          <w:szCs w:val="22"/>
          <w:lang w:eastAsia="uk-UA"/>
        </w:rPr>
      </w:pPr>
    </w:p>
    <w:p w:rsidR="00E82E3C" w:rsidRPr="00E82E3C" w:rsidRDefault="00E82E3C" w:rsidP="00E82E3C">
      <w:pPr>
        <w:keepNext/>
        <w:keepLines/>
        <w:spacing w:before="120" w:after="120"/>
        <w:ind w:left="0" w:hanging="2"/>
        <w:jc w:val="both"/>
        <w:rPr>
          <w:b/>
          <w:szCs w:val="22"/>
        </w:rPr>
      </w:pPr>
      <w:r w:rsidRPr="00E82E3C">
        <w:rPr>
          <w:b/>
          <w:szCs w:val="22"/>
        </w:rPr>
        <w:lastRenderedPageBreak/>
        <w:t>Таблиця 24. Основні характеристики громад-конкурентів в сфері охорони здоров'я</w:t>
      </w:r>
    </w:p>
    <w:tbl>
      <w:tblPr>
        <w:tblW w:w="9314" w:type="dxa"/>
        <w:tblInd w:w="-108" w:type="dxa"/>
        <w:tblBorders>
          <w:top w:val="single" w:sz="6" w:space="0" w:color="678C94"/>
          <w:left w:val="single" w:sz="6" w:space="0" w:color="678C94"/>
          <w:bottom w:val="single" w:sz="6" w:space="0" w:color="678C94"/>
          <w:right w:val="single" w:sz="6" w:space="0" w:color="678C94"/>
          <w:insideH w:val="single" w:sz="6" w:space="0" w:color="678C94"/>
          <w:insideV w:val="single" w:sz="6" w:space="0" w:color="678C94"/>
        </w:tblBorders>
        <w:tblLayout w:type="fixed"/>
        <w:tblLook w:val="0000" w:firstRow="0" w:lastRow="0" w:firstColumn="0" w:lastColumn="0" w:noHBand="0" w:noVBand="0"/>
      </w:tblPr>
      <w:tblGrid>
        <w:gridCol w:w="4636"/>
        <w:gridCol w:w="1701"/>
        <w:gridCol w:w="1418"/>
        <w:gridCol w:w="1559"/>
      </w:tblGrid>
      <w:tr w:rsidR="00E82E3C" w:rsidRPr="00E82E3C" w:rsidTr="00695BE1">
        <w:trPr>
          <w:cantSplit/>
        </w:trPr>
        <w:tc>
          <w:tcPr>
            <w:tcW w:w="4636" w:type="dxa"/>
            <w:vMerge w:val="restart"/>
            <w:shd w:val="clear" w:color="auto" w:fill="A0BBC0"/>
            <w:vAlign w:val="center"/>
          </w:tcPr>
          <w:p w:rsidR="00E82E3C" w:rsidRPr="00E82E3C" w:rsidRDefault="00E82E3C" w:rsidP="00695BE1">
            <w:pPr>
              <w:pBdr>
                <w:top w:val="nil"/>
                <w:left w:val="nil"/>
                <w:bottom w:val="nil"/>
                <w:right w:val="nil"/>
                <w:between w:val="nil"/>
              </w:pBdr>
              <w:spacing w:line="240" w:lineRule="auto"/>
              <w:ind w:left="0" w:hanging="2"/>
              <w:jc w:val="center"/>
              <w:rPr>
                <w:szCs w:val="22"/>
              </w:rPr>
            </w:pPr>
            <w:r w:rsidRPr="00E82E3C">
              <w:rPr>
                <w:b/>
                <w:szCs w:val="22"/>
              </w:rPr>
              <w:t>Показники</w:t>
            </w:r>
          </w:p>
        </w:tc>
        <w:tc>
          <w:tcPr>
            <w:tcW w:w="4678" w:type="dxa"/>
            <w:gridSpan w:val="3"/>
            <w:shd w:val="clear" w:color="auto" w:fill="A0BBC0"/>
            <w:vAlign w:val="center"/>
          </w:tcPr>
          <w:p w:rsidR="00E82E3C" w:rsidRPr="00E82E3C" w:rsidRDefault="00E82E3C" w:rsidP="00695BE1">
            <w:pPr>
              <w:pBdr>
                <w:top w:val="nil"/>
                <w:left w:val="nil"/>
                <w:bottom w:val="nil"/>
                <w:right w:val="nil"/>
                <w:between w:val="nil"/>
              </w:pBdr>
              <w:spacing w:line="240" w:lineRule="auto"/>
              <w:ind w:left="0" w:hanging="2"/>
              <w:jc w:val="center"/>
              <w:rPr>
                <w:szCs w:val="22"/>
              </w:rPr>
            </w:pPr>
            <w:r w:rsidRPr="00E82E3C">
              <w:rPr>
                <w:b/>
                <w:szCs w:val="22"/>
              </w:rPr>
              <w:t>2024</w:t>
            </w:r>
          </w:p>
        </w:tc>
      </w:tr>
      <w:tr w:rsidR="00E82E3C" w:rsidRPr="00E82E3C" w:rsidTr="00695BE1">
        <w:trPr>
          <w:cantSplit/>
          <w:trHeight w:val="368"/>
        </w:trPr>
        <w:tc>
          <w:tcPr>
            <w:tcW w:w="4636" w:type="dxa"/>
            <w:vMerge/>
            <w:shd w:val="clear" w:color="auto" w:fill="A0BBC0"/>
            <w:vAlign w:val="center"/>
          </w:tcPr>
          <w:p w:rsidR="00E82E3C" w:rsidRPr="00E82E3C" w:rsidRDefault="00E82E3C" w:rsidP="00695BE1">
            <w:pPr>
              <w:widowControl w:val="0"/>
              <w:pBdr>
                <w:top w:val="nil"/>
                <w:left w:val="nil"/>
                <w:bottom w:val="nil"/>
                <w:right w:val="nil"/>
                <w:between w:val="nil"/>
              </w:pBdr>
              <w:spacing w:line="276" w:lineRule="auto"/>
              <w:ind w:left="0" w:hanging="2"/>
              <w:rPr>
                <w:szCs w:val="22"/>
              </w:rPr>
            </w:pPr>
          </w:p>
        </w:tc>
        <w:tc>
          <w:tcPr>
            <w:tcW w:w="1701" w:type="dxa"/>
            <w:shd w:val="clear" w:color="auto" w:fill="A0BBC0"/>
            <w:vAlign w:val="center"/>
          </w:tcPr>
          <w:p w:rsidR="00E82E3C" w:rsidRPr="00E82E3C" w:rsidRDefault="00E82E3C" w:rsidP="00695BE1">
            <w:pPr>
              <w:pBdr>
                <w:top w:val="nil"/>
                <w:left w:val="nil"/>
                <w:bottom w:val="nil"/>
                <w:right w:val="nil"/>
                <w:between w:val="nil"/>
              </w:pBdr>
              <w:spacing w:line="240" w:lineRule="auto"/>
              <w:ind w:left="0" w:hanging="2"/>
              <w:jc w:val="center"/>
              <w:rPr>
                <w:szCs w:val="22"/>
              </w:rPr>
            </w:pPr>
            <w:r w:rsidRPr="00E82E3C">
              <w:rPr>
                <w:b/>
                <w:szCs w:val="22"/>
              </w:rPr>
              <w:t>Червоноградська</w:t>
            </w:r>
          </w:p>
        </w:tc>
        <w:tc>
          <w:tcPr>
            <w:tcW w:w="1418" w:type="dxa"/>
            <w:shd w:val="clear" w:color="auto" w:fill="A0BBC0"/>
            <w:vAlign w:val="center"/>
          </w:tcPr>
          <w:p w:rsidR="00E82E3C" w:rsidRPr="00E82E3C" w:rsidRDefault="00E82E3C" w:rsidP="00695BE1">
            <w:pPr>
              <w:pBdr>
                <w:top w:val="nil"/>
                <w:left w:val="nil"/>
                <w:bottom w:val="nil"/>
                <w:right w:val="nil"/>
                <w:between w:val="nil"/>
              </w:pBdr>
              <w:spacing w:line="240" w:lineRule="auto"/>
              <w:ind w:left="0" w:hanging="2"/>
              <w:jc w:val="center"/>
              <w:rPr>
                <w:szCs w:val="22"/>
              </w:rPr>
            </w:pPr>
            <w:r w:rsidRPr="00E82E3C">
              <w:rPr>
                <w:b/>
                <w:szCs w:val="22"/>
              </w:rPr>
              <w:t>Дрогобицька</w:t>
            </w:r>
          </w:p>
        </w:tc>
        <w:tc>
          <w:tcPr>
            <w:tcW w:w="1559" w:type="dxa"/>
            <w:shd w:val="clear" w:color="auto" w:fill="A0BBC0"/>
            <w:vAlign w:val="center"/>
          </w:tcPr>
          <w:p w:rsidR="00E82E3C" w:rsidRPr="00E82E3C" w:rsidRDefault="00E82E3C" w:rsidP="00695BE1">
            <w:pPr>
              <w:pBdr>
                <w:top w:val="nil"/>
                <w:left w:val="nil"/>
                <w:bottom w:val="nil"/>
                <w:right w:val="nil"/>
                <w:between w:val="nil"/>
              </w:pBdr>
              <w:spacing w:line="240" w:lineRule="auto"/>
              <w:ind w:left="0" w:hanging="2"/>
              <w:jc w:val="center"/>
              <w:rPr>
                <w:szCs w:val="22"/>
              </w:rPr>
            </w:pPr>
            <w:r w:rsidRPr="00E82E3C">
              <w:rPr>
                <w:b/>
                <w:szCs w:val="22"/>
              </w:rPr>
              <w:t>Самбірська</w:t>
            </w:r>
          </w:p>
        </w:tc>
      </w:tr>
      <w:tr w:rsidR="00E82E3C" w:rsidRPr="00E82E3C" w:rsidTr="00695BE1">
        <w:tc>
          <w:tcPr>
            <w:tcW w:w="4636" w:type="dxa"/>
            <w:shd w:val="clear" w:color="auto" w:fill="FFFFFF"/>
            <w:vAlign w:val="bottom"/>
          </w:tcPr>
          <w:p w:rsidR="00E82E3C" w:rsidRPr="00E82E3C" w:rsidRDefault="00E82E3C" w:rsidP="00695BE1">
            <w:pPr>
              <w:widowControl w:val="0"/>
              <w:spacing w:line="240" w:lineRule="auto"/>
              <w:ind w:left="0" w:hanging="2"/>
              <w:rPr>
                <w:szCs w:val="22"/>
              </w:rPr>
            </w:pPr>
            <w:r w:rsidRPr="00E82E3C">
              <w:rPr>
                <w:szCs w:val="22"/>
              </w:rPr>
              <w:t>Кількість закладів охорони здоров'я, од</w:t>
            </w:r>
          </w:p>
        </w:tc>
        <w:tc>
          <w:tcPr>
            <w:tcW w:w="1701" w:type="dxa"/>
            <w:shd w:val="clear" w:color="auto" w:fill="FFFFFF"/>
            <w:vAlign w:val="bottom"/>
          </w:tcPr>
          <w:p w:rsidR="00E82E3C" w:rsidRPr="00E82E3C" w:rsidRDefault="00E82E3C" w:rsidP="00695BE1">
            <w:pPr>
              <w:widowControl w:val="0"/>
              <w:spacing w:line="240" w:lineRule="auto"/>
              <w:ind w:left="0" w:hanging="2"/>
              <w:jc w:val="center"/>
              <w:rPr>
                <w:szCs w:val="22"/>
              </w:rPr>
            </w:pPr>
            <w:r w:rsidRPr="00E82E3C">
              <w:rPr>
                <w:szCs w:val="22"/>
              </w:rPr>
              <w:t>4</w:t>
            </w:r>
          </w:p>
        </w:tc>
        <w:tc>
          <w:tcPr>
            <w:tcW w:w="1418" w:type="dxa"/>
            <w:shd w:val="clear" w:color="auto" w:fill="FFFFFF"/>
            <w:vAlign w:val="bottom"/>
          </w:tcPr>
          <w:p w:rsidR="00E82E3C" w:rsidRPr="00E82E3C" w:rsidRDefault="00E82E3C" w:rsidP="00695BE1">
            <w:pPr>
              <w:widowControl w:val="0"/>
              <w:spacing w:line="240" w:lineRule="auto"/>
              <w:ind w:left="0" w:hanging="2"/>
              <w:jc w:val="center"/>
              <w:rPr>
                <w:szCs w:val="22"/>
              </w:rPr>
            </w:pPr>
            <w:r w:rsidRPr="00E82E3C">
              <w:rPr>
                <w:szCs w:val="22"/>
              </w:rPr>
              <w:t>6</w:t>
            </w:r>
          </w:p>
        </w:tc>
        <w:tc>
          <w:tcPr>
            <w:tcW w:w="1559" w:type="dxa"/>
            <w:shd w:val="clear" w:color="auto" w:fill="FFFFFF"/>
            <w:vAlign w:val="bottom"/>
          </w:tcPr>
          <w:p w:rsidR="00E82E3C" w:rsidRPr="00E82E3C" w:rsidRDefault="00E82E3C" w:rsidP="00695BE1">
            <w:pPr>
              <w:widowControl w:val="0"/>
              <w:spacing w:line="240" w:lineRule="auto"/>
              <w:ind w:left="0" w:hanging="2"/>
              <w:jc w:val="center"/>
              <w:rPr>
                <w:szCs w:val="22"/>
              </w:rPr>
            </w:pPr>
            <w:r w:rsidRPr="00E82E3C">
              <w:rPr>
                <w:szCs w:val="22"/>
              </w:rPr>
              <w:t>2</w:t>
            </w:r>
          </w:p>
        </w:tc>
      </w:tr>
      <w:tr w:rsidR="00E82E3C" w:rsidRPr="00E82E3C" w:rsidTr="00695BE1">
        <w:tc>
          <w:tcPr>
            <w:tcW w:w="4636" w:type="dxa"/>
            <w:shd w:val="clear" w:color="auto" w:fill="FFFFFF"/>
            <w:vAlign w:val="bottom"/>
          </w:tcPr>
          <w:p w:rsidR="00E82E3C" w:rsidRPr="00E82E3C" w:rsidRDefault="00E82E3C" w:rsidP="00695BE1">
            <w:pPr>
              <w:widowControl w:val="0"/>
              <w:spacing w:line="240" w:lineRule="auto"/>
              <w:ind w:left="0" w:hanging="2"/>
              <w:rPr>
                <w:szCs w:val="22"/>
              </w:rPr>
            </w:pPr>
            <w:r w:rsidRPr="00E82E3C">
              <w:rPr>
                <w:szCs w:val="22"/>
              </w:rPr>
              <w:t>Кількість лікарів первинної медико-санітарної допомоги (фізичних осіб), осіб</w:t>
            </w:r>
          </w:p>
        </w:tc>
        <w:tc>
          <w:tcPr>
            <w:tcW w:w="1701" w:type="dxa"/>
            <w:shd w:val="clear" w:color="auto" w:fill="FFFFFF"/>
            <w:vAlign w:val="bottom"/>
          </w:tcPr>
          <w:p w:rsidR="00E82E3C" w:rsidRPr="00E82E3C" w:rsidRDefault="00E82E3C" w:rsidP="00695BE1">
            <w:pPr>
              <w:widowControl w:val="0"/>
              <w:spacing w:line="240" w:lineRule="auto"/>
              <w:ind w:left="0" w:hanging="2"/>
              <w:jc w:val="center"/>
              <w:rPr>
                <w:szCs w:val="22"/>
              </w:rPr>
            </w:pPr>
            <w:r w:rsidRPr="00E82E3C">
              <w:rPr>
                <w:szCs w:val="22"/>
              </w:rPr>
              <w:t>30</w:t>
            </w:r>
          </w:p>
        </w:tc>
        <w:tc>
          <w:tcPr>
            <w:tcW w:w="1418" w:type="dxa"/>
            <w:shd w:val="clear" w:color="auto" w:fill="FFFFFF"/>
            <w:vAlign w:val="bottom"/>
          </w:tcPr>
          <w:p w:rsidR="00E82E3C" w:rsidRPr="00E82E3C" w:rsidRDefault="00E82E3C" w:rsidP="00695BE1">
            <w:pPr>
              <w:widowControl w:val="0"/>
              <w:spacing w:line="240" w:lineRule="auto"/>
              <w:ind w:left="0" w:hanging="2"/>
              <w:jc w:val="center"/>
              <w:rPr>
                <w:szCs w:val="22"/>
              </w:rPr>
            </w:pPr>
            <w:r w:rsidRPr="00E82E3C">
              <w:rPr>
                <w:szCs w:val="22"/>
              </w:rPr>
              <w:t>55</w:t>
            </w:r>
          </w:p>
        </w:tc>
        <w:tc>
          <w:tcPr>
            <w:tcW w:w="1559" w:type="dxa"/>
            <w:shd w:val="clear" w:color="auto" w:fill="FFFFFF"/>
            <w:vAlign w:val="bottom"/>
          </w:tcPr>
          <w:p w:rsidR="00E82E3C" w:rsidRPr="00E82E3C" w:rsidRDefault="00E82E3C" w:rsidP="00695BE1">
            <w:pPr>
              <w:widowControl w:val="0"/>
              <w:spacing w:line="240" w:lineRule="auto"/>
              <w:ind w:left="0" w:hanging="2"/>
              <w:jc w:val="center"/>
              <w:rPr>
                <w:szCs w:val="22"/>
              </w:rPr>
            </w:pPr>
            <w:r w:rsidRPr="00E82E3C">
              <w:rPr>
                <w:szCs w:val="22"/>
              </w:rPr>
              <w:t>23</w:t>
            </w:r>
          </w:p>
        </w:tc>
      </w:tr>
      <w:tr w:rsidR="00E82E3C" w:rsidRPr="00E82E3C" w:rsidTr="00695BE1">
        <w:tc>
          <w:tcPr>
            <w:tcW w:w="4636" w:type="dxa"/>
            <w:shd w:val="clear" w:color="auto" w:fill="FFFFFF"/>
            <w:vAlign w:val="bottom"/>
          </w:tcPr>
          <w:p w:rsidR="00E82E3C" w:rsidRPr="00E82E3C" w:rsidRDefault="00E82E3C" w:rsidP="00695BE1">
            <w:pPr>
              <w:widowControl w:val="0"/>
              <w:spacing w:line="240" w:lineRule="auto"/>
              <w:ind w:left="0" w:hanging="2"/>
              <w:rPr>
                <w:szCs w:val="22"/>
              </w:rPr>
            </w:pPr>
            <w:r w:rsidRPr="00E82E3C">
              <w:rPr>
                <w:szCs w:val="22"/>
              </w:rPr>
              <w:t xml:space="preserve">Кількість ліжок денного стаціонару при амбулаторно-поліклінічних закладах, </w:t>
            </w:r>
            <w:proofErr w:type="spellStart"/>
            <w:r w:rsidRPr="00E82E3C">
              <w:rPr>
                <w:szCs w:val="22"/>
              </w:rPr>
              <w:t>ліж</w:t>
            </w:r>
            <w:proofErr w:type="spellEnd"/>
            <w:r w:rsidRPr="00E82E3C">
              <w:rPr>
                <w:szCs w:val="22"/>
              </w:rPr>
              <w:t>.</w:t>
            </w:r>
          </w:p>
        </w:tc>
        <w:tc>
          <w:tcPr>
            <w:tcW w:w="1701" w:type="dxa"/>
            <w:shd w:val="clear" w:color="auto" w:fill="FFFFFF"/>
            <w:vAlign w:val="bottom"/>
          </w:tcPr>
          <w:p w:rsidR="00E82E3C" w:rsidRPr="00E82E3C" w:rsidRDefault="00E82E3C" w:rsidP="00695BE1">
            <w:pPr>
              <w:widowControl w:val="0"/>
              <w:spacing w:line="240" w:lineRule="auto"/>
              <w:ind w:left="0" w:hanging="2"/>
              <w:jc w:val="center"/>
              <w:rPr>
                <w:szCs w:val="22"/>
              </w:rPr>
            </w:pPr>
            <w:r w:rsidRPr="00E82E3C">
              <w:rPr>
                <w:szCs w:val="22"/>
              </w:rPr>
              <w:t>32</w:t>
            </w:r>
          </w:p>
        </w:tc>
        <w:tc>
          <w:tcPr>
            <w:tcW w:w="1418" w:type="dxa"/>
            <w:shd w:val="clear" w:color="auto" w:fill="FFFFFF"/>
            <w:vAlign w:val="bottom"/>
          </w:tcPr>
          <w:p w:rsidR="00E82E3C" w:rsidRPr="00E82E3C" w:rsidRDefault="00E82E3C" w:rsidP="00695BE1">
            <w:pPr>
              <w:widowControl w:val="0"/>
              <w:spacing w:line="240" w:lineRule="auto"/>
              <w:ind w:left="0" w:hanging="2"/>
              <w:jc w:val="center"/>
              <w:rPr>
                <w:szCs w:val="22"/>
              </w:rPr>
            </w:pPr>
            <w:r w:rsidRPr="00E82E3C">
              <w:rPr>
                <w:szCs w:val="22"/>
              </w:rPr>
              <w:t>108</w:t>
            </w:r>
          </w:p>
        </w:tc>
        <w:tc>
          <w:tcPr>
            <w:tcW w:w="1559" w:type="dxa"/>
            <w:shd w:val="clear" w:color="auto" w:fill="FFFFFF"/>
            <w:vAlign w:val="bottom"/>
          </w:tcPr>
          <w:p w:rsidR="00E82E3C" w:rsidRPr="00E82E3C" w:rsidRDefault="00E82E3C" w:rsidP="00695BE1">
            <w:pPr>
              <w:widowControl w:val="0"/>
              <w:spacing w:line="240" w:lineRule="auto"/>
              <w:ind w:left="0" w:hanging="2"/>
              <w:jc w:val="center"/>
              <w:rPr>
                <w:szCs w:val="22"/>
              </w:rPr>
            </w:pPr>
            <w:r w:rsidRPr="00E82E3C">
              <w:rPr>
                <w:szCs w:val="22"/>
              </w:rPr>
              <w:t>29</w:t>
            </w:r>
          </w:p>
        </w:tc>
      </w:tr>
      <w:tr w:rsidR="00E82E3C" w:rsidRPr="00E82E3C" w:rsidTr="00695BE1">
        <w:tc>
          <w:tcPr>
            <w:tcW w:w="4636" w:type="dxa"/>
            <w:shd w:val="clear" w:color="auto" w:fill="FFFFFF"/>
            <w:vAlign w:val="bottom"/>
          </w:tcPr>
          <w:p w:rsidR="00E82E3C" w:rsidRPr="00E82E3C" w:rsidRDefault="00E82E3C" w:rsidP="00695BE1">
            <w:pPr>
              <w:widowControl w:val="0"/>
              <w:spacing w:line="240" w:lineRule="auto"/>
              <w:ind w:left="0" w:hanging="2"/>
              <w:rPr>
                <w:szCs w:val="22"/>
              </w:rPr>
            </w:pPr>
            <w:r w:rsidRPr="00E82E3C">
              <w:rPr>
                <w:szCs w:val="22"/>
              </w:rPr>
              <w:t xml:space="preserve">Аптечні заклади (реєстр </w:t>
            </w:r>
            <w:proofErr w:type="spellStart"/>
            <w:r w:rsidRPr="00E82E3C">
              <w:rPr>
                <w:szCs w:val="22"/>
              </w:rPr>
              <w:t>Держлікслужби</w:t>
            </w:r>
            <w:proofErr w:type="spellEnd"/>
            <w:r w:rsidRPr="00E82E3C">
              <w:rPr>
                <w:szCs w:val="22"/>
              </w:rPr>
              <w:t>), од</w:t>
            </w:r>
          </w:p>
        </w:tc>
        <w:tc>
          <w:tcPr>
            <w:tcW w:w="1701" w:type="dxa"/>
            <w:shd w:val="clear" w:color="auto" w:fill="FFFFFF"/>
            <w:vAlign w:val="bottom"/>
          </w:tcPr>
          <w:p w:rsidR="00E82E3C" w:rsidRPr="00E82E3C" w:rsidRDefault="00E82E3C" w:rsidP="00695BE1">
            <w:pPr>
              <w:widowControl w:val="0"/>
              <w:spacing w:line="240" w:lineRule="auto"/>
              <w:ind w:left="0" w:hanging="2"/>
              <w:jc w:val="center"/>
              <w:rPr>
                <w:szCs w:val="22"/>
              </w:rPr>
            </w:pPr>
            <w:r w:rsidRPr="00E82E3C">
              <w:rPr>
                <w:szCs w:val="22"/>
              </w:rPr>
              <w:t>53</w:t>
            </w:r>
          </w:p>
        </w:tc>
        <w:tc>
          <w:tcPr>
            <w:tcW w:w="1418" w:type="dxa"/>
            <w:shd w:val="clear" w:color="auto" w:fill="FFFFFF"/>
            <w:vAlign w:val="bottom"/>
          </w:tcPr>
          <w:p w:rsidR="00E82E3C" w:rsidRPr="00E82E3C" w:rsidRDefault="00E82E3C" w:rsidP="00695BE1">
            <w:pPr>
              <w:widowControl w:val="0"/>
              <w:spacing w:line="240" w:lineRule="auto"/>
              <w:ind w:left="0" w:hanging="2"/>
              <w:jc w:val="center"/>
              <w:rPr>
                <w:szCs w:val="22"/>
              </w:rPr>
            </w:pPr>
            <w:r w:rsidRPr="00E82E3C">
              <w:rPr>
                <w:szCs w:val="22"/>
              </w:rPr>
              <w:t>75</w:t>
            </w:r>
          </w:p>
        </w:tc>
        <w:tc>
          <w:tcPr>
            <w:tcW w:w="1559" w:type="dxa"/>
            <w:shd w:val="clear" w:color="auto" w:fill="FFFFFF"/>
            <w:vAlign w:val="bottom"/>
          </w:tcPr>
          <w:p w:rsidR="00E82E3C" w:rsidRPr="00E82E3C" w:rsidRDefault="00E82E3C" w:rsidP="00695BE1">
            <w:pPr>
              <w:widowControl w:val="0"/>
              <w:spacing w:line="240" w:lineRule="auto"/>
              <w:ind w:left="0" w:hanging="2"/>
              <w:jc w:val="center"/>
              <w:rPr>
                <w:szCs w:val="22"/>
              </w:rPr>
            </w:pPr>
            <w:r w:rsidRPr="00E82E3C">
              <w:rPr>
                <w:szCs w:val="22"/>
              </w:rPr>
              <w:t>40</w:t>
            </w:r>
          </w:p>
        </w:tc>
      </w:tr>
      <w:tr w:rsidR="00E82E3C" w:rsidRPr="00E82E3C" w:rsidTr="00695BE1">
        <w:trPr>
          <w:trHeight w:val="282"/>
        </w:trPr>
        <w:tc>
          <w:tcPr>
            <w:tcW w:w="4636" w:type="dxa"/>
            <w:shd w:val="clear" w:color="auto" w:fill="FFFFFF"/>
            <w:vAlign w:val="bottom"/>
          </w:tcPr>
          <w:p w:rsidR="00E82E3C" w:rsidRPr="00E82E3C" w:rsidRDefault="00E82E3C" w:rsidP="00695BE1">
            <w:pPr>
              <w:widowControl w:val="0"/>
              <w:spacing w:line="240" w:lineRule="auto"/>
              <w:ind w:left="0" w:hanging="2"/>
              <w:rPr>
                <w:szCs w:val="22"/>
              </w:rPr>
            </w:pPr>
            <w:r w:rsidRPr="00E82E3C">
              <w:rPr>
                <w:szCs w:val="22"/>
              </w:rPr>
              <w:t>Аптечні заклади (програма електронних рецептів), од</w:t>
            </w:r>
          </w:p>
        </w:tc>
        <w:tc>
          <w:tcPr>
            <w:tcW w:w="1701" w:type="dxa"/>
            <w:shd w:val="clear" w:color="auto" w:fill="FFFFFF"/>
            <w:vAlign w:val="bottom"/>
          </w:tcPr>
          <w:p w:rsidR="00E82E3C" w:rsidRPr="00E82E3C" w:rsidRDefault="00E82E3C" w:rsidP="00695BE1">
            <w:pPr>
              <w:widowControl w:val="0"/>
              <w:spacing w:line="240" w:lineRule="auto"/>
              <w:ind w:left="0" w:hanging="2"/>
              <w:jc w:val="center"/>
              <w:rPr>
                <w:szCs w:val="22"/>
              </w:rPr>
            </w:pPr>
            <w:r w:rsidRPr="00E82E3C">
              <w:rPr>
                <w:szCs w:val="22"/>
              </w:rPr>
              <w:t>30</w:t>
            </w:r>
          </w:p>
        </w:tc>
        <w:tc>
          <w:tcPr>
            <w:tcW w:w="1418" w:type="dxa"/>
            <w:shd w:val="clear" w:color="auto" w:fill="FFFFFF"/>
            <w:vAlign w:val="bottom"/>
          </w:tcPr>
          <w:p w:rsidR="00E82E3C" w:rsidRPr="00E82E3C" w:rsidRDefault="00E82E3C" w:rsidP="00695BE1">
            <w:pPr>
              <w:widowControl w:val="0"/>
              <w:spacing w:line="240" w:lineRule="auto"/>
              <w:ind w:left="0" w:hanging="2"/>
              <w:jc w:val="center"/>
              <w:rPr>
                <w:szCs w:val="22"/>
              </w:rPr>
            </w:pPr>
            <w:r w:rsidRPr="00E82E3C">
              <w:rPr>
                <w:szCs w:val="22"/>
              </w:rPr>
              <w:t>55</w:t>
            </w:r>
          </w:p>
        </w:tc>
        <w:tc>
          <w:tcPr>
            <w:tcW w:w="1559" w:type="dxa"/>
            <w:shd w:val="clear" w:color="auto" w:fill="FFFFFF"/>
            <w:vAlign w:val="bottom"/>
          </w:tcPr>
          <w:p w:rsidR="00E82E3C" w:rsidRPr="00E82E3C" w:rsidRDefault="00E82E3C" w:rsidP="00695BE1">
            <w:pPr>
              <w:widowControl w:val="0"/>
              <w:spacing w:line="240" w:lineRule="auto"/>
              <w:ind w:left="0" w:hanging="2"/>
              <w:jc w:val="center"/>
              <w:rPr>
                <w:szCs w:val="22"/>
              </w:rPr>
            </w:pPr>
            <w:r w:rsidRPr="00E82E3C">
              <w:rPr>
                <w:szCs w:val="22"/>
              </w:rPr>
              <w:t>23</w:t>
            </w:r>
          </w:p>
        </w:tc>
      </w:tr>
      <w:tr w:rsidR="00E82E3C" w:rsidRPr="00E82E3C" w:rsidTr="00695BE1">
        <w:trPr>
          <w:trHeight w:val="282"/>
        </w:trPr>
        <w:tc>
          <w:tcPr>
            <w:tcW w:w="4636" w:type="dxa"/>
            <w:shd w:val="clear" w:color="auto" w:fill="FFFFFF"/>
            <w:vAlign w:val="bottom"/>
          </w:tcPr>
          <w:p w:rsidR="00E82E3C" w:rsidRPr="00E82E3C" w:rsidRDefault="00E82E3C" w:rsidP="00695BE1">
            <w:pPr>
              <w:widowControl w:val="0"/>
              <w:spacing w:line="240" w:lineRule="auto"/>
              <w:ind w:left="0" w:hanging="2"/>
              <w:rPr>
                <w:szCs w:val="22"/>
              </w:rPr>
            </w:pPr>
            <w:r w:rsidRPr="00E82E3C">
              <w:rPr>
                <w:szCs w:val="22"/>
              </w:rPr>
              <w:t>Укомплектованість середнім медичним персоналом, %</w:t>
            </w:r>
          </w:p>
        </w:tc>
        <w:tc>
          <w:tcPr>
            <w:tcW w:w="1701" w:type="dxa"/>
            <w:shd w:val="clear" w:color="auto" w:fill="FFFFFF"/>
            <w:vAlign w:val="bottom"/>
          </w:tcPr>
          <w:p w:rsidR="00E82E3C" w:rsidRPr="00E82E3C" w:rsidRDefault="00E82E3C" w:rsidP="00695BE1">
            <w:pPr>
              <w:widowControl w:val="0"/>
              <w:spacing w:line="240" w:lineRule="auto"/>
              <w:ind w:left="0" w:hanging="2"/>
              <w:jc w:val="center"/>
              <w:rPr>
                <w:szCs w:val="22"/>
              </w:rPr>
            </w:pPr>
            <w:r w:rsidRPr="00E82E3C">
              <w:rPr>
                <w:szCs w:val="22"/>
              </w:rPr>
              <w:t>96,7</w:t>
            </w:r>
          </w:p>
        </w:tc>
        <w:tc>
          <w:tcPr>
            <w:tcW w:w="1418" w:type="dxa"/>
            <w:shd w:val="clear" w:color="auto" w:fill="FFFFFF"/>
            <w:vAlign w:val="bottom"/>
          </w:tcPr>
          <w:p w:rsidR="00E82E3C" w:rsidRPr="00E82E3C" w:rsidRDefault="00E82E3C" w:rsidP="00695BE1">
            <w:pPr>
              <w:widowControl w:val="0"/>
              <w:spacing w:line="240" w:lineRule="auto"/>
              <w:ind w:left="0" w:hanging="2"/>
              <w:jc w:val="center"/>
              <w:rPr>
                <w:szCs w:val="22"/>
              </w:rPr>
            </w:pPr>
            <w:r w:rsidRPr="00E82E3C">
              <w:rPr>
                <w:szCs w:val="22"/>
              </w:rPr>
              <w:t>96,5</w:t>
            </w:r>
          </w:p>
        </w:tc>
        <w:tc>
          <w:tcPr>
            <w:tcW w:w="1559" w:type="dxa"/>
            <w:shd w:val="clear" w:color="auto" w:fill="FFFFFF"/>
            <w:vAlign w:val="bottom"/>
          </w:tcPr>
          <w:p w:rsidR="00E82E3C" w:rsidRPr="00E82E3C" w:rsidRDefault="00E82E3C" w:rsidP="00695BE1">
            <w:pPr>
              <w:widowControl w:val="0"/>
              <w:spacing w:line="240" w:lineRule="auto"/>
              <w:ind w:left="0" w:hanging="2"/>
              <w:jc w:val="center"/>
              <w:rPr>
                <w:szCs w:val="22"/>
              </w:rPr>
            </w:pPr>
            <w:r w:rsidRPr="00E82E3C">
              <w:rPr>
                <w:szCs w:val="22"/>
              </w:rPr>
              <w:t>94,2</w:t>
            </w:r>
          </w:p>
        </w:tc>
      </w:tr>
      <w:tr w:rsidR="00E82E3C" w:rsidRPr="00E82E3C" w:rsidTr="00695BE1">
        <w:trPr>
          <w:trHeight w:val="282"/>
        </w:trPr>
        <w:tc>
          <w:tcPr>
            <w:tcW w:w="4636" w:type="dxa"/>
            <w:shd w:val="clear" w:color="auto" w:fill="FFFFFF"/>
            <w:vAlign w:val="bottom"/>
          </w:tcPr>
          <w:p w:rsidR="00E82E3C" w:rsidRPr="00E82E3C" w:rsidRDefault="00E82E3C" w:rsidP="00695BE1">
            <w:pPr>
              <w:widowControl w:val="0"/>
              <w:spacing w:line="240" w:lineRule="auto"/>
              <w:ind w:left="0" w:hanging="2"/>
              <w:rPr>
                <w:szCs w:val="22"/>
              </w:rPr>
            </w:pPr>
            <w:r w:rsidRPr="00E82E3C">
              <w:rPr>
                <w:szCs w:val="22"/>
              </w:rPr>
              <w:t>Укомплектованість посад лікарів усіх спеціальностей, %</w:t>
            </w:r>
          </w:p>
        </w:tc>
        <w:tc>
          <w:tcPr>
            <w:tcW w:w="1701" w:type="dxa"/>
            <w:shd w:val="clear" w:color="auto" w:fill="FFFFFF"/>
            <w:vAlign w:val="bottom"/>
          </w:tcPr>
          <w:p w:rsidR="00E82E3C" w:rsidRPr="00E82E3C" w:rsidRDefault="00E82E3C" w:rsidP="00695BE1">
            <w:pPr>
              <w:widowControl w:val="0"/>
              <w:spacing w:line="240" w:lineRule="auto"/>
              <w:ind w:left="0" w:hanging="2"/>
              <w:jc w:val="center"/>
              <w:rPr>
                <w:szCs w:val="22"/>
              </w:rPr>
            </w:pPr>
            <w:r w:rsidRPr="00E82E3C">
              <w:rPr>
                <w:szCs w:val="22"/>
              </w:rPr>
              <w:t>93</w:t>
            </w:r>
          </w:p>
        </w:tc>
        <w:tc>
          <w:tcPr>
            <w:tcW w:w="1418" w:type="dxa"/>
            <w:shd w:val="clear" w:color="auto" w:fill="FFFFFF"/>
            <w:vAlign w:val="bottom"/>
          </w:tcPr>
          <w:p w:rsidR="00E82E3C" w:rsidRPr="00E82E3C" w:rsidRDefault="00E82E3C" w:rsidP="00695BE1">
            <w:pPr>
              <w:widowControl w:val="0"/>
              <w:spacing w:line="240" w:lineRule="auto"/>
              <w:ind w:left="0" w:hanging="2"/>
              <w:jc w:val="center"/>
              <w:rPr>
                <w:szCs w:val="22"/>
              </w:rPr>
            </w:pPr>
            <w:r w:rsidRPr="00E82E3C">
              <w:rPr>
                <w:szCs w:val="22"/>
              </w:rPr>
              <w:t>88</w:t>
            </w:r>
          </w:p>
        </w:tc>
        <w:tc>
          <w:tcPr>
            <w:tcW w:w="1559" w:type="dxa"/>
            <w:shd w:val="clear" w:color="auto" w:fill="FFFFFF"/>
            <w:vAlign w:val="bottom"/>
          </w:tcPr>
          <w:p w:rsidR="00E82E3C" w:rsidRPr="00E82E3C" w:rsidRDefault="00E82E3C" w:rsidP="00695BE1">
            <w:pPr>
              <w:widowControl w:val="0"/>
              <w:spacing w:line="240" w:lineRule="auto"/>
              <w:ind w:left="0" w:hanging="2"/>
              <w:jc w:val="center"/>
              <w:rPr>
                <w:szCs w:val="22"/>
              </w:rPr>
            </w:pPr>
            <w:r w:rsidRPr="00E82E3C">
              <w:rPr>
                <w:szCs w:val="22"/>
              </w:rPr>
              <w:t>87,7</w:t>
            </w:r>
          </w:p>
        </w:tc>
      </w:tr>
    </w:tbl>
    <w:p w:rsidR="00E82E3C" w:rsidRPr="00E82E3C" w:rsidRDefault="00E82E3C" w:rsidP="00E82E3C">
      <w:pPr>
        <w:suppressAutoHyphens w:val="0"/>
        <w:spacing w:before="120" w:line="240" w:lineRule="auto"/>
        <w:ind w:leftChars="0" w:left="0" w:firstLineChars="0" w:firstLine="0"/>
        <w:jc w:val="both"/>
        <w:textAlignment w:val="auto"/>
        <w:outlineLvl w:val="9"/>
        <w:rPr>
          <w:rFonts w:eastAsia="Times New Roman"/>
          <w:position w:val="0"/>
          <w:szCs w:val="22"/>
          <w:lang w:eastAsia="uk-UA"/>
        </w:rPr>
      </w:pPr>
      <w:r w:rsidRPr="00E82E3C">
        <w:rPr>
          <w:rFonts w:eastAsia="Times New Roman"/>
          <w:position w:val="0"/>
          <w:szCs w:val="22"/>
          <w:lang w:eastAsia="uk-UA"/>
        </w:rPr>
        <w:t>Наведені дані відображають проблеми громади щодо укомплектованості штату лікарень середнім медичним персоналом та лікарів вузької спеціалізації.</w:t>
      </w:r>
    </w:p>
    <w:p w:rsidR="00E82E3C" w:rsidRPr="00E82E3C" w:rsidRDefault="00E82E3C" w:rsidP="00E82E3C">
      <w:pPr>
        <w:suppressAutoHyphens w:val="0"/>
        <w:spacing w:before="120" w:line="240" w:lineRule="auto"/>
        <w:ind w:leftChars="0" w:left="0" w:firstLineChars="0" w:firstLine="0"/>
        <w:jc w:val="both"/>
        <w:textAlignment w:val="auto"/>
        <w:outlineLvl w:val="9"/>
        <w:rPr>
          <w:rFonts w:eastAsia="Times New Roman"/>
          <w:position w:val="0"/>
          <w:szCs w:val="22"/>
          <w:lang w:eastAsia="uk-UA"/>
        </w:rPr>
      </w:pPr>
      <w:r w:rsidRPr="00E82E3C">
        <w:rPr>
          <w:rFonts w:eastAsia="Times New Roman"/>
          <w:position w:val="0"/>
          <w:szCs w:val="22"/>
          <w:lang w:eastAsia="uk-UA"/>
        </w:rPr>
        <w:t xml:space="preserve">Первинна медична допомога є базовим рівнем надання медичної допомоги. Її кардинальне реформування в Україні вимагає суттєвих змін у функціонуванні моделі закладів первинної медичної допомоги. </w:t>
      </w:r>
    </w:p>
    <w:p w:rsidR="00E82E3C" w:rsidRPr="00E82E3C" w:rsidRDefault="00E82E3C" w:rsidP="00E82E3C">
      <w:pPr>
        <w:suppressAutoHyphens w:val="0"/>
        <w:spacing w:before="120" w:line="240" w:lineRule="auto"/>
        <w:ind w:leftChars="0" w:left="0" w:firstLineChars="0" w:firstLine="0"/>
        <w:jc w:val="both"/>
        <w:textAlignment w:val="auto"/>
        <w:outlineLvl w:val="9"/>
        <w:rPr>
          <w:rFonts w:eastAsia="Times New Roman"/>
          <w:position w:val="0"/>
          <w:szCs w:val="22"/>
          <w:lang w:eastAsia="uk-UA"/>
        </w:rPr>
      </w:pPr>
      <w:r w:rsidRPr="00E82E3C">
        <w:rPr>
          <w:rFonts w:eastAsia="Times New Roman"/>
          <w:position w:val="0"/>
          <w:szCs w:val="22"/>
          <w:lang w:eastAsia="uk-UA"/>
        </w:rPr>
        <w:t>Для забезпечення повноцінного функціонування підприємства та надання якісної послуги медичного обслуговування придбано все необхідне обладнання та устаткування, підприємство повністю комп’ютеризовано. У 2023 році було реалізовано проєкт по програмі енергозбереження та встановлено сонячну електростанцію під власне споживання з джерелом резервного живлення, що дозволить заощаджувати кошти на електроенергію, які фінансуються з місцевого бюджету.</w:t>
      </w:r>
    </w:p>
    <w:p w:rsidR="00E82E3C" w:rsidRPr="00E82E3C" w:rsidRDefault="00E82E3C" w:rsidP="00E82E3C">
      <w:pPr>
        <w:suppressAutoHyphens w:val="0"/>
        <w:spacing w:before="120" w:line="240" w:lineRule="auto"/>
        <w:ind w:leftChars="0" w:left="0" w:firstLineChars="0" w:firstLine="0"/>
        <w:jc w:val="both"/>
        <w:textAlignment w:val="auto"/>
        <w:outlineLvl w:val="9"/>
        <w:rPr>
          <w:rFonts w:eastAsia="Times New Roman"/>
          <w:position w:val="0"/>
          <w:szCs w:val="22"/>
          <w:lang w:eastAsia="uk-UA"/>
        </w:rPr>
      </w:pPr>
      <w:r w:rsidRPr="00E82E3C">
        <w:rPr>
          <w:rFonts w:eastAsia="Times New Roman"/>
          <w:position w:val="0"/>
          <w:szCs w:val="22"/>
          <w:lang w:eastAsia="uk-UA"/>
        </w:rPr>
        <w:t xml:space="preserve">Окрім цього, з метою просвіти регулярно проводяться тренінги-навчання для лікарів та </w:t>
      </w:r>
      <w:proofErr w:type="spellStart"/>
      <w:r w:rsidRPr="00E82E3C">
        <w:rPr>
          <w:rFonts w:eastAsia="Times New Roman"/>
          <w:position w:val="0"/>
          <w:szCs w:val="22"/>
          <w:lang w:eastAsia="uk-UA"/>
        </w:rPr>
        <w:t>медсестер</w:t>
      </w:r>
      <w:proofErr w:type="spellEnd"/>
      <w:r w:rsidRPr="00E82E3C">
        <w:rPr>
          <w:rFonts w:eastAsia="Times New Roman"/>
          <w:position w:val="0"/>
          <w:szCs w:val="22"/>
          <w:lang w:eastAsia="uk-UA"/>
        </w:rPr>
        <w:t xml:space="preserve">. Зокрема було проведено тренінг для лікарів «Залежність в сімейній медицині», «Психічне здоров’я», тренінг-навчання  з інфекційного контролю «Гігієна рук», курс-навчання «Базова підтримка життя» за сприяння курсу від Європейської ради реанімації ERC та всеукраїнської ради реанімації (ВРР),також тренінг для </w:t>
      </w:r>
      <w:proofErr w:type="spellStart"/>
      <w:r w:rsidRPr="00E82E3C">
        <w:rPr>
          <w:rFonts w:eastAsia="Times New Roman"/>
          <w:position w:val="0"/>
          <w:szCs w:val="22"/>
          <w:lang w:eastAsia="uk-UA"/>
        </w:rPr>
        <w:t>медсестер</w:t>
      </w:r>
      <w:proofErr w:type="spellEnd"/>
      <w:r w:rsidRPr="00E82E3C">
        <w:rPr>
          <w:rFonts w:eastAsia="Times New Roman"/>
          <w:position w:val="0"/>
          <w:szCs w:val="22"/>
          <w:lang w:eastAsia="uk-UA"/>
        </w:rPr>
        <w:t xml:space="preserve"> «Перша медична допомога», де спеціалістами роз’яснюються основні та найважливіші принципи збереження та охорони здоров'я, прививаються навички надання невідкладної допомоги, роз’яснюється переваги та необхідність ведення здорового способу життя – раціонального харчування, шкода паління, необхідність вакцинації. Проведено навчання з працівниками закладу з питань НС  та протирадіаційного захисту. Також для населення було проведено майстер-клас «</w:t>
      </w:r>
      <w:proofErr w:type="spellStart"/>
      <w:r w:rsidRPr="00E82E3C">
        <w:rPr>
          <w:rFonts w:eastAsia="Times New Roman"/>
          <w:position w:val="0"/>
          <w:szCs w:val="22"/>
          <w:lang w:eastAsia="uk-UA"/>
        </w:rPr>
        <w:t>Домедична</w:t>
      </w:r>
      <w:proofErr w:type="spellEnd"/>
      <w:r w:rsidRPr="00E82E3C">
        <w:rPr>
          <w:rFonts w:eastAsia="Times New Roman"/>
          <w:position w:val="0"/>
          <w:szCs w:val="22"/>
          <w:lang w:eastAsia="uk-UA"/>
        </w:rPr>
        <w:t xml:space="preserve"> допомога дітям».</w:t>
      </w:r>
    </w:p>
    <w:p w:rsidR="00E82E3C" w:rsidRPr="00E82E3C" w:rsidRDefault="00E82E3C" w:rsidP="00E82E3C">
      <w:pPr>
        <w:suppressAutoHyphens w:val="0"/>
        <w:spacing w:before="120" w:line="240" w:lineRule="auto"/>
        <w:ind w:leftChars="0" w:left="0" w:firstLineChars="0" w:firstLine="0"/>
        <w:jc w:val="both"/>
        <w:textAlignment w:val="auto"/>
        <w:outlineLvl w:val="9"/>
        <w:rPr>
          <w:rFonts w:eastAsia="Times New Roman"/>
          <w:position w:val="0"/>
          <w:szCs w:val="22"/>
          <w:lang w:eastAsia="uk-UA"/>
        </w:rPr>
      </w:pPr>
      <w:r w:rsidRPr="00E82E3C">
        <w:rPr>
          <w:rFonts w:eastAsia="Times New Roman"/>
          <w:position w:val="0"/>
          <w:szCs w:val="22"/>
          <w:lang w:eastAsia="uk-UA"/>
        </w:rPr>
        <w:t xml:space="preserve">Пріоритетним напрямком розвитку діяльності КП «ЦПМСД м.Червонограда» на 2024-2026рр. є розвиток спроможної мережі пунктів надання послуг із первинної допомоги. Одним з амбітних планів є будівництво нового приміщення амбулаторії загальної практики сімейної медицини в </w:t>
      </w:r>
      <w:proofErr w:type="spellStart"/>
      <w:r w:rsidRPr="00E82E3C">
        <w:rPr>
          <w:rFonts w:eastAsia="Times New Roman"/>
          <w:position w:val="0"/>
          <w:szCs w:val="22"/>
          <w:lang w:eastAsia="uk-UA"/>
        </w:rPr>
        <w:t>с.Сілець</w:t>
      </w:r>
      <w:proofErr w:type="spellEnd"/>
      <w:r w:rsidRPr="00E82E3C">
        <w:rPr>
          <w:rFonts w:eastAsia="Times New Roman"/>
          <w:position w:val="0"/>
          <w:szCs w:val="22"/>
          <w:lang w:eastAsia="uk-UA"/>
        </w:rPr>
        <w:t xml:space="preserve">. Для покращення медичних послуг планується відкриття пункту здоров’я в </w:t>
      </w:r>
      <w:proofErr w:type="spellStart"/>
      <w:r w:rsidRPr="00E82E3C">
        <w:rPr>
          <w:rFonts w:eastAsia="Times New Roman"/>
          <w:position w:val="0"/>
          <w:szCs w:val="22"/>
          <w:lang w:eastAsia="uk-UA"/>
        </w:rPr>
        <w:t>с.Поздимир</w:t>
      </w:r>
      <w:proofErr w:type="spellEnd"/>
      <w:r w:rsidRPr="00E82E3C">
        <w:rPr>
          <w:rFonts w:eastAsia="Times New Roman"/>
          <w:position w:val="0"/>
          <w:szCs w:val="22"/>
          <w:lang w:eastAsia="uk-UA"/>
        </w:rPr>
        <w:t>.</w:t>
      </w:r>
    </w:p>
    <w:p w:rsidR="00E82E3C" w:rsidRPr="00E82E3C" w:rsidRDefault="00E82E3C" w:rsidP="00E82E3C">
      <w:pPr>
        <w:suppressAutoHyphens w:val="0"/>
        <w:spacing w:before="120" w:line="240" w:lineRule="auto"/>
        <w:ind w:leftChars="0" w:left="0" w:firstLineChars="0" w:firstLine="0"/>
        <w:jc w:val="both"/>
        <w:textAlignment w:val="auto"/>
        <w:outlineLvl w:val="9"/>
        <w:rPr>
          <w:rFonts w:eastAsia="Times New Roman"/>
          <w:position w:val="0"/>
          <w:szCs w:val="22"/>
          <w:lang w:eastAsia="uk-UA"/>
        </w:rPr>
      </w:pPr>
      <w:r w:rsidRPr="00E82E3C">
        <w:rPr>
          <w:rFonts w:eastAsia="Times New Roman"/>
          <w:position w:val="0"/>
          <w:szCs w:val="22"/>
          <w:lang w:eastAsia="uk-UA"/>
        </w:rPr>
        <w:t xml:space="preserve">При формуванні спроможної мережі медичних закладів Львівщини у 2023 році КП «Центральна міська лікарня Червоноградської міської ради» увійшло у перелік кластерних лікарень Львівської області. Для організації надання медичних послуг на належному рівні планується у 2024 році відповідно до вимог Національної служби здоров’я України відкрити реабілітаційне відділення. Протягом 2024-2026 років провести оновлення матеріально-технічної бази, придбавши сучасне медичне обладнання. Наявність обладнання дасть можливість якіснішої співпраці з Національною  службою </w:t>
      </w:r>
      <w:r w:rsidRPr="00E82E3C">
        <w:rPr>
          <w:rFonts w:eastAsia="Times New Roman"/>
          <w:position w:val="0"/>
          <w:szCs w:val="22"/>
          <w:lang w:eastAsia="uk-UA"/>
        </w:rPr>
        <w:lastRenderedPageBreak/>
        <w:t xml:space="preserve">здоров’я України при </w:t>
      </w:r>
      <w:proofErr w:type="spellStart"/>
      <w:r w:rsidRPr="00E82E3C">
        <w:rPr>
          <w:rFonts w:eastAsia="Times New Roman"/>
          <w:position w:val="0"/>
          <w:szCs w:val="22"/>
          <w:lang w:eastAsia="uk-UA"/>
        </w:rPr>
        <w:t>контрактуванні</w:t>
      </w:r>
      <w:proofErr w:type="spellEnd"/>
      <w:r w:rsidRPr="00E82E3C">
        <w:rPr>
          <w:rFonts w:eastAsia="Times New Roman"/>
          <w:position w:val="0"/>
          <w:szCs w:val="22"/>
          <w:lang w:eastAsia="uk-UA"/>
        </w:rPr>
        <w:t xml:space="preserve"> медичних послуг, покращенні якості медичних послуг для населення громади.</w:t>
      </w:r>
    </w:p>
    <w:p w:rsidR="00E82E3C" w:rsidRPr="00E82E3C" w:rsidRDefault="00BE17CA" w:rsidP="00E82E3C">
      <w:pPr>
        <w:suppressAutoHyphens w:val="0"/>
        <w:spacing w:before="120" w:line="240" w:lineRule="auto"/>
        <w:ind w:leftChars="0" w:left="0" w:firstLineChars="0" w:firstLine="0"/>
        <w:jc w:val="both"/>
        <w:textAlignment w:val="auto"/>
        <w:outlineLvl w:val="9"/>
        <w:rPr>
          <w:rFonts w:eastAsia="Times New Roman"/>
          <w:position w:val="0"/>
          <w:szCs w:val="22"/>
          <w:lang w:eastAsia="uk-UA"/>
        </w:rPr>
      </w:pPr>
      <w:r w:rsidRPr="00E82E3C">
        <w:rPr>
          <w:rFonts w:eastAsia="Times New Roman"/>
          <w:noProof/>
          <w:position w:val="0"/>
          <w:szCs w:val="22"/>
          <w:lang w:eastAsia="uk-UA"/>
        </w:rPr>
        <w:drawing>
          <wp:anchor distT="0" distB="0" distL="114300" distR="114300" simplePos="0" relativeHeight="251889664" behindDoc="0" locked="0" layoutInCell="1" hidden="0" allowOverlap="1" wp14:anchorId="22C40249" wp14:editId="54985D2C">
            <wp:simplePos x="0" y="0"/>
            <wp:positionH relativeFrom="margin">
              <wp:posOffset>0</wp:posOffset>
            </wp:positionH>
            <wp:positionV relativeFrom="paragraph">
              <wp:posOffset>695325</wp:posOffset>
            </wp:positionV>
            <wp:extent cx="2905125" cy="2178685"/>
            <wp:effectExtent l="0" t="0" r="9525" b="0"/>
            <wp:wrapTopAndBottom distT="0" distB="0"/>
            <wp:docPr id="62" name="image1.jpg" descr="Фото"/>
            <wp:cNvGraphicFramePr/>
            <a:graphic xmlns:a="http://schemas.openxmlformats.org/drawingml/2006/main">
              <a:graphicData uri="http://schemas.openxmlformats.org/drawingml/2006/picture">
                <pic:pic xmlns:pic="http://schemas.openxmlformats.org/drawingml/2006/picture">
                  <pic:nvPicPr>
                    <pic:cNvPr id="0" name="image1.jpg" descr="Фото"/>
                    <pic:cNvPicPr preferRelativeResize="0"/>
                  </pic:nvPicPr>
                  <pic:blipFill>
                    <a:blip r:embed="rId63"/>
                    <a:srcRect/>
                    <a:stretch>
                      <a:fillRect/>
                    </a:stretch>
                  </pic:blipFill>
                  <pic:spPr>
                    <a:xfrm>
                      <a:off x="0" y="0"/>
                      <a:ext cx="2905125" cy="2178685"/>
                    </a:xfrm>
                    <a:prstGeom prst="rect">
                      <a:avLst/>
                    </a:prstGeom>
                    <a:ln/>
                  </pic:spPr>
                </pic:pic>
              </a:graphicData>
            </a:graphic>
          </wp:anchor>
        </w:drawing>
      </w:r>
      <w:r w:rsidRPr="00E82E3C">
        <w:rPr>
          <w:rFonts w:eastAsia="Times New Roman"/>
          <w:noProof/>
          <w:position w:val="0"/>
          <w:szCs w:val="22"/>
          <w:lang w:eastAsia="uk-UA"/>
        </w:rPr>
        <w:drawing>
          <wp:anchor distT="0" distB="0" distL="114300" distR="114300" simplePos="0" relativeHeight="251890688" behindDoc="0" locked="0" layoutInCell="1" hidden="0" allowOverlap="1" wp14:anchorId="743B32BA" wp14:editId="1E16104B">
            <wp:simplePos x="0" y="0"/>
            <wp:positionH relativeFrom="column">
              <wp:posOffset>2890520</wp:posOffset>
            </wp:positionH>
            <wp:positionV relativeFrom="paragraph">
              <wp:posOffset>683260</wp:posOffset>
            </wp:positionV>
            <wp:extent cx="2877185" cy="2188210"/>
            <wp:effectExtent l="0" t="0" r="0" b="2540"/>
            <wp:wrapSquare wrapText="bothSides" distT="0" distB="0" distL="114300" distR="114300"/>
            <wp:docPr id="1346" name="image26.jpg" descr="Результат пошуку зображень за запитом кп цпмсд червоноград фото 2020"/>
            <wp:cNvGraphicFramePr/>
            <a:graphic xmlns:a="http://schemas.openxmlformats.org/drawingml/2006/main">
              <a:graphicData uri="http://schemas.openxmlformats.org/drawingml/2006/picture">
                <pic:pic xmlns:pic="http://schemas.openxmlformats.org/drawingml/2006/picture">
                  <pic:nvPicPr>
                    <pic:cNvPr id="0" name="image26.jpg" descr="Результат пошуку зображень за запитом кп цпмсд червоноград фото 2020"/>
                    <pic:cNvPicPr preferRelativeResize="0"/>
                  </pic:nvPicPr>
                  <pic:blipFill>
                    <a:blip r:embed="rId64"/>
                    <a:srcRect/>
                    <a:stretch>
                      <a:fillRect/>
                    </a:stretch>
                  </pic:blipFill>
                  <pic:spPr>
                    <a:xfrm>
                      <a:off x="0" y="0"/>
                      <a:ext cx="2877185" cy="2188210"/>
                    </a:xfrm>
                    <a:prstGeom prst="rect">
                      <a:avLst/>
                    </a:prstGeom>
                    <a:ln/>
                  </pic:spPr>
                </pic:pic>
              </a:graphicData>
            </a:graphic>
            <wp14:sizeRelV relativeFrom="margin">
              <wp14:pctHeight>0</wp14:pctHeight>
            </wp14:sizeRelV>
          </wp:anchor>
        </w:drawing>
      </w:r>
      <w:r w:rsidR="00E82E3C" w:rsidRPr="00E82E3C">
        <w:rPr>
          <w:rFonts w:eastAsia="Times New Roman"/>
          <w:position w:val="0"/>
          <w:szCs w:val="22"/>
          <w:lang w:eastAsia="uk-UA"/>
        </w:rPr>
        <w:t>По програмі енергозбереження КП «Центральна міська лікарня Червоноградської міської ради» бере участь у проєкті встановлення сонячної електростанції, що дозволить заощадити значні кошти громади.</w:t>
      </w:r>
    </w:p>
    <w:p w:rsidR="00E82E3C" w:rsidRPr="00E82E3C" w:rsidRDefault="00E82E3C" w:rsidP="00E82E3C">
      <w:pPr>
        <w:suppressAutoHyphens w:val="0"/>
        <w:spacing w:before="120" w:line="240" w:lineRule="auto"/>
        <w:ind w:leftChars="0" w:left="0" w:firstLineChars="0" w:firstLine="0"/>
        <w:jc w:val="both"/>
        <w:textAlignment w:val="auto"/>
        <w:outlineLvl w:val="9"/>
        <w:rPr>
          <w:rFonts w:eastAsia="Times New Roman"/>
          <w:position w:val="0"/>
          <w:szCs w:val="22"/>
          <w:lang w:eastAsia="uk-UA"/>
        </w:rPr>
      </w:pPr>
      <w:r w:rsidRPr="00E82E3C">
        <w:rPr>
          <w:rFonts w:eastAsia="Times New Roman"/>
          <w:position w:val="0"/>
          <w:szCs w:val="22"/>
          <w:lang w:eastAsia="uk-UA"/>
        </w:rPr>
        <w:t xml:space="preserve">Для збереження ефективної роботи КНП «Соснівська міська лікарня Червоноградської міської ради» в спроможній мережі медичних закладів Львівщини на 2024-2026 роки напрацьовується підписання нових пакетів медичних послуг з  Національною службою здоров’я України. Один з пріоритетних напрямків з надання медичних послуг, який розвивається закладом  є паліативна допомога. В перспективі КНП «Соснівська міська лікарня Червоноградської міської ради» працює над відкриттям </w:t>
      </w:r>
      <w:proofErr w:type="spellStart"/>
      <w:r w:rsidRPr="00E82E3C">
        <w:rPr>
          <w:rFonts w:eastAsia="Times New Roman"/>
          <w:position w:val="0"/>
          <w:szCs w:val="22"/>
          <w:lang w:eastAsia="uk-UA"/>
        </w:rPr>
        <w:t>хоспісного</w:t>
      </w:r>
      <w:proofErr w:type="spellEnd"/>
      <w:r w:rsidRPr="00E82E3C">
        <w:rPr>
          <w:rFonts w:eastAsia="Times New Roman"/>
          <w:position w:val="0"/>
          <w:szCs w:val="22"/>
          <w:lang w:eastAsia="uk-UA"/>
        </w:rPr>
        <w:t xml:space="preserve">  відділення для мешканців громади. Враховуючи специфіку регіону, для лікування наслідків професійних захворювань з 2024 року  відкрито </w:t>
      </w:r>
      <w:proofErr w:type="spellStart"/>
      <w:r w:rsidRPr="00E82E3C">
        <w:rPr>
          <w:rFonts w:eastAsia="Times New Roman"/>
          <w:position w:val="0"/>
          <w:szCs w:val="22"/>
          <w:lang w:eastAsia="uk-UA"/>
        </w:rPr>
        <w:t>профпатологічне</w:t>
      </w:r>
      <w:proofErr w:type="spellEnd"/>
      <w:r w:rsidRPr="00E82E3C">
        <w:rPr>
          <w:rFonts w:eastAsia="Times New Roman"/>
          <w:position w:val="0"/>
          <w:szCs w:val="22"/>
          <w:lang w:eastAsia="uk-UA"/>
        </w:rPr>
        <w:t xml:space="preserve"> відділення.</w:t>
      </w:r>
    </w:p>
    <w:p w:rsidR="00E82E3C" w:rsidRPr="00E82E3C" w:rsidRDefault="00E82E3C" w:rsidP="00E82E3C">
      <w:pPr>
        <w:suppressAutoHyphens w:val="0"/>
        <w:spacing w:before="120" w:line="240" w:lineRule="auto"/>
        <w:ind w:leftChars="0" w:left="0" w:firstLineChars="0" w:firstLine="0"/>
        <w:jc w:val="both"/>
        <w:textAlignment w:val="auto"/>
        <w:outlineLvl w:val="9"/>
        <w:rPr>
          <w:rFonts w:eastAsia="Times New Roman"/>
          <w:position w:val="0"/>
          <w:szCs w:val="22"/>
          <w:lang w:eastAsia="uk-UA"/>
        </w:rPr>
      </w:pPr>
      <w:r w:rsidRPr="00E82E3C">
        <w:rPr>
          <w:rFonts w:eastAsia="Times New Roman"/>
          <w:position w:val="0"/>
          <w:szCs w:val="22"/>
          <w:lang w:eastAsia="uk-UA"/>
        </w:rPr>
        <w:t xml:space="preserve">Основним медичним закладом для надання стоматологічної медичної допомоги мешканцям Червоноградської територіальної громади, визначено комунальне підприємство «Червоноградська міська стоматологічна поліклініка». КП «ЧМСП» забезпечує стоматологічне обслуговування та зубопротезування населення на території Червоноградської міської територіальної громади, в тому числі, надання безоплатного стоматологічного обслуговування та зубопротезування окремих категорій населення, а саме ветеранів війни (учасників бойових дій, осіб з інвалідністю внаслідок війни, учасників війни); осіб з інвалідністю І, ІІ групи; осіб з інвалідністю з дитинства; реабілітованих громадян відповідно до ст.3 Закону України «Про реабілітацію жертв політичних репресій на Україні». Основними завданнями закладу є забезпечення своєчасної кваліфікованої стоматологічної допомоги та зубопротезування населення; надання безоплатного стоматологічного обслуговування та зубопротезування окремих категорій населення; впровадження сучасних методів діагностики та лікування, застосування нової медичної техніки та апаратури, лікарських засобів; надання екстреної допомоги хворим з гострими захворюваннями та травмами </w:t>
      </w:r>
      <w:proofErr w:type="spellStart"/>
      <w:r w:rsidRPr="00E82E3C">
        <w:rPr>
          <w:rFonts w:eastAsia="Times New Roman"/>
          <w:position w:val="0"/>
          <w:szCs w:val="22"/>
          <w:lang w:eastAsia="uk-UA"/>
        </w:rPr>
        <w:t>щелепно</w:t>
      </w:r>
      <w:proofErr w:type="spellEnd"/>
      <w:r w:rsidRPr="00E82E3C">
        <w:rPr>
          <w:rFonts w:eastAsia="Times New Roman"/>
          <w:position w:val="0"/>
          <w:szCs w:val="22"/>
          <w:lang w:eastAsia="uk-UA"/>
        </w:rPr>
        <w:t>-лицевої ділянки.</w:t>
      </w:r>
    </w:p>
    <w:p w:rsidR="00E82E3C" w:rsidRPr="00E82E3C" w:rsidRDefault="00E82E3C" w:rsidP="00E82E3C">
      <w:pPr>
        <w:suppressAutoHyphens w:val="0"/>
        <w:spacing w:before="120" w:line="240" w:lineRule="auto"/>
        <w:ind w:leftChars="0" w:left="0" w:firstLineChars="0" w:firstLine="0"/>
        <w:jc w:val="both"/>
        <w:textAlignment w:val="auto"/>
        <w:outlineLvl w:val="9"/>
        <w:rPr>
          <w:rFonts w:eastAsia="Times New Roman"/>
          <w:position w:val="0"/>
          <w:szCs w:val="22"/>
          <w:lang w:eastAsia="uk-UA"/>
        </w:rPr>
      </w:pPr>
      <w:r w:rsidRPr="00E82E3C">
        <w:rPr>
          <w:rFonts w:eastAsia="Times New Roman"/>
          <w:position w:val="0"/>
          <w:szCs w:val="22"/>
          <w:lang w:eastAsia="uk-UA"/>
        </w:rPr>
        <w:t>Важливим інструментом стала розбудова сучасної електронної системи охорони здоров’я, що дає змогу поступово підвищувати ефективність та прозорість сфери. Наразі електронна система охорони здоров’я забезпечує укладення електронних декларацій із сімейними лікарями, виписку електронних рецептів за програмою «Доступні ліки» та електронних направлень, ведення електронної медичної картки. До кінця 2024р. буде реалізовано послугу онлайн-запису пацієнтів до вузьких спеціалістів, що забезпечить можливість кожному пацієнту записатися до лікаря в зручний для нього час не виходячи з дому.</w:t>
      </w:r>
    </w:p>
    <w:p w:rsidR="00E82E3C" w:rsidRDefault="00E82E3C" w:rsidP="00C61257">
      <w:pPr>
        <w:suppressAutoHyphens w:val="0"/>
        <w:spacing w:before="120" w:line="240" w:lineRule="auto"/>
        <w:ind w:leftChars="0" w:left="0" w:firstLineChars="0" w:firstLine="0"/>
        <w:jc w:val="center"/>
        <w:textAlignment w:val="auto"/>
        <w:outlineLvl w:val="9"/>
        <w:rPr>
          <w:rFonts w:eastAsia="Times New Roman"/>
          <w:b/>
          <w:color w:val="000000"/>
          <w:position w:val="0"/>
          <w:szCs w:val="22"/>
          <w:lang w:eastAsia="uk-UA"/>
        </w:rPr>
      </w:pPr>
    </w:p>
    <w:p w:rsidR="00BE17CA" w:rsidRDefault="00BE17CA" w:rsidP="00C61257">
      <w:pPr>
        <w:suppressAutoHyphens w:val="0"/>
        <w:spacing w:before="120" w:line="240" w:lineRule="auto"/>
        <w:ind w:leftChars="0" w:left="0" w:firstLineChars="0" w:firstLine="0"/>
        <w:jc w:val="center"/>
        <w:textAlignment w:val="auto"/>
        <w:outlineLvl w:val="9"/>
        <w:rPr>
          <w:rFonts w:eastAsia="Times New Roman"/>
          <w:b/>
          <w:color w:val="000000"/>
          <w:position w:val="0"/>
          <w:szCs w:val="22"/>
          <w:lang w:eastAsia="uk-UA"/>
        </w:rPr>
      </w:pPr>
    </w:p>
    <w:p w:rsidR="00566DD5" w:rsidRDefault="00566DD5" w:rsidP="00C61257">
      <w:pPr>
        <w:suppressAutoHyphens w:val="0"/>
        <w:spacing w:before="120" w:line="240" w:lineRule="auto"/>
        <w:ind w:leftChars="0" w:left="0" w:firstLineChars="0" w:firstLine="0"/>
        <w:jc w:val="center"/>
        <w:textAlignment w:val="auto"/>
        <w:outlineLvl w:val="9"/>
        <w:rPr>
          <w:rFonts w:eastAsia="Times New Roman"/>
          <w:b/>
          <w:color w:val="000000"/>
          <w:position w:val="0"/>
          <w:szCs w:val="22"/>
          <w:lang w:eastAsia="uk-UA"/>
        </w:rPr>
      </w:pPr>
    </w:p>
    <w:p w:rsidR="00A770BB" w:rsidRPr="00C61257" w:rsidRDefault="0059192A" w:rsidP="00C61257">
      <w:pPr>
        <w:suppressAutoHyphens w:val="0"/>
        <w:spacing w:before="120" w:line="240" w:lineRule="auto"/>
        <w:ind w:leftChars="0" w:left="0" w:firstLineChars="0" w:firstLine="0"/>
        <w:jc w:val="center"/>
        <w:textAlignment w:val="auto"/>
        <w:outlineLvl w:val="9"/>
        <w:rPr>
          <w:rFonts w:eastAsia="Times New Roman"/>
          <w:b/>
          <w:color w:val="000000"/>
          <w:position w:val="0"/>
          <w:szCs w:val="22"/>
          <w:lang w:eastAsia="uk-UA"/>
        </w:rPr>
      </w:pPr>
      <w:r w:rsidRPr="00C61257">
        <w:rPr>
          <w:rFonts w:eastAsia="Times New Roman"/>
          <w:b/>
          <w:color w:val="000000"/>
          <w:position w:val="0"/>
          <w:szCs w:val="22"/>
          <w:lang w:eastAsia="uk-UA"/>
        </w:rPr>
        <w:lastRenderedPageBreak/>
        <w:t>Адміністративні послуги</w:t>
      </w:r>
    </w:p>
    <w:p w:rsidR="00A770BB" w:rsidRPr="00C61257" w:rsidRDefault="0059192A" w:rsidP="00C61257">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C61257">
        <w:rPr>
          <w:rFonts w:eastAsia="Times New Roman"/>
          <w:color w:val="000000"/>
          <w:position w:val="0"/>
          <w:szCs w:val="22"/>
          <w:lang w:eastAsia="uk-UA"/>
        </w:rPr>
        <w:t xml:space="preserve">Розвиток адміністративних та соціальних послуг орієнтований на мешканців громади. Громада стає більш вимогливою щодо підвищення якості надання різних адміністративних та соціальних послуг органами місцевого самоврядування. Від модернізації управління у цій сфері у великій мірі залежить якість життя громадян у межах місцевої громади в цілому. Тому, і в подальшому, необхідно вдосконалювати систему надання адміністративних послуг, ставлячи на перше місце потреби мешканця і громади загалом. </w:t>
      </w:r>
    </w:p>
    <w:p w:rsidR="00A770BB" w:rsidRPr="00C61257" w:rsidRDefault="0059192A" w:rsidP="00C61257">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C61257">
        <w:rPr>
          <w:rFonts w:eastAsia="Times New Roman"/>
          <w:color w:val="000000"/>
          <w:position w:val="0"/>
          <w:szCs w:val="22"/>
          <w:lang w:eastAsia="uk-UA"/>
        </w:rPr>
        <w:t xml:space="preserve">Червоноградська громада використовуватиме кращі практики для того, щоб наблизити надання адміністративних послуг до вимог мешканців та посилити здатність громади контролювати їх якість. Центр надання адміністративних послуг постійно вдосконалює політику надання громадських послуг але для цього також необхідно модернізувати приміщення та технологічні системи і покращувати практику управління задля ефективнішого надання громадських послуг. </w:t>
      </w:r>
    </w:p>
    <w:p w:rsidR="00A770BB" w:rsidRPr="00C61257" w:rsidRDefault="0059192A" w:rsidP="00C61257">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C61257">
        <w:rPr>
          <w:rFonts w:eastAsia="Times New Roman"/>
          <w:color w:val="000000"/>
          <w:position w:val="0"/>
          <w:szCs w:val="22"/>
          <w:lang w:eastAsia="uk-UA"/>
        </w:rPr>
        <w:t>Центр надання адміністративних послуг м.Червонограда надає понад 370 послуг. Протягом 2023 року ЦНАП м.Червонограда надав 13613 послуг всього, з них 11483 послуги, суб’єктом надання яких є Червоноградська міська рада. Надано 6366 послуг з реєстрації місця проживання, 1774 послуги ДЗК, більше 1000 реєстраційних дій по нерухомому майну та бізнесу, 213 паспортних послуг, 23 – комплексна послуга «</w:t>
      </w:r>
      <w:proofErr w:type="spellStart"/>
      <w:r w:rsidRPr="00C61257">
        <w:rPr>
          <w:rFonts w:eastAsia="Times New Roman"/>
          <w:color w:val="000000"/>
          <w:position w:val="0"/>
          <w:szCs w:val="22"/>
          <w:lang w:eastAsia="uk-UA"/>
        </w:rPr>
        <w:t>єМалятко</w:t>
      </w:r>
      <w:proofErr w:type="spellEnd"/>
      <w:r w:rsidRPr="00C61257">
        <w:rPr>
          <w:rFonts w:eastAsia="Times New Roman"/>
          <w:color w:val="000000"/>
          <w:position w:val="0"/>
          <w:szCs w:val="22"/>
          <w:lang w:eastAsia="uk-UA"/>
        </w:rPr>
        <w:t xml:space="preserve">», тощо. </w:t>
      </w:r>
    </w:p>
    <w:p w:rsidR="00A770BB" w:rsidRDefault="00A770BB">
      <w:pPr>
        <w:pBdr>
          <w:top w:val="nil"/>
          <w:left w:val="nil"/>
          <w:bottom w:val="nil"/>
          <w:right w:val="nil"/>
          <w:between w:val="nil"/>
        </w:pBdr>
        <w:spacing w:before="180" w:line="240" w:lineRule="auto"/>
        <w:ind w:left="0" w:hanging="2"/>
        <w:jc w:val="both"/>
        <w:rPr>
          <w:color w:val="000000"/>
        </w:rPr>
      </w:pPr>
    </w:p>
    <w:p w:rsidR="00A770BB" w:rsidRPr="00F00014" w:rsidRDefault="00D215BF">
      <w:pPr>
        <w:spacing w:line="276" w:lineRule="auto"/>
        <w:ind w:left="0" w:hanging="2"/>
        <w:jc w:val="both"/>
        <w:rPr>
          <w:sz w:val="20"/>
          <w:szCs w:val="20"/>
        </w:rPr>
      </w:pPr>
      <w:r>
        <w:rPr>
          <w:b/>
          <w:sz w:val="20"/>
          <w:szCs w:val="20"/>
        </w:rPr>
        <w:t>Таблиця 25</w:t>
      </w:r>
      <w:r w:rsidR="0059192A" w:rsidRPr="00F00014">
        <w:rPr>
          <w:b/>
          <w:sz w:val="20"/>
          <w:szCs w:val="20"/>
        </w:rPr>
        <w:t>. Основні характеристики громад-конкурентів щодо надання адміністративних послуг</w:t>
      </w:r>
    </w:p>
    <w:tbl>
      <w:tblPr>
        <w:tblStyle w:val="220"/>
        <w:tblW w:w="973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347"/>
        <w:gridCol w:w="1668"/>
        <w:gridCol w:w="1434"/>
        <w:gridCol w:w="1290"/>
      </w:tblGrid>
      <w:tr w:rsidR="00A770BB" w:rsidTr="00E962FA">
        <w:trPr>
          <w:cantSplit/>
        </w:trPr>
        <w:tc>
          <w:tcPr>
            <w:tcW w:w="5348" w:type="dxa"/>
            <w:vMerge w:val="restart"/>
            <w:shd w:val="clear" w:color="auto" w:fill="A0BBC0"/>
            <w:vAlign w:val="center"/>
          </w:tcPr>
          <w:p w:rsidR="00A770BB" w:rsidRDefault="0059192A" w:rsidP="00E962FA">
            <w:pPr>
              <w:pBdr>
                <w:top w:val="nil"/>
                <w:left w:val="nil"/>
                <w:bottom w:val="nil"/>
                <w:right w:val="nil"/>
                <w:between w:val="nil"/>
              </w:pBdr>
              <w:shd w:val="clear" w:color="auto" w:fill="A0BBC0"/>
              <w:spacing w:line="240" w:lineRule="auto"/>
              <w:ind w:left="0" w:hanging="2"/>
              <w:jc w:val="center"/>
            </w:pPr>
            <w:r w:rsidRPr="00E962FA">
              <w:rPr>
                <w:b/>
                <w:sz w:val="20"/>
                <w:szCs w:val="20"/>
              </w:rPr>
              <w:t>Показники</w:t>
            </w:r>
          </w:p>
        </w:tc>
        <w:tc>
          <w:tcPr>
            <w:tcW w:w="4392" w:type="dxa"/>
            <w:gridSpan w:val="3"/>
            <w:shd w:val="clear" w:color="auto" w:fill="A0BBC0"/>
            <w:vAlign w:val="center"/>
          </w:tcPr>
          <w:p w:rsidR="00A770BB" w:rsidRDefault="0059192A">
            <w:pPr>
              <w:pBdr>
                <w:top w:val="nil"/>
                <w:left w:val="nil"/>
                <w:bottom w:val="nil"/>
                <w:right w:val="nil"/>
                <w:between w:val="nil"/>
              </w:pBdr>
              <w:spacing w:line="240" w:lineRule="auto"/>
              <w:ind w:left="0" w:hanging="2"/>
              <w:jc w:val="center"/>
            </w:pPr>
            <w:r>
              <w:rPr>
                <w:b/>
                <w:sz w:val="20"/>
                <w:szCs w:val="20"/>
              </w:rPr>
              <w:t>2023</w:t>
            </w:r>
          </w:p>
        </w:tc>
      </w:tr>
      <w:tr w:rsidR="00A770BB" w:rsidTr="00E962FA">
        <w:trPr>
          <w:cantSplit/>
          <w:trHeight w:val="376"/>
        </w:trPr>
        <w:tc>
          <w:tcPr>
            <w:tcW w:w="5348" w:type="dxa"/>
            <w:vMerge/>
            <w:shd w:val="clear" w:color="auto" w:fill="A0BBC0"/>
            <w:vAlign w:val="center"/>
          </w:tcPr>
          <w:p w:rsidR="00A770BB" w:rsidRDefault="00A770BB">
            <w:pPr>
              <w:widowControl w:val="0"/>
              <w:pBdr>
                <w:top w:val="nil"/>
                <w:left w:val="nil"/>
                <w:bottom w:val="nil"/>
                <w:right w:val="nil"/>
                <w:between w:val="nil"/>
              </w:pBdr>
              <w:spacing w:line="276" w:lineRule="auto"/>
              <w:ind w:left="0" w:hanging="2"/>
            </w:pPr>
          </w:p>
        </w:tc>
        <w:tc>
          <w:tcPr>
            <w:tcW w:w="1668" w:type="dxa"/>
            <w:shd w:val="clear" w:color="auto" w:fill="A0BBC0"/>
            <w:vAlign w:val="center"/>
          </w:tcPr>
          <w:p w:rsidR="00A770BB" w:rsidRDefault="0059192A">
            <w:pPr>
              <w:pBdr>
                <w:top w:val="nil"/>
                <w:left w:val="nil"/>
                <w:bottom w:val="nil"/>
                <w:right w:val="nil"/>
                <w:between w:val="nil"/>
              </w:pBdr>
              <w:spacing w:line="240" w:lineRule="auto"/>
              <w:ind w:left="0" w:hanging="2"/>
              <w:jc w:val="center"/>
              <w:rPr>
                <w:sz w:val="16"/>
                <w:szCs w:val="16"/>
              </w:rPr>
            </w:pPr>
            <w:r>
              <w:rPr>
                <w:b/>
                <w:sz w:val="16"/>
                <w:szCs w:val="16"/>
              </w:rPr>
              <w:t>Червоноградська</w:t>
            </w:r>
          </w:p>
        </w:tc>
        <w:tc>
          <w:tcPr>
            <w:tcW w:w="1434" w:type="dxa"/>
            <w:shd w:val="clear" w:color="auto" w:fill="A0BBC0"/>
            <w:vAlign w:val="center"/>
          </w:tcPr>
          <w:p w:rsidR="00A770BB" w:rsidRDefault="0059192A">
            <w:pPr>
              <w:pBdr>
                <w:top w:val="nil"/>
                <w:left w:val="nil"/>
                <w:bottom w:val="nil"/>
                <w:right w:val="nil"/>
                <w:between w:val="nil"/>
              </w:pBdr>
              <w:spacing w:line="240" w:lineRule="auto"/>
              <w:ind w:left="0" w:hanging="2"/>
              <w:jc w:val="center"/>
              <w:rPr>
                <w:sz w:val="16"/>
                <w:szCs w:val="16"/>
              </w:rPr>
            </w:pPr>
            <w:r>
              <w:rPr>
                <w:b/>
                <w:sz w:val="16"/>
                <w:szCs w:val="16"/>
              </w:rPr>
              <w:t>Дрогобицька</w:t>
            </w:r>
          </w:p>
        </w:tc>
        <w:tc>
          <w:tcPr>
            <w:tcW w:w="1290" w:type="dxa"/>
            <w:shd w:val="clear" w:color="auto" w:fill="A0BBC0"/>
            <w:vAlign w:val="center"/>
          </w:tcPr>
          <w:p w:rsidR="00A770BB" w:rsidRDefault="0059192A">
            <w:pPr>
              <w:pBdr>
                <w:top w:val="nil"/>
                <w:left w:val="nil"/>
                <w:bottom w:val="nil"/>
                <w:right w:val="nil"/>
                <w:between w:val="nil"/>
              </w:pBdr>
              <w:spacing w:line="240" w:lineRule="auto"/>
              <w:ind w:left="0" w:hanging="2"/>
              <w:jc w:val="center"/>
              <w:rPr>
                <w:sz w:val="16"/>
                <w:szCs w:val="16"/>
              </w:rPr>
            </w:pPr>
            <w:r>
              <w:rPr>
                <w:b/>
                <w:sz w:val="16"/>
                <w:szCs w:val="16"/>
              </w:rPr>
              <w:t>Самбірська</w:t>
            </w:r>
          </w:p>
        </w:tc>
      </w:tr>
      <w:tr w:rsidR="00A770BB">
        <w:tc>
          <w:tcPr>
            <w:tcW w:w="5348" w:type="dxa"/>
            <w:shd w:val="clear" w:color="auto" w:fill="FFFFFF"/>
          </w:tcPr>
          <w:p w:rsidR="00A770BB" w:rsidRDefault="0059192A">
            <w:pPr>
              <w:widowControl w:val="0"/>
              <w:pBdr>
                <w:top w:val="nil"/>
                <w:left w:val="nil"/>
                <w:bottom w:val="nil"/>
                <w:right w:val="nil"/>
                <w:between w:val="nil"/>
              </w:pBdr>
              <w:spacing w:line="276" w:lineRule="auto"/>
              <w:ind w:left="0" w:hanging="2"/>
              <w:rPr>
                <w:sz w:val="20"/>
                <w:szCs w:val="20"/>
              </w:rPr>
            </w:pPr>
            <w:r>
              <w:rPr>
                <w:sz w:val="20"/>
                <w:szCs w:val="20"/>
              </w:rPr>
              <w:t>Кількість наданих адмінпослуг на сто мешканців у громадах, послуг/100 осіб</w:t>
            </w:r>
          </w:p>
        </w:tc>
        <w:tc>
          <w:tcPr>
            <w:tcW w:w="1668" w:type="dxa"/>
            <w:shd w:val="clear" w:color="auto" w:fill="FFFFFF"/>
            <w:vAlign w:val="center"/>
          </w:tcPr>
          <w:p w:rsidR="00A770BB" w:rsidRDefault="0059192A">
            <w:pPr>
              <w:widowControl w:val="0"/>
              <w:pBdr>
                <w:top w:val="nil"/>
                <w:left w:val="nil"/>
                <w:bottom w:val="nil"/>
                <w:right w:val="nil"/>
                <w:between w:val="nil"/>
              </w:pBdr>
              <w:spacing w:line="276" w:lineRule="auto"/>
              <w:ind w:left="0" w:hanging="2"/>
              <w:jc w:val="center"/>
              <w:rPr>
                <w:sz w:val="20"/>
                <w:szCs w:val="20"/>
              </w:rPr>
            </w:pPr>
            <w:r>
              <w:rPr>
                <w:sz w:val="20"/>
                <w:szCs w:val="20"/>
              </w:rPr>
              <w:t>15,03</w:t>
            </w:r>
          </w:p>
        </w:tc>
        <w:tc>
          <w:tcPr>
            <w:tcW w:w="1434" w:type="dxa"/>
            <w:shd w:val="clear" w:color="auto" w:fill="FFFFFF"/>
            <w:vAlign w:val="center"/>
          </w:tcPr>
          <w:p w:rsidR="00A770BB" w:rsidRDefault="0059192A">
            <w:pPr>
              <w:widowControl w:val="0"/>
              <w:pBdr>
                <w:top w:val="nil"/>
                <w:left w:val="nil"/>
                <w:bottom w:val="nil"/>
                <w:right w:val="nil"/>
                <w:between w:val="nil"/>
              </w:pBdr>
              <w:spacing w:line="276" w:lineRule="auto"/>
              <w:ind w:left="0" w:hanging="2"/>
              <w:jc w:val="center"/>
              <w:rPr>
                <w:sz w:val="20"/>
                <w:szCs w:val="20"/>
              </w:rPr>
            </w:pPr>
            <w:r>
              <w:rPr>
                <w:sz w:val="20"/>
                <w:szCs w:val="20"/>
              </w:rPr>
              <w:t>31,43</w:t>
            </w:r>
          </w:p>
        </w:tc>
        <w:tc>
          <w:tcPr>
            <w:tcW w:w="1290" w:type="dxa"/>
            <w:shd w:val="clear" w:color="auto" w:fill="FFFFFF"/>
            <w:vAlign w:val="center"/>
          </w:tcPr>
          <w:p w:rsidR="00A770BB" w:rsidRDefault="0059192A">
            <w:pPr>
              <w:widowControl w:val="0"/>
              <w:pBdr>
                <w:top w:val="nil"/>
                <w:left w:val="nil"/>
                <w:bottom w:val="nil"/>
                <w:right w:val="nil"/>
                <w:between w:val="nil"/>
              </w:pBdr>
              <w:spacing w:line="276" w:lineRule="auto"/>
              <w:ind w:left="0" w:hanging="2"/>
              <w:jc w:val="center"/>
              <w:rPr>
                <w:sz w:val="20"/>
                <w:szCs w:val="20"/>
              </w:rPr>
            </w:pPr>
            <w:r>
              <w:rPr>
                <w:sz w:val="20"/>
                <w:szCs w:val="20"/>
              </w:rPr>
              <w:t>22,87</w:t>
            </w:r>
          </w:p>
        </w:tc>
      </w:tr>
      <w:tr w:rsidR="00A770BB">
        <w:tc>
          <w:tcPr>
            <w:tcW w:w="5348" w:type="dxa"/>
            <w:shd w:val="clear" w:color="auto" w:fill="FFFFFF"/>
          </w:tcPr>
          <w:p w:rsidR="00A770BB" w:rsidRDefault="0059192A">
            <w:pPr>
              <w:widowControl w:val="0"/>
              <w:pBdr>
                <w:top w:val="nil"/>
                <w:left w:val="nil"/>
                <w:bottom w:val="nil"/>
                <w:right w:val="nil"/>
                <w:between w:val="nil"/>
              </w:pBdr>
              <w:spacing w:line="276" w:lineRule="auto"/>
              <w:ind w:left="0" w:hanging="2"/>
              <w:rPr>
                <w:sz w:val="20"/>
                <w:szCs w:val="20"/>
              </w:rPr>
            </w:pPr>
            <w:r>
              <w:rPr>
                <w:sz w:val="20"/>
                <w:szCs w:val="20"/>
              </w:rPr>
              <w:t>Відношення кількості наданих 3 груп послуг у ЦНАП, ТП та ВРМ до кількості мешканців громади, %</w:t>
            </w:r>
          </w:p>
        </w:tc>
        <w:tc>
          <w:tcPr>
            <w:tcW w:w="1668" w:type="dxa"/>
            <w:shd w:val="clear" w:color="auto" w:fill="FFFFFF"/>
            <w:vAlign w:val="center"/>
          </w:tcPr>
          <w:p w:rsidR="00A770BB" w:rsidRDefault="0059192A">
            <w:pPr>
              <w:widowControl w:val="0"/>
              <w:pBdr>
                <w:top w:val="nil"/>
                <w:left w:val="nil"/>
                <w:bottom w:val="nil"/>
                <w:right w:val="nil"/>
                <w:between w:val="nil"/>
              </w:pBdr>
              <w:spacing w:line="276" w:lineRule="auto"/>
              <w:ind w:left="0" w:hanging="2"/>
              <w:jc w:val="center"/>
              <w:rPr>
                <w:sz w:val="20"/>
                <w:szCs w:val="20"/>
              </w:rPr>
            </w:pPr>
            <w:r>
              <w:rPr>
                <w:sz w:val="20"/>
                <w:szCs w:val="20"/>
              </w:rPr>
              <w:t>4,19</w:t>
            </w:r>
          </w:p>
        </w:tc>
        <w:tc>
          <w:tcPr>
            <w:tcW w:w="1434" w:type="dxa"/>
            <w:shd w:val="clear" w:color="auto" w:fill="FFFFFF"/>
            <w:vAlign w:val="center"/>
          </w:tcPr>
          <w:p w:rsidR="00A770BB" w:rsidRDefault="0059192A">
            <w:pPr>
              <w:widowControl w:val="0"/>
              <w:pBdr>
                <w:top w:val="nil"/>
                <w:left w:val="nil"/>
                <w:bottom w:val="nil"/>
                <w:right w:val="nil"/>
                <w:between w:val="nil"/>
              </w:pBdr>
              <w:spacing w:line="276" w:lineRule="auto"/>
              <w:ind w:left="0" w:hanging="2"/>
              <w:jc w:val="center"/>
              <w:rPr>
                <w:sz w:val="20"/>
                <w:szCs w:val="20"/>
              </w:rPr>
            </w:pPr>
            <w:r>
              <w:rPr>
                <w:sz w:val="20"/>
                <w:szCs w:val="20"/>
              </w:rPr>
              <w:t>14,76</w:t>
            </w:r>
          </w:p>
        </w:tc>
        <w:tc>
          <w:tcPr>
            <w:tcW w:w="1290" w:type="dxa"/>
            <w:shd w:val="clear" w:color="auto" w:fill="FFFFFF"/>
            <w:vAlign w:val="center"/>
          </w:tcPr>
          <w:p w:rsidR="00A770BB" w:rsidRDefault="0059192A">
            <w:pPr>
              <w:widowControl w:val="0"/>
              <w:pBdr>
                <w:top w:val="nil"/>
                <w:left w:val="nil"/>
                <w:bottom w:val="nil"/>
                <w:right w:val="nil"/>
                <w:between w:val="nil"/>
              </w:pBdr>
              <w:spacing w:line="276" w:lineRule="auto"/>
              <w:ind w:left="0" w:hanging="2"/>
              <w:jc w:val="center"/>
              <w:rPr>
                <w:sz w:val="20"/>
                <w:szCs w:val="20"/>
              </w:rPr>
            </w:pPr>
            <w:r>
              <w:rPr>
                <w:sz w:val="20"/>
                <w:szCs w:val="20"/>
              </w:rPr>
              <w:t>13,44</w:t>
            </w:r>
          </w:p>
        </w:tc>
      </w:tr>
      <w:tr w:rsidR="00A770BB">
        <w:tc>
          <w:tcPr>
            <w:tcW w:w="5348" w:type="dxa"/>
            <w:shd w:val="clear" w:color="auto" w:fill="FFFFFF"/>
          </w:tcPr>
          <w:p w:rsidR="00A770BB" w:rsidRDefault="0059192A">
            <w:pPr>
              <w:widowControl w:val="0"/>
              <w:pBdr>
                <w:top w:val="nil"/>
                <w:left w:val="nil"/>
                <w:bottom w:val="nil"/>
                <w:right w:val="nil"/>
                <w:between w:val="nil"/>
              </w:pBdr>
              <w:spacing w:line="276" w:lineRule="auto"/>
              <w:ind w:left="0" w:hanging="2"/>
              <w:rPr>
                <w:sz w:val="20"/>
                <w:szCs w:val="20"/>
              </w:rPr>
            </w:pPr>
            <w:r>
              <w:rPr>
                <w:sz w:val="20"/>
                <w:szCs w:val="20"/>
              </w:rPr>
              <w:t>Відношення кількості наданих адмінпослуг через ТП та ВРМ до загальної кількості послуг, %</w:t>
            </w:r>
          </w:p>
        </w:tc>
        <w:tc>
          <w:tcPr>
            <w:tcW w:w="1668" w:type="dxa"/>
            <w:shd w:val="clear" w:color="auto" w:fill="FFFFFF"/>
            <w:vAlign w:val="center"/>
          </w:tcPr>
          <w:p w:rsidR="00A770BB" w:rsidRDefault="0059192A">
            <w:pPr>
              <w:widowControl w:val="0"/>
              <w:pBdr>
                <w:top w:val="nil"/>
                <w:left w:val="nil"/>
                <w:bottom w:val="nil"/>
                <w:right w:val="nil"/>
                <w:between w:val="nil"/>
              </w:pBdr>
              <w:spacing w:line="276" w:lineRule="auto"/>
              <w:ind w:left="0" w:hanging="2"/>
              <w:jc w:val="center"/>
              <w:rPr>
                <w:sz w:val="20"/>
                <w:szCs w:val="20"/>
              </w:rPr>
            </w:pPr>
            <w:r>
              <w:rPr>
                <w:sz w:val="20"/>
                <w:szCs w:val="20"/>
              </w:rPr>
              <w:t>1,91</w:t>
            </w:r>
          </w:p>
        </w:tc>
        <w:tc>
          <w:tcPr>
            <w:tcW w:w="1434" w:type="dxa"/>
            <w:shd w:val="clear" w:color="auto" w:fill="FFFFFF"/>
            <w:vAlign w:val="center"/>
          </w:tcPr>
          <w:p w:rsidR="00A770BB" w:rsidRDefault="0059192A">
            <w:pPr>
              <w:widowControl w:val="0"/>
              <w:pBdr>
                <w:top w:val="nil"/>
                <w:left w:val="nil"/>
                <w:bottom w:val="nil"/>
                <w:right w:val="nil"/>
                <w:between w:val="nil"/>
              </w:pBdr>
              <w:spacing w:line="276" w:lineRule="auto"/>
              <w:ind w:left="0" w:hanging="2"/>
              <w:jc w:val="center"/>
              <w:rPr>
                <w:sz w:val="20"/>
                <w:szCs w:val="20"/>
              </w:rPr>
            </w:pPr>
            <w:r>
              <w:rPr>
                <w:sz w:val="20"/>
                <w:szCs w:val="20"/>
              </w:rPr>
              <w:t>41,81</w:t>
            </w:r>
          </w:p>
        </w:tc>
        <w:tc>
          <w:tcPr>
            <w:tcW w:w="1290" w:type="dxa"/>
            <w:shd w:val="clear" w:color="auto" w:fill="FFFFFF"/>
            <w:vAlign w:val="center"/>
          </w:tcPr>
          <w:p w:rsidR="00A770BB" w:rsidRDefault="0059192A">
            <w:pPr>
              <w:widowControl w:val="0"/>
              <w:pBdr>
                <w:top w:val="nil"/>
                <w:left w:val="nil"/>
                <w:bottom w:val="nil"/>
                <w:right w:val="nil"/>
                <w:between w:val="nil"/>
              </w:pBdr>
              <w:spacing w:line="276" w:lineRule="auto"/>
              <w:ind w:left="0" w:hanging="2"/>
              <w:jc w:val="center"/>
              <w:rPr>
                <w:sz w:val="20"/>
                <w:szCs w:val="20"/>
              </w:rPr>
            </w:pPr>
            <w:r>
              <w:rPr>
                <w:sz w:val="20"/>
                <w:szCs w:val="20"/>
              </w:rPr>
              <w:t>0</w:t>
            </w:r>
          </w:p>
        </w:tc>
      </w:tr>
      <w:tr w:rsidR="00A770BB">
        <w:tc>
          <w:tcPr>
            <w:tcW w:w="5348" w:type="dxa"/>
            <w:shd w:val="clear" w:color="auto" w:fill="FFFFFF"/>
          </w:tcPr>
          <w:p w:rsidR="00A770BB" w:rsidRDefault="0059192A">
            <w:pPr>
              <w:widowControl w:val="0"/>
              <w:spacing w:line="276" w:lineRule="auto"/>
              <w:ind w:left="0" w:hanging="2"/>
              <w:rPr>
                <w:sz w:val="20"/>
                <w:szCs w:val="20"/>
              </w:rPr>
            </w:pPr>
            <w:r>
              <w:rPr>
                <w:sz w:val="20"/>
                <w:szCs w:val="20"/>
              </w:rPr>
              <w:t>Відношення кількості наданих трьох базових груп адмінпослуг у ЦНАП до загальної кількості адмінпослуг у ЦНАП, %</w:t>
            </w:r>
          </w:p>
        </w:tc>
        <w:tc>
          <w:tcPr>
            <w:tcW w:w="1668" w:type="dxa"/>
            <w:shd w:val="clear" w:color="auto" w:fill="FFFFFF"/>
            <w:vAlign w:val="center"/>
          </w:tcPr>
          <w:p w:rsidR="00A770BB" w:rsidRDefault="0059192A">
            <w:pPr>
              <w:widowControl w:val="0"/>
              <w:pBdr>
                <w:top w:val="nil"/>
                <w:left w:val="nil"/>
                <w:bottom w:val="nil"/>
                <w:right w:val="nil"/>
                <w:between w:val="nil"/>
              </w:pBdr>
              <w:spacing w:line="276" w:lineRule="auto"/>
              <w:ind w:left="0" w:hanging="2"/>
              <w:jc w:val="center"/>
              <w:rPr>
                <w:sz w:val="20"/>
                <w:szCs w:val="20"/>
              </w:rPr>
            </w:pPr>
            <w:r>
              <w:rPr>
                <w:sz w:val="20"/>
                <w:szCs w:val="20"/>
              </w:rPr>
              <w:t>49,13</w:t>
            </w:r>
          </w:p>
        </w:tc>
        <w:tc>
          <w:tcPr>
            <w:tcW w:w="1434" w:type="dxa"/>
            <w:shd w:val="clear" w:color="auto" w:fill="FFFFFF"/>
            <w:vAlign w:val="center"/>
          </w:tcPr>
          <w:p w:rsidR="00A770BB" w:rsidRDefault="0059192A">
            <w:pPr>
              <w:widowControl w:val="0"/>
              <w:pBdr>
                <w:top w:val="nil"/>
                <w:left w:val="nil"/>
                <w:bottom w:val="nil"/>
                <w:right w:val="nil"/>
                <w:between w:val="nil"/>
              </w:pBdr>
              <w:spacing w:line="276" w:lineRule="auto"/>
              <w:ind w:left="0" w:hanging="2"/>
              <w:jc w:val="center"/>
              <w:rPr>
                <w:sz w:val="20"/>
                <w:szCs w:val="20"/>
              </w:rPr>
            </w:pPr>
            <w:r>
              <w:rPr>
                <w:sz w:val="20"/>
                <w:szCs w:val="20"/>
              </w:rPr>
              <w:t>51,86</w:t>
            </w:r>
          </w:p>
        </w:tc>
        <w:tc>
          <w:tcPr>
            <w:tcW w:w="1290" w:type="dxa"/>
            <w:shd w:val="clear" w:color="auto" w:fill="FFFFFF"/>
            <w:vAlign w:val="center"/>
          </w:tcPr>
          <w:p w:rsidR="00A770BB" w:rsidRDefault="0059192A">
            <w:pPr>
              <w:widowControl w:val="0"/>
              <w:pBdr>
                <w:top w:val="nil"/>
                <w:left w:val="nil"/>
                <w:bottom w:val="nil"/>
                <w:right w:val="nil"/>
                <w:between w:val="nil"/>
              </w:pBdr>
              <w:spacing w:line="276" w:lineRule="auto"/>
              <w:ind w:left="0" w:hanging="2"/>
              <w:jc w:val="center"/>
              <w:rPr>
                <w:sz w:val="20"/>
                <w:szCs w:val="20"/>
              </w:rPr>
            </w:pPr>
            <w:r>
              <w:rPr>
                <w:sz w:val="20"/>
                <w:szCs w:val="20"/>
              </w:rPr>
              <w:t>78,49</w:t>
            </w:r>
          </w:p>
        </w:tc>
      </w:tr>
      <w:tr w:rsidR="00A770BB">
        <w:tc>
          <w:tcPr>
            <w:tcW w:w="5348" w:type="dxa"/>
            <w:shd w:val="clear" w:color="auto" w:fill="FFFFFF"/>
          </w:tcPr>
          <w:p w:rsidR="00A770BB" w:rsidRDefault="0059192A">
            <w:pPr>
              <w:widowControl w:val="0"/>
              <w:pBdr>
                <w:top w:val="nil"/>
                <w:left w:val="nil"/>
                <w:bottom w:val="nil"/>
                <w:right w:val="nil"/>
                <w:between w:val="nil"/>
              </w:pBdr>
              <w:spacing w:line="276" w:lineRule="auto"/>
              <w:ind w:left="0" w:hanging="2"/>
              <w:rPr>
                <w:sz w:val="20"/>
                <w:szCs w:val="20"/>
              </w:rPr>
            </w:pPr>
            <w:r>
              <w:rPr>
                <w:sz w:val="20"/>
                <w:szCs w:val="20"/>
              </w:rPr>
              <w:t>Індекс цифрової трансформації територіальних громад</w:t>
            </w:r>
          </w:p>
        </w:tc>
        <w:tc>
          <w:tcPr>
            <w:tcW w:w="1668" w:type="dxa"/>
            <w:shd w:val="clear" w:color="auto" w:fill="FFFFFF"/>
            <w:vAlign w:val="center"/>
          </w:tcPr>
          <w:p w:rsidR="00A770BB" w:rsidRDefault="0059192A">
            <w:pPr>
              <w:widowControl w:val="0"/>
              <w:spacing w:line="276" w:lineRule="auto"/>
              <w:ind w:left="0" w:hanging="2"/>
              <w:jc w:val="center"/>
              <w:rPr>
                <w:sz w:val="20"/>
                <w:szCs w:val="20"/>
              </w:rPr>
            </w:pPr>
            <w:r>
              <w:rPr>
                <w:sz w:val="20"/>
                <w:szCs w:val="20"/>
              </w:rPr>
              <w:t>28,59</w:t>
            </w:r>
          </w:p>
        </w:tc>
        <w:tc>
          <w:tcPr>
            <w:tcW w:w="1434" w:type="dxa"/>
            <w:shd w:val="clear" w:color="auto" w:fill="FFFFFF"/>
            <w:vAlign w:val="center"/>
          </w:tcPr>
          <w:p w:rsidR="00A770BB" w:rsidRDefault="0059192A">
            <w:pPr>
              <w:widowControl w:val="0"/>
              <w:spacing w:line="276" w:lineRule="auto"/>
              <w:ind w:left="0" w:hanging="2"/>
              <w:jc w:val="center"/>
              <w:rPr>
                <w:sz w:val="20"/>
                <w:szCs w:val="20"/>
              </w:rPr>
            </w:pPr>
            <w:r>
              <w:rPr>
                <w:sz w:val="20"/>
                <w:szCs w:val="20"/>
              </w:rPr>
              <w:t>32,82</w:t>
            </w:r>
          </w:p>
        </w:tc>
        <w:tc>
          <w:tcPr>
            <w:tcW w:w="1290" w:type="dxa"/>
            <w:shd w:val="clear" w:color="auto" w:fill="FFFFFF"/>
            <w:vAlign w:val="center"/>
          </w:tcPr>
          <w:p w:rsidR="00A770BB" w:rsidRDefault="0059192A">
            <w:pPr>
              <w:widowControl w:val="0"/>
              <w:spacing w:line="276" w:lineRule="auto"/>
              <w:ind w:left="0" w:hanging="2"/>
              <w:jc w:val="center"/>
              <w:rPr>
                <w:sz w:val="20"/>
                <w:szCs w:val="20"/>
              </w:rPr>
            </w:pPr>
            <w:r>
              <w:rPr>
                <w:sz w:val="20"/>
                <w:szCs w:val="20"/>
              </w:rPr>
              <w:t>34,98</w:t>
            </w:r>
          </w:p>
        </w:tc>
      </w:tr>
    </w:tbl>
    <w:p w:rsidR="00A770BB" w:rsidRPr="00C61257" w:rsidRDefault="0059192A" w:rsidP="00C61257">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C61257">
        <w:rPr>
          <w:rFonts w:eastAsia="Times New Roman"/>
          <w:color w:val="000000"/>
          <w:position w:val="0"/>
          <w:szCs w:val="22"/>
          <w:lang w:eastAsia="uk-UA"/>
        </w:rPr>
        <w:t>За порівняльними даними Червоноградською територіальною громадою за 2023 рік було надано найменша кількість адміністративних послуг на 100 осіб, як й по всіх інших показниках.</w:t>
      </w:r>
    </w:p>
    <w:p w:rsidR="00A770BB" w:rsidRDefault="0059192A" w:rsidP="00F82C80">
      <w:pPr>
        <w:spacing w:before="240" w:after="240" w:line="276" w:lineRule="auto"/>
        <w:ind w:left="0" w:hanging="2"/>
        <w:jc w:val="both"/>
        <w:outlineLvl w:val="9"/>
      </w:pPr>
      <w:r>
        <w:rPr>
          <w:noProof/>
          <w:lang w:eastAsia="uk-UA"/>
        </w:rPr>
        <w:lastRenderedPageBreak/>
        <w:drawing>
          <wp:inline distT="0" distB="0" distL="0" distR="0" wp14:anchorId="4F7BD780" wp14:editId="5D072390">
            <wp:extent cx="5876925" cy="4117570"/>
            <wp:effectExtent l="0" t="0" r="0" b="0"/>
            <wp:docPr id="1267" name="Діаграма 1267"/>
            <wp:cNvGraphicFramePr/>
            <a:graphic xmlns:a="http://schemas.openxmlformats.org/drawingml/2006/main">
              <a:graphicData uri="http://schemas.openxmlformats.org/drawingml/2006/chart">
                <c:chart xmlns:c="http://schemas.openxmlformats.org/drawingml/2006/chart" xmlns:r="http://schemas.openxmlformats.org/officeDocument/2006/relationships" r:id="rId65"/>
              </a:graphicData>
            </a:graphic>
          </wp:inline>
        </w:drawing>
      </w:r>
    </w:p>
    <w:p w:rsidR="00A770BB" w:rsidRDefault="0059192A" w:rsidP="006D461F">
      <w:pPr>
        <w:keepLines/>
        <w:numPr>
          <w:ilvl w:val="0"/>
          <w:numId w:val="14"/>
        </w:numPr>
        <w:pBdr>
          <w:top w:val="nil"/>
          <w:left w:val="nil"/>
          <w:bottom w:val="nil"/>
          <w:right w:val="nil"/>
          <w:between w:val="nil"/>
        </w:pBdr>
        <w:tabs>
          <w:tab w:val="left" w:pos="450"/>
        </w:tabs>
        <w:spacing w:before="120" w:line="240" w:lineRule="auto"/>
        <w:ind w:left="0" w:hanging="2"/>
        <w:jc w:val="right"/>
        <w:outlineLvl w:val="9"/>
        <w:rPr>
          <w:b/>
          <w:color w:val="000000"/>
          <w:sz w:val="20"/>
          <w:szCs w:val="20"/>
        </w:rPr>
      </w:pPr>
      <w:r w:rsidRPr="006D461F">
        <w:rPr>
          <w:b/>
          <w:color w:val="000000"/>
          <w:sz w:val="20"/>
          <w:szCs w:val="20"/>
        </w:rPr>
        <w:t>Порівняльна характеристика громад-конкурентів у наданні адміністративних послуг</w:t>
      </w:r>
    </w:p>
    <w:p w:rsidR="005C6EBE" w:rsidRPr="006D461F" w:rsidRDefault="005C6EBE" w:rsidP="005C6EBE">
      <w:pPr>
        <w:keepLines/>
        <w:pBdr>
          <w:top w:val="nil"/>
          <w:left w:val="nil"/>
          <w:bottom w:val="nil"/>
          <w:right w:val="nil"/>
          <w:between w:val="nil"/>
        </w:pBdr>
        <w:tabs>
          <w:tab w:val="left" w:pos="450"/>
        </w:tabs>
        <w:spacing w:before="120" w:line="240" w:lineRule="auto"/>
        <w:ind w:leftChars="0" w:left="0" w:firstLineChars="0" w:firstLine="0"/>
        <w:jc w:val="center"/>
        <w:outlineLvl w:val="9"/>
        <w:rPr>
          <w:b/>
          <w:color w:val="000000"/>
          <w:sz w:val="20"/>
          <w:szCs w:val="20"/>
        </w:rPr>
      </w:pPr>
    </w:p>
    <w:p w:rsidR="00A770BB" w:rsidRPr="00C61257" w:rsidRDefault="0059192A" w:rsidP="00C61257">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C61257">
        <w:rPr>
          <w:rFonts w:eastAsia="Times New Roman"/>
          <w:color w:val="000000"/>
          <w:position w:val="0"/>
          <w:szCs w:val="22"/>
          <w:lang w:eastAsia="uk-UA"/>
        </w:rPr>
        <w:t xml:space="preserve">Наведені дані свідчать про фізичні обмеження будівлі </w:t>
      </w:r>
      <w:proofErr w:type="spellStart"/>
      <w:r w:rsidRPr="00C61257">
        <w:rPr>
          <w:rFonts w:eastAsia="Times New Roman"/>
          <w:color w:val="000000"/>
          <w:position w:val="0"/>
          <w:szCs w:val="22"/>
          <w:lang w:eastAsia="uk-UA"/>
        </w:rPr>
        <w:t>ЦНАПу</w:t>
      </w:r>
      <w:proofErr w:type="spellEnd"/>
      <w:r w:rsidRPr="00C61257">
        <w:rPr>
          <w:rFonts w:eastAsia="Times New Roman"/>
          <w:color w:val="000000"/>
          <w:position w:val="0"/>
          <w:szCs w:val="22"/>
          <w:lang w:eastAsia="uk-UA"/>
        </w:rPr>
        <w:t xml:space="preserve"> Червоноградської міської територіальної громади щодо надання адміністративних послуг населенню. У порівнянні з двома іншими громадами стає зрозумілим, що громада потребує вирішення питання щодо пошуку нового приміщення для розміщення адміністраторів </w:t>
      </w:r>
      <w:proofErr w:type="spellStart"/>
      <w:r w:rsidRPr="00C61257">
        <w:rPr>
          <w:rFonts w:eastAsia="Times New Roman"/>
          <w:color w:val="000000"/>
          <w:position w:val="0"/>
          <w:szCs w:val="22"/>
          <w:lang w:eastAsia="uk-UA"/>
        </w:rPr>
        <w:t>ЦНАПу</w:t>
      </w:r>
      <w:proofErr w:type="spellEnd"/>
      <w:r w:rsidRPr="00C61257">
        <w:rPr>
          <w:rFonts w:eastAsia="Times New Roman"/>
          <w:color w:val="000000"/>
          <w:position w:val="0"/>
          <w:szCs w:val="22"/>
          <w:lang w:eastAsia="uk-UA"/>
        </w:rPr>
        <w:t xml:space="preserve"> та реєстраторів. </w:t>
      </w:r>
    </w:p>
    <w:p w:rsidR="00A770BB" w:rsidRPr="00C61257" w:rsidRDefault="00A770BB" w:rsidP="00C61257">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p>
    <w:p w:rsidR="00A770BB" w:rsidRPr="00C61257" w:rsidRDefault="0059192A" w:rsidP="00C61257">
      <w:pPr>
        <w:suppressAutoHyphens w:val="0"/>
        <w:spacing w:before="120" w:line="240" w:lineRule="auto"/>
        <w:ind w:leftChars="0" w:left="0" w:firstLineChars="0" w:firstLine="0"/>
        <w:jc w:val="center"/>
        <w:textAlignment w:val="auto"/>
        <w:outlineLvl w:val="9"/>
        <w:rPr>
          <w:rFonts w:eastAsia="Times New Roman"/>
          <w:b/>
          <w:color w:val="000000"/>
          <w:position w:val="0"/>
          <w:szCs w:val="22"/>
          <w:lang w:eastAsia="uk-UA"/>
        </w:rPr>
      </w:pPr>
      <w:r w:rsidRPr="00C61257">
        <w:rPr>
          <w:rFonts w:eastAsia="Times New Roman"/>
          <w:b/>
          <w:color w:val="000000"/>
          <w:position w:val="0"/>
          <w:szCs w:val="22"/>
          <w:lang w:eastAsia="uk-UA"/>
        </w:rPr>
        <w:t>Соціальний захист Захисників та Захисниць України та членів їх сімей</w:t>
      </w:r>
    </w:p>
    <w:p w:rsidR="00A770BB" w:rsidRPr="00C61257" w:rsidRDefault="00A770BB" w:rsidP="00C61257">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p>
    <w:p w:rsidR="00A770BB" w:rsidRPr="00C61257" w:rsidRDefault="0059192A" w:rsidP="00C61257">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C61257">
        <w:rPr>
          <w:rFonts w:eastAsia="Times New Roman"/>
          <w:color w:val="000000"/>
          <w:position w:val="0"/>
          <w:szCs w:val="22"/>
          <w:lang w:eastAsia="uk-UA"/>
        </w:rPr>
        <w:t>У період запровадження воєнного стану в Україні одним із найбільш актуальних завдань є комплексна підтримка в економічному та соціальному аспекті суспільного життя військовослужбовців, ветеранів війни, сімей загиблих (померлих, зниклих безвісти за особливих обставин) Захисників та Захисниць України.</w:t>
      </w:r>
    </w:p>
    <w:p w:rsidR="00A770BB" w:rsidRPr="00C61257" w:rsidRDefault="0059192A" w:rsidP="00C61257">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C61257">
        <w:rPr>
          <w:rFonts w:eastAsia="Times New Roman"/>
          <w:color w:val="000000"/>
          <w:position w:val="0"/>
          <w:szCs w:val="22"/>
          <w:lang w:eastAsia="uk-UA"/>
        </w:rPr>
        <w:t>В рамках реалізації Міської програми соціальної підтримки учасників АТО(ООС), бійців-добровольців АТО, Захисників та Захисниць України та членів їх сімей, з метою всебічної соціальної підтримки Захисників та Захисниць України та членів їх сімей у бюджеті міської територіальної громади передбачаються кошти для надання додаткових соціальних гарантій, а саме: надання одноразових грошових допомог Захисникам та Захисницям України, членам сімей загиблих (померлих) Захисників та Захисниць України, пільги щодо лікування та зубопротезування, відвідування плавального басейну, надання юридичної та психологічної допомоги, пільгове харчування дітей у закладах дошкільної та загальної середньої освіти та безоплатне їх навчання в школах естетичного виховання, інше.</w:t>
      </w:r>
    </w:p>
    <w:p w:rsidR="00A770BB" w:rsidRDefault="00A770BB" w:rsidP="00C61257">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p>
    <w:p w:rsidR="00566DD5" w:rsidRPr="00C61257" w:rsidRDefault="00566DD5" w:rsidP="00C61257">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p>
    <w:p w:rsidR="00A770BB" w:rsidRPr="00F00014" w:rsidRDefault="00D215BF">
      <w:pPr>
        <w:pBdr>
          <w:top w:val="nil"/>
          <w:left w:val="nil"/>
          <w:bottom w:val="nil"/>
          <w:right w:val="nil"/>
          <w:between w:val="nil"/>
        </w:pBdr>
        <w:spacing w:line="240" w:lineRule="auto"/>
        <w:ind w:left="0" w:hanging="2"/>
        <w:rPr>
          <w:color w:val="000000"/>
          <w:sz w:val="20"/>
          <w:szCs w:val="20"/>
        </w:rPr>
      </w:pPr>
      <w:bookmarkStart w:id="32" w:name="_heading=h.gjdgxs" w:colFirst="0" w:colLast="0"/>
      <w:bookmarkEnd w:id="32"/>
      <w:r>
        <w:rPr>
          <w:b/>
          <w:color w:val="000000"/>
          <w:sz w:val="20"/>
          <w:szCs w:val="20"/>
        </w:rPr>
        <w:t>Таблиця 26</w:t>
      </w:r>
      <w:r w:rsidR="0059192A" w:rsidRPr="00F00014">
        <w:rPr>
          <w:b/>
          <w:color w:val="000000"/>
          <w:sz w:val="20"/>
          <w:szCs w:val="20"/>
        </w:rPr>
        <w:t>. Динаміка обліку Захисників та Захисниць України та членів їх сімей </w:t>
      </w:r>
    </w:p>
    <w:p w:rsidR="00A770BB" w:rsidRPr="00F00014" w:rsidRDefault="0059192A">
      <w:pPr>
        <w:pBdr>
          <w:top w:val="nil"/>
          <w:left w:val="nil"/>
          <w:bottom w:val="nil"/>
          <w:right w:val="nil"/>
          <w:between w:val="nil"/>
        </w:pBdr>
        <w:spacing w:line="240" w:lineRule="auto"/>
        <w:ind w:left="0" w:hanging="2"/>
        <w:rPr>
          <w:color w:val="000000"/>
          <w:sz w:val="20"/>
          <w:szCs w:val="20"/>
        </w:rPr>
      </w:pPr>
      <w:r w:rsidRPr="00F00014">
        <w:rPr>
          <w:b/>
          <w:color w:val="000000"/>
          <w:sz w:val="20"/>
          <w:szCs w:val="20"/>
        </w:rPr>
        <w:t>в Червоноградській територіальна громаді</w:t>
      </w:r>
    </w:p>
    <w:tbl>
      <w:tblPr>
        <w:tblStyle w:val="210"/>
        <w:tblW w:w="8529" w:type="dxa"/>
        <w:tblInd w:w="0" w:type="dxa"/>
        <w:tblLayout w:type="fixed"/>
        <w:tblLook w:val="0400" w:firstRow="0" w:lastRow="0" w:firstColumn="0" w:lastColumn="0" w:noHBand="0" w:noVBand="1"/>
      </w:tblPr>
      <w:tblGrid>
        <w:gridCol w:w="4206"/>
        <w:gridCol w:w="1346"/>
        <w:gridCol w:w="1417"/>
        <w:gridCol w:w="1560"/>
      </w:tblGrid>
      <w:tr w:rsidR="00A770BB" w:rsidTr="00E962FA">
        <w:trPr>
          <w:trHeight w:val="557"/>
        </w:trPr>
        <w:tc>
          <w:tcPr>
            <w:tcW w:w="4206" w:type="dxa"/>
            <w:tcBorders>
              <w:top w:val="single" w:sz="4" w:space="0" w:color="000000"/>
              <w:left w:val="single" w:sz="4" w:space="0" w:color="000000"/>
              <w:bottom w:val="single" w:sz="4" w:space="0" w:color="000000"/>
              <w:right w:val="single" w:sz="4" w:space="0" w:color="000000"/>
            </w:tcBorders>
            <w:shd w:val="clear" w:color="auto" w:fill="A0BBC0"/>
            <w:tcMar>
              <w:top w:w="0" w:type="dxa"/>
              <w:left w:w="115" w:type="dxa"/>
              <w:bottom w:w="0" w:type="dxa"/>
              <w:right w:w="115" w:type="dxa"/>
            </w:tcMar>
            <w:vAlign w:val="center"/>
          </w:tcPr>
          <w:p w:rsidR="00A770BB" w:rsidRDefault="0059192A">
            <w:pPr>
              <w:pBdr>
                <w:top w:val="nil"/>
                <w:left w:val="nil"/>
                <w:bottom w:val="nil"/>
                <w:right w:val="nil"/>
                <w:between w:val="nil"/>
              </w:pBdr>
              <w:spacing w:line="240" w:lineRule="auto"/>
              <w:ind w:left="0" w:hanging="2"/>
              <w:jc w:val="center"/>
              <w:rPr>
                <w:color w:val="000000"/>
                <w:sz w:val="20"/>
                <w:szCs w:val="20"/>
              </w:rPr>
            </w:pPr>
            <w:r>
              <w:rPr>
                <w:b/>
                <w:color w:val="000000"/>
                <w:sz w:val="20"/>
                <w:szCs w:val="20"/>
              </w:rPr>
              <w:t>Категорії</w:t>
            </w:r>
          </w:p>
        </w:tc>
        <w:tc>
          <w:tcPr>
            <w:tcW w:w="1346" w:type="dxa"/>
            <w:tcBorders>
              <w:top w:val="single" w:sz="4" w:space="0" w:color="000000"/>
              <w:left w:val="single" w:sz="4" w:space="0" w:color="000000"/>
              <w:bottom w:val="single" w:sz="4" w:space="0" w:color="000000"/>
              <w:right w:val="single" w:sz="4" w:space="0" w:color="000000"/>
            </w:tcBorders>
            <w:shd w:val="clear" w:color="auto" w:fill="A0BBC0"/>
            <w:tcMar>
              <w:top w:w="0" w:type="dxa"/>
              <w:left w:w="115" w:type="dxa"/>
              <w:bottom w:w="0" w:type="dxa"/>
              <w:right w:w="115" w:type="dxa"/>
            </w:tcMar>
            <w:vAlign w:val="center"/>
          </w:tcPr>
          <w:p w:rsidR="00A770BB" w:rsidRDefault="0059192A">
            <w:pPr>
              <w:pBdr>
                <w:top w:val="nil"/>
                <w:left w:val="nil"/>
                <w:bottom w:val="nil"/>
                <w:right w:val="nil"/>
                <w:between w:val="nil"/>
              </w:pBdr>
              <w:spacing w:line="240" w:lineRule="auto"/>
              <w:ind w:left="0" w:hanging="2"/>
              <w:jc w:val="center"/>
              <w:rPr>
                <w:color w:val="000000"/>
                <w:sz w:val="20"/>
                <w:szCs w:val="20"/>
              </w:rPr>
            </w:pPr>
            <w:r>
              <w:rPr>
                <w:b/>
                <w:color w:val="000000"/>
                <w:sz w:val="20"/>
                <w:szCs w:val="20"/>
              </w:rPr>
              <w:t xml:space="preserve">2021 </w:t>
            </w:r>
          </w:p>
        </w:tc>
        <w:tc>
          <w:tcPr>
            <w:tcW w:w="1417" w:type="dxa"/>
            <w:tcBorders>
              <w:top w:val="single" w:sz="4" w:space="0" w:color="000000"/>
              <w:left w:val="single" w:sz="4" w:space="0" w:color="000000"/>
              <w:bottom w:val="single" w:sz="4" w:space="0" w:color="000000"/>
              <w:right w:val="single" w:sz="4" w:space="0" w:color="000000"/>
            </w:tcBorders>
            <w:shd w:val="clear" w:color="auto" w:fill="A0BBC0"/>
            <w:tcMar>
              <w:top w:w="0" w:type="dxa"/>
              <w:left w:w="115" w:type="dxa"/>
              <w:bottom w:w="0" w:type="dxa"/>
              <w:right w:w="115" w:type="dxa"/>
            </w:tcMar>
            <w:vAlign w:val="center"/>
          </w:tcPr>
          <w:p w:rsidR="00A770BB" w:rsidRDefault="0059192A">
            <w:pPr>
              <w:pBdr>
                <w:top w:val="nil"/>
                <w:left w:val="nil"/>
                <w:bottom w:val="nil"/>
                <w:right w:val="nil"/>
                <w:between w:val="nil"/>
              </w:pBdr>
              <w:spacing w:line="240" w:lineRule="auto"/>
              <w:ind w:left="0" w:hanging="2"/>
              <w:jc w:val="center"/>
              <w:rPr>
                <w:color w:val="000000"/>
                <w:sz w:val="20"/>
                <w:szCs w:val="20"/>
              </w:rPr>
            </w:pPr>
            <w:r>
              <w:rPr>
                <w:b/>
                <w:color w:val="000000"/>
                <w:sz w:val="20"/>
                <w:szCs w:val="20"/>
              </w:rPr>
              <w:t xml:space="preserve">2022 </w:t>
            </w:r>
          </w:p>
        </w:tc>
        <w:tc>
          <w:tcPr>
            <w:tcW w:w="1560" w:type="dxa"/>
            <w:tcBorders>
              <w:top w:val="single" w:sz="4" w:space="0" w:color="000000"/>
              <w:left w:val="single" w:sz="4" w:space="0" w:color="000000"/>
              <w:bottom w:val="single" w:sz="4" w:space="0" w:color="000000"/>
              <w:right w:val="single" w:sz="4" w:space="0" w:color="000000"/>
            </w:tcBorders>
            <w:shd w:val="clear" w:color="auto" w:fill="A0BBC0"/>
            <w:tcMar>
              <w:top w:w="0" w:type="dxa"/>
              <w:left w:w="115" w:type="dxa"/>
              <w:bottom w:w="0" w:type="dxa"/>
              <w:right w:w="115" w:type="dxa"/>
            </w:tcMar>
            <w:vAlign w:val="center"/>
          </w:tcPr>
          <w:p w:rsidR="00A770BB" w:rsidRDefault="0059192A">
            <w:pPr>
              <w:pBdr>
                <w:top w:val="nil"/>
                <w:left w:val="nil"/>
                <w:bottom w:val="nil"/>
                <w:right w:val="nil"/>
                <w:between w:val="nil"/>
              </w:pBdr>
              <w:spacing w:line="240" w:lineRule="auto"/>
              <w:ind w:left="0" w:hanging="2"/>
              <w:jc w:val="center"/>
              <w:rPr>
                <w:color w:val="000000"/>
                <w:sz w:val="20"/>
                <w:szCs w:val="20"/>
              </w:rPr>
            </w:pPr>
            <w:r>
              <w:rPr>
                <w:b/>
                <w:color w:val="000000"/>
                <w:sz w:val="20"/>
                <w:szCs w:val="20"/>
              </w:rPr>
              <w:t xml:space="preserve">2023 </w:t>
            </w:r>
          </w:p>
        </w:tc>
      </w:tr>
      <w:tr w:rsidR="00A770BB">
        <w:tc>
          <w:tcPr>
            <w:tcW w:w="420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A770BB" w:rsidRDefault="0059192A">
            <w:pPr>
              <w:pBdr>
                <w:top w:val="nil"/>
                <w:left w:val="nil"/>
                <w:bottom w:val="nil"/>
                <w:right w:val="nil"/>
                <w:between w:val="nil"/>
              </w:pBdr>
              <w:spacing w:line="240" w:lineRule="auto"/>
              <w:ind w:left="0" w:hanging="2"/>
              <w:jc w:val="both"/>
              <w:rPr>
                <w:color w:val="000000"/>
                <w:sz w:val="20"/>
                <w:szCs w:val="20"/>
              </w:rPr>
            </w:pPr>
            <w:r>
              <w:rPr>
                <w:color w:val="000000"/>
                <w:sz w:val="20"/>
                <w:szCs w:val="20"/>
              </w:rPr>
              <w:t>Учасники бойових дій</w:t>
            </w:r>
          </w:p>
        </w:tc>
        <w:tc>
          <w:tcPr>
            <w:tcW w:w="134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A770BB" w:rsidRDefault="0059192A">
            <w:pPr>
              <w:pBdr>
                <w:top w:val="nil"/>
                <w:left w:val="nil"/>
                <w:bottom w:val="nil"/>
                <w:right w:val="nil"/>
                <w:between w:val="nil"/>
              </w:pBdr>
              <w:spacing w:line="240" w:lineRule="auto"/>
              <w:ind w:left="0" w:hanging="2"/>
              <w:jc w:val="center"/>
              <w:rPr>
                <w:color w:val="000000"/>
                <w:sz w:val="20"/>
                <w:szCs w:val="20"/>
              </w:rPr>
            </w:pPr>
            <w:r>
              <w:rPr>
                <w:color w:val="000000"/>
                <w:sz w:val="20"/>
                <w:szCs w:val="20"/>
              </w:rPr>
              <w:t>746</w:t>
            </w:r>
          </w:p>
        </w:tc>
        <w:tc>
          <w:tcPr>
            <w:tcW w:w="141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A770BB" w:rsidRDefault="0059192A">
            <w:pPr>
              <w:pBdr>
                <w:top w:val="nil"/>
                <w:left w:val="nil"/>
                <w:bottom w:val="nil"/>
                <w:right w:val="nil"/>
                <w:between w:val="nil"/>
              </w:pBdr>
              <w:spacing w:line="240" w:lineRule="auto"/>
              <w:ind w:left="0" w:hanging="2"/>
              <w:jc w:val="center"/>
              <w:rPr>
                <w:color w:val="000000"/>
                <w:sz w:val="20"/>
                <w:szCs w:val="20"/>
              </w:rPr>
            </w:pPr>
            <w:r>
              <w:rPr>
                <w:color w:val="000000"/>
                <w:sz w:val="20"/>
                <w:szCs w:val="20"/>
              </w:rPr>
              <w:t>778</w:t>
            </w:r>
          </w:p>
        </w:tc>
        <w:tc>
          <w:tcPr>
            <w:tcW w:w="156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A770BB" w:rsidRDefault="0059192A">
            <w:pPr>
              <w:pBdr>
                <w:top w:val="nil"/>
                <w:left w:val="nil"/>
                <w:bottom w:val="nil"/>
                <w:right w:val="nil"/>
                <w:between w:val="nil"/>
              </w:pBdr>
              <w:spacing w:line="240" w:lineRule="auto"/>
              <w:ind w:left="0" w:hanging="2"/>
              <w:jc w:val="center"/>
              <w:rPr>
                <w:color w:val="000000"/>
                <w:sz w:val="20"/>
                <w:szCs w:val="20"/>
              </w:rPr>
            </w:pPr>
            <w:r>
              <w:rPr>
                <w:color w:val="000000"/>
                <w:sz w:val="20"/>
                <w:szCs w:val="20"/>
              </w:rPr>
              <w:t>1138</w:t>
            </w:r>
          </w:p>
        </w:tc>
      </w:tr>
      <w:tr w:rsidR="00A770BB">
        <w:tc>
          <w:tcPr>
            <w:tcW w:w="420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A770BB" w:rsidRDefault="0059192A">
            <w:pPr>
              <w:pBdr>
                <w:top w:val="nil"/>
                <w:left w:val="nil"/>
                <w:bottom w:val="nil"/>
                <w:right w:val="nil"/>
                <w:between w:val="nil"/>
              </w:pBdr>
              <w:spacing w:line="240" w:lineRule="auto"/>
              <w:ind w:left="0" w:hanging="2"/>
              <w:jc w:val="both"/>
              <w:rPr>
                <w:color w:val="000000"/>
                <w:sz w:val="20"/>
                <w:szCs w:val="20"/>
              </w:rPr>
            </w:pPr>
            <w:r>
              <w:rPr>
                <w:color w:val="000000"/>
                <w:sz w:val="20"/>
                <w:szCs w:val="20"/>
              </w:rPr>
              <w:t>Особи з інвалідністю внаслідок війни</w:t>
            </w:r>
          </w:p>
        </w:tc>
        <w:tc>
          <w:tcPr>
            <w:tcW w:w="134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A770BB" w:rsidRDefault="0059192A">
            <w:pPr>
              <w:pBdr>
                <w:top w:val="nil"/>
                <w:left w:val="nil"/>
                <w:bottom w:val="nil"/>
                <w:right w:val="nil"/>
                <w:between w:val="nil"/>
              </w:pBdr>
              <w:spacing w:line="240" w:lineRule="auto"/>
              <w:ind w:left="0" w:hanging="2"/>
              <w:jc w:val="center"/>
              <w:rPr>
                <w:color w:val="000000"/>
                <w:sz w:val="20"/>
                <w:szCs w:val="20"/>
              </w:rPr>
            </w:pPr>
            <w:r>
              <w:rPr>
                <w:color w:val="000000"/>
                <w:sz w:val="20"/>
                <w:szCs w:val="20"/>
              </w:rPr>
              <w:t>27</w:t>
            </w:r>
          </w:p>
        </w:tc>
        <w:tc>
          <w:tcPr>
            <w:tcW w:w="141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A770BB" w:rsidRDefault="0059192A">
            <w:pPr>
              <w:pBdr>
                <w:top w:val="nil"/>
                <w:left w:val="nil"/>
                <w:bottom w:val="nil"/>
                <w:right w:val="nil"/>
                <w:between w:val="nil"/>
              </w:pBdr>
              <w:spacing w:line="240" w:lineRule="auto"/>
              <w:ind w:left="0" w:hanging="2"/>
              <w:jc w:val="center"/>
              <w:rPr>
                <w:color w:val="000000"/>
                <w:sz w:val="20"/>
                <w:szCs w:val="20"/>
              </w:rPr>
            </w:pPr>
            <w:r>
              <w:rPr>
                <w:color w:val="000000"/>
                <w:sz w:val="20"/>
                <w:szCs w:val="20"/>
              </w:rPr>
              <w:t>29</w:t>
            </w:r>
          </w:p>
        </w:tc>
        <w:tc>
          <w:tcPr>
            <w:tcW w:w="156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A770BB" w:rsidRDefault="0059192A">
            <w:pPr>
              <w:pBdr>
                <w:top w:val="nil"/>
                <w:left w:val="nil"/>
                <w:bottom w:val="nil"/>
                <w:right w:val="nil"/>
                <w:between w:val="nil"/>
              </w:pBdr>
              <w:spacing w:line="240" w:lineRule="auto"/>
              <w:ind w:left="0" w:hanging="2"/>
              <w:jc w:val="center"/>
              <w:rPr>
                <w:color w:val="000000"/>
                <w:sz w:val="20"/>
                <w:szCs w:val="20"/>
              </w:rPr>
            </w:pPr>
            <w:r>
              <w:rPr>
                <w:color w:val="000000"/>
                <w:sz w:val="20"/>
                <w:szCs w:val="20"/>
              </w:rPr>
              <w:t>77</w:t>
            </w:r>
          </w:p>
        </w:tc>
      </w:tr>
      <w:tr w:rsidR="00A770BB">
        <w:tc>
          <w:tcPr>
            <w:tcW w:w="420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A770BB" w:rsidRDefault="0059192A">
            <w:pPr>
              <w:pBdr>
                <w:top w:val="nil"/>
                <w:left w:val="nil"/>
                <w:bottom w:val="nil"/>
                <w:right w:val="nil"/>
                <w:between w:val="nil"/>
              </w:pBdr>
              <w:spacing w:line="240" w:lineRule="auto"/>
              <w:ind w:left="0" w:hanging="2"/>
              <w:jc w:val="both"/>
              <w:rPr>
                <w:color w:val="000000"/>
                <w:sz w:val="20"/>
                <w:szCs w:val="20"/>
              </w:rPr>
            </w:pPr>
            <w:r>
              <w:rPr>
                <w:color w:val="000000"/>
                <w:sz w:val="20"/>
                <w:szCs w:val="20"/>
              </w:rPr>
              <w:t>Постраждалі учасники Революції Гідності</w:t>
            </w:r>
          </w:p>
        </w:tc>
        <w:tc>
          <w:tcPr>
            <w:tcW w:w="134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A770BB" w:rsidRDefault="0059192A">
            <w:pPr>
              <w:pBdr>
                <w:top w:val="nil"/>
                <w:left w:val="nil"/>
                <w:bottom w:val="nil"/>
                <w:right w:val="nil"/>
                <w:between w:val="nil"/>
              </w:pBdr>
              <w:spacing w:line="240" w:lineRule="auto"/>
              <w:ind w:left="0" w:hanging="2"/>
              <w:jc w:val="center"/>
              <w:rPr>
                <w:color w:val="000000"/>
                <w:sz w:val="20"/>
                <w:szCs w:val="20"/>
              </w:rPr>
            </w:pPr>
            <w:r>
              <w:rPr>
                <w:color w:val="000000"/>
                <w:sz w:val="20"/>
                <w:szCs w:val="20"/>
              </w:rPr>
              <w:t>6</w:t>
            </w:r>
          </w:p>
        </w:tc>
        <w:tc>
          <w:tcPr>
            <w:tcW w:w="141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A770BB" w:rsidRDefault="0059192A">
            <w:pPr>
              <w:pBdr>
                <w:top w:val="nil"/>
                <w:left w:val="nil"/>
                <w:bottom w:val="nil"/>
                <w:right w:val="nil"/>
                <w:between w:val="nil"/>
              </w:pBdr>
              <w:spacing w:line="240" w:lineRule="auto"/>
              <w:ind w:left="0" w:hanging="2"/>
              <w:jc w:val="center"/>
              <w:rPr>
                <w:color w:val="000000"/>
                <w:sz w:val="20"/>
                <w:szCs w:val="20"/>
              </w:rPr>
            </w:pPr>
            <w:r>
              <w:rPr>
                <w:color w:val="000000"/>
                <w:sz w:val="20"/>
                <w:szCs w:val="20"/>
              </w:rPr>
              <w:t>6</w:t>
            </w:r>
          </w:p>
        </w:tc>
        <w:tc>
          <w:tcPr>
            <w:tcW w:w="156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A770BB" w:rsidRDefault="0059192A">
            <w:pPr>
              <w:pBdr>
                <w:top w:val="nil"/>
                <w:left w:val="nil"/>
                <w:bottom w:val="nil"/>
                <w:right w:val="nil"/>
                <w:between w:val="nil"/>
              </w:pBdr>
              <w:spacing w:line="240" w:lineRule="auto"/>
              <w:ind w:left="0" w:hanging="2"/>
              <w:jc w:val="center"/>
              <w:rPr>
                <w:color w:val="000000"/>
                <w:sz w:val="20"/>
                <w:szCs w:val="20"/>
              </w:rPr>
            </w:pPr>
            <w:r>
              <w:rPr>
                <w:color w:val="000000"/>
                <w:sz w:val="20"/>
                <w:szCs w:val="20"/>
              </w:rPr>
              <w:t>6</w:t>
            </w:r>
          </w:p>
        </w:tc>
      </w:tr>
      <w:tr w:rsidR="00A770BB">
        <w:tc>
          <w:tcPr>
            <w:tcW w:w="420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A770BB" w:rsidRDefault="0059192A">
            <w:pPr>
              <w:pBdr>
                <w:top w:val="nil"/>
                <w:left w:val="nil"/>
                <w:bottom w:val="nil"/>
                <w:right w:val="nil"/>
                <w:between w:val="nil"/>
              </w:pBdr>
              <w:spacing w:line="240" w:lineRule="auto"/>
              <w:ind w:left="0" w:hanging="2"/>
              <w:jc w:val="both"/>
              <w:rPr>
                <w:color w:val="000000"/>
                <w:sz w:val="20"/>
                <w:szCs w:val="20"/>
              </w:rPr>
            </w:pPr>
            <w:r>
              <w:rPr>
                <w:color w:val="000000"/>
                <w:sz w:val="20"/>
                <w:szCs w:val="20"/>
              </w:rPr>
              <w:t>Бійці-добровольці АТО/ООС</w:t>
            </w:r>
          </w:p>
        </w:tc>
        <w:tc>
          <w:tcPr>
            <w:tcW w:w="134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A770BB" w:rsidRDefault="0059192A">
            <w:pPr>
              <w:pBdr>
                <w:top w:val="nil"/>
                <w:left w:val="nil"/>
                <w:bottom w:val="nil"/>
                <w:right w:val="nil"/>
                <w:between w:val="nil"/>
              </w:pBdr>
              <w:spacing w:line="240" w:lineRule="auto"/>
              <w:ind w:left="0" w:hanging="2"/>
              <w:jc w:val="center"/>
              <w:rPr>
                <w:color w:val="000000"/>
                <w:sz w:val="20"/>
                <w:szCs w:val="20"/>
              </w:rPr>
            </w:pPr>
            <w:r>
              <w:rPr>
                <w:color w:val="000000"/>
                <w:sz w:val="20"/>
                <w:szCs w:val="20"/>
              </w:rPr>
              <w:t>7</w:t>
            </w:r>
          </w:p>
        </w:tc>
        <w:tc>
          <w:tcPr>
            <w:tcW w:w="141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A770BB" w:rsidRDefault="0059192A">
            <w:pPr>
              <w:pBdr>
                <w:top w:val="nil"/>
                <w:left w:val="nil"/>
                <w:bottom w:val="nil"/>
                <w:right w:val="nil"/>
                <w:between w:val="nil"/>
              </w:pBdr>
              <w:spacing w:line="240" w:lineRule="auto"/>
              <w:ind w:left="0" w:hanging="2"/>
              <w:jc w:val="center"/>
              <w:rPr>
                <w:color w:val="000000"/>
                <w:sz w:val="20"/>
                <w:szCs w:val="20"/>
              </w:rPr>
            </w:pPr>
            <w:r>
              <w:rPr>
                <w:color w:val="000000"/>
                <w:sz w:val="20"/>
                <w:szCs w:val="20"/>
              </w:rPr>
              <w:t>10</w:t>
            </w:r>
          </w:p>
        </w:tc>
        <w:tc>
          <w:tcPr>
            <w:tcW w:w="156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A770BB" w:rsidRDefault="0059192A">
            <w:pPr>
              <w:pBdr>
                <w:top w:val="nil"/>
                <w:left w:val="nil"/>
                <w:bottom w:val="nil"/>
                <w:right w:val="nil"/>
                <w:between w:val="nil"/>
              </w:pBdr>
              <w:spacing w:line="240" w:lineRule="auto"/>
              <w:ind w:left="0" w:hanging="2"/>
              <w:jc w:val="center"/>
              <w:rPr>
                <w:color w:val="000000"/>
                <w:sz w:val="20"/>
                <w:szCs w:val="20"/>
              </w:rPr>
            </w:pPr>
            <w:r>
              <w:rPr>
                <w:color w:val="000000"/>
                <w:sz w:val="20"/>
                <w:szCs w:val="20"/>
              </w:rPr>
              <w:t>5</w:t>
            </w:r>
          </w:p>
        </w:tc>
      </w:tr>
      <w:tr w:rsidR="00A770BB">
        <w:tc>
          <w:tcPr>
            <w:tcW w:w="420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A770BB" w:rsidRDefault="0059192A">
            <w:pPr>
              <w:pBdr>
                <w:top w:val="nil"/>
                <w:left w:val="nil"/>
                <w:bottom w:val="nil"/>
                <w:right w:val="nil"/>
                <w:between w:val="nil"/>
              </w:pBdr>
              <w:spacing w:line="240" w:lineRule="auto"/>
              <w:ind w:left="0" w:hanging="2"/>
              <w:jc w:val="both"/>
              <w:rPr>
                <w:color w:val="000000"/>
                <w:sz w:val="20"/>
                <w:szCs w:val="20"/>
              </w:rPr>
            </w:pPr>
            <w:r>
              <w:rPr>
                <w:color w:val="000000"/>
                <w:sz w:val="20"/>
                <w:szCs w:val="20"/>
              </w:rPr>
              <w:t>Члени сімей загиблих Захисників України</w:t>
            </w:r>
          </w:p>
        </w:tc>
        <w:tc>
          <w:tcPr>
            <w:tcW w:w="134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A770BB" w:rsidRDefault="0059192A">
            <w:pPr>
              <w:pBdr>
                <w:top w:val="nil"/>
                <w:left w:val="nil"/>
                <w:bottom w:val="nil"/>
                <w:right w:val="nil"/>
                <w:between w:val="nil"/>
              </w:pBdr>
              <w:spacing w:line="240" w:lineRule="auto"/>
              <w:ind w:left="0" w:hanging="2"/>
              <w:jc w:val="center"/>
              <w:rPr>
                <w:color w:val="000000"/>
                <w:sz w:val="20"/>
                <w:szCs w:val="20"/>
              </w:rPr>
            </w:pPr>
            <w:r>
              <w:rPr>
                <w:color w:val="000000"/>
                <w:sz w:val="20"/>
                <w:szCs w:val="20"/>
              </w:rPr>
              <w:t>30</w:t>
            </w:r>
          </w:p>
        </w:tc>
        <w:tc>
          <w:tcPr>
            <w:tcW w:w="141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A770BB" w:rsidRDefault="0059192A">
            <w:pPr>
              <w:pBdr>
                <w:top w:val="nil"/>
                <w:left w:val="nil"/>
                <w:bottom w:val="nil"/>
                <w:right w:val="nil"/>
                <w:between w:val="nil"/>
              </w:pBdr>
              <w:spacing w:line="240" w:lineRule="auto"/>
              <w:ind w:left="0" w:hanging="2"/>
              <w:jc w:val="center"/>
              <w:rPr>
                <w:color w:val="000000"/>
                <w:sz w:val="20"/>
                <w:szCs w:val="20"/>
              </w:rPr>
            </w:pPr>
            <w:r>
              <w:rPr>
                <w:color w:val="000000"/>
                <w:sz w:val="20"/>
                <w:szCs w:val="20"/>
              </w:rPr>
              <w:t>86</w:t>
            </w:r>
          </w:p>
        </w:tc>
        <w:tc>
          <w:tcPr>
            <w:tcW w:w="156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A770BB" w:rsidRDefault="0059192A">
            <w:pPr>
              <w:pBdr>
                <w:top w:val="nil"/>
                <w:left w:val="nil"/>
                <w:bottom w:val="nil"/>
                <w:right w:val="nil"/>
                <w:between w:val="nil"/>
              </w:pBdr>
              <w:spacing w:line="240" w:lineRule="auto"/>
              <w:ind w:left="0" w:hanging="2"/>
              <w:jc w:val="center"/>
              <w:rPr>
                <w:color w:val="000000"/>
                <w:sz w:val="20"/>
                <w:szCs w:val="20"/>
              </w:rPr>
            </w:pPr>
            <w:r>
              <w:rPr>
                <w:color w:val="000000"/>
                <w:sz w:val="20"/>
                <w:szCs w:val="20"/>
              </w:rPr>
              <w:t>236</w:t>
            </w:r>
          </w:p>
        </w:tc>
      </w:tr>
    </w:tbl>
    <w:p w:rsidR="00A770BB" w:rsidRDefault="00A770BB">
      <w:pPr>
        <w:ind w:left="0" w:hanging="2"/>
      </w:pPr>
    </w:p>
    <w:p w:rsidR="00A770BB" w:rsidRPr="00C61257" w:rsidRDefault="0059192A" w:rsidP="00C61257">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C61257">
        <w:rPr>
          <w:rFonts w:eastAsia="Times New Roman"/>
          <w:color w:val="000000"/>
          <w:position w:val="0"/>
          <w:szCs w:val="22"/>
          <w:lang w:eastAsia="uk-UA"/>
        </w:rPr>
        <w:t>Станом на 01.07.2024 на обліку перебуває: 1502 учасника бойових дій, 112 осіб з інвалідністю внаслідок війни, 6 постраждалих учасників Революції Гідності, 4 бійця-добровольця АТО/ООС, 298 членів сімей загиблих Захисників України. </w:t>
      </w:r>
    </w:p>
    <w:p w:rsidR="00A770BB" w:rsidRPr="00C61257" w:rsidRDefault="00A770BB" w:rsidP="00C61257">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p>
    <w:p w:rsidR="00A770BB" w:rsidRDefault="0059192A" w:rsidP="00F82C80">
      <w:pPr>
        <w:pBdr>
          <w:top w:val="nil"/>
          <w:left w:val="nil"/>
          <w:bottom w:val="nil"/>
          <w:right w:val="nil"/>
          <w:between w:val="nil"/>
        </w:pBdr>
        <w:spacing w:line="240" w:lineRule="auto"/>
        <w:ind w:left="0" w:hanging="2"/>
        <w:jc w:val="both"/>
        <w:outlineLvl w:val="9"/>
        <w:rPr>
          <w:color w:val="000000"/>
          <w:szCs w:val="22"/>
        </w:rPr>
      </w:pPr>
      <w:r>
        <w:rPr>
          <w:noProof/>
          <w:color w:val="000000"/>
          <w:szCs w:val="22"/>
          <w:lang w:eastAsia="uk-UA"/>
        </w:rPr>
        <w:drawing>
          <wp:inline distT="0" distB="0" distL="0" distR="0" wp14:anchorId="75EC31E3" wp14:editId="0142C4DC">
            <wp:extent cx="5915025" cy="2314575"/>
            <wp:effectExtent l="0" t="0" r="9525" b="9525"/>
            <wp:docPr id="1268" name="Діаграма 1268"/>
            <wp:cNvGraphicFramePr/>
            <a:graphic xmlns:a="http://schemas.openxmlformats.org/drawingml/2006/main">
              <a:graphicData uri="http://schemas.openxmlformats.org/drawingml/2006/chart">
                <c:chart xmlns:c="http://schemas.openxmlformats.org/drawingml/2006/chart" xmlns:r="http://schemas.openxmlformats.org/officeDocument/2006/relationships" r:id="rId66"/>
              </a:graphicData>
            </a:graphic>
          </wp:inline>
        </w:drawing>
      </w:r>
    </w:p>
    <w:p w:rsidR="00A770BB" w:rsidRPr="005C6EBE" w:rsidRDefault="0059192A" w:rsidP="005C6EBE">
      <w:pPr>
        <w:keepLines/>
        <w:numPr>
          <w:ilvl w:val="0"/>
          <w:numId w:val="14"/>
        </w:numPr>
        <w:pBdr>
          <w:top w:val="nil"/>
          <w:left w:val="nil"/>
          <w:bottom w:val="nil"/>
          <w:right w:val="nil"/>
          <w:between w:val="nil"/>
        </w:pBdr>
        <w:tabs>
          <w:tab w:val="left" w:pos="450"/>
        </w:tabs>
        <w:spacing w:before="120" w:line="240" w:lineRule="auto"/>
        <w:ind w:left="0" w:hanging="2"/>
        <w:jc w:val="center"/>
        <w:outlineLvl w:val="9"/>
        <w:rPr>
          <w:b/>
          <w:color w:val="000000"/>
          <w:sz w:val="20"/>
          <w:szCs w:val="20"/>
        </w:rPr>
      </w:pPr>
      <w:r w:rsidRPr="005C6EBE">
        <w:rPr>
          <w:b/>
          <w:color w:val="000000"/>
          <w:sz w:val="20"/>
          <w:szCs w:val="20"/>
        </w:rPr>
        <w:t>Динаміка обліку Захисників і Захисни</w:t>
      </w:r>
      <w:r w:rsidR="005C6EBE">
        <w:rPr>
          <w:b/>
          <w:color w:val="000000"/>
          <w:sz w:val="20"/>
          <w:szCs w:val="20"/>
        </w:rPr>
        <w:t>ць України та членів їх сімей</w:t>
      </w:r>
    </w:p>
    <w:p w:rsidR="00A770BB" w:rsidRPr="00C61257" w:rsidRDefault="0059192A" w:rsidP="00C61257">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C61257">
        <w:rPr>
          <w:rFonts w:eastAsia="Times New Roman"/>
          <w:color w:val="000000"/>
          <w:position w:val="0"/>
          <w:szCs w:val="22"/>
          <w:lang w:eastAsia="uk-UA"/>
        </w:rPr>
        <w:t xml:space="preserve">Особлива увага приділяється гідному вшануванні пам’яті загиблих (померлих) Захисників та Захисниць України. За кошти громади забезпечується поховання та відання останньої шани загиблим (померлим) Захисникам України з використанням відповідного церемоніалу поховання. В закладах загальної середньої освіти встановлюються меморіальні дошки та «Книги пам’яті», в яких зазначається інформація про загиблих героїв-випускників.  В громаді встановлено пам'ятні знаки: «Меморіал Героям Небесної Сотні та Героям російсько-української війни» та «Загиблим воїнам - землякам в АТО/ООС», названо чотири вулиці (Євгенія </w:t>
      </w:r>
      <w:proofErr w:type="spellStart"/>
      <w:r w:rsidRPr="00C61257">
        <w:rPr>
          <w:rFonts w:eastAsia="Times New Roman"/>
          <w:color w:val="000000"/>
          <w:position w:val="0"/>
          <w:szCs w:val="22"/>
          <w:lang w:eastAsia="uk-UA"/>
        </w:rPr>
        <w:t>Кутного</w:t>
      </w:r>
      <w:proofErr w:type="spellEnd"/>
      <w:r w:rsidRPr="00C61257">
        <w:rPr>
          <w:rFonts w:eastAsia="Times New Roman"/>
          <w:color w:val="000000"/>
          <w:position w:val="0"/>
          <w:szCs w:val="22"/>
          <w:lang w:eastAsia="uk-UA"/>
        </w:rPr>
        <w:t xml:space="preserve">, Руслана </w:t>
      </w:r>
      <w:proofErr w:type="spellStart"/>
      <w:r w:rsidRPr="00C61257">
        <w:rPr>
          <w:rFonts w:eastAsia="Times New Roman"/>
          <w:color w:val="000000"/>
          <w:position w:val="0"/>
          <w:szCs w:val="22"/>
          <w:lang w:eastAsia="uk-UA"/>
        </w:rPr>
        <w:t>Жиліна</w:t>
      </w:r>
      <w:proofErr w:type="spellEnd"/>
      <w:r w:rsidRPr="00C61257">
        <w:rPr>
          <w:rFonts w:eastAsia="Times New Roman"/>
          <w:color w:val="000000"/>
          <w:position w:val="0"/>
          <w:szCs w:val="22"/>
          <w:lang w:eastAsia="uk-UA"/>
        </w:rPr>
        <w:t xml:space="preserve">, Андрія </w:t>
      </w:r>
      <w:proofErr w:type="spellStart"/>
      <w:r w:rsidRPr="00C61257">
        <w:rPr>
          <w:rFonts w:eastAsia="Times New Roman"/>
          <w:color w:val="000000"/>
          <w:position w:val="0"/>
          <w:szCs w:val="22"/>
          <w:lang w:eastAsia="uk-UA"/>
        </w:rPr>
        <w:t>Атаманчука</w:t>
      </w:r>
      <w:proofErr w:type="spellEnd"/>
      <w:r w:rsidRPr="00C61257">
        <w:rPr>
          <w:rFonts w:eastAsia="Times New Roman"/>
          <w:color w:val="000000"/>
          <w:position w:val="0"/>
          <w:szCs w:val="22"/>
          <w:lang w:eastAsia="uk-UA"/>
        </w:rPr>
        <w:t>, Дана Колісника - загиблі учасники АТО/ООС) та перейменовано дві вулиці на Героїв Майдану та на Захисників України.</w:t>
      </w:r>
    </w:p>
    <w:p w:rsidR="00A770BB" w:rsidRPr="00C61257" w:rsidRDefault="0059192A" w:rsidP="00C61257">
      <w:pPr>
        <w:suppressAutoHyphens w:val="0"/>
        <w:spacing w:before="120" w:line="240" w:lineRule="auto"/>
        <w:ind w:leftChars="0" w:left="0" w:firstLineChars="0" w:firstLine="0"/>
        <w:jc w:val="center"/>
        <w:textAlignment w:val="auto"/>
        <w:outlineLvl w:val="9"/>
        <w:rPr>
          <w:rFonts w:eastAsia="Times New Roman"/>
          <w:b/>
          <w:color w:val="000000"/>
          <w:position w:val="0"/>
          <w:szCs w:val="22"/>
          <w:lang w:eastAsia="uk-UA"/>
        </w:rPr>
      </w:pPr>
      <w:r w:rsidRPr="00C61257">
        <w:rPr>
          <w:rFonts w:eastAsia="Times New Roman"/>
          <w:b/>
          <w:color w:val="000000"/>
          <w:position w:val="0"/>
          <w:szCs w:val="22"/>
          <w:lang w:eastAsia="uk-UA"/>
        </w:rPr>
        <w:t>Внутрішньо переміщені особи</w:t>
      </w:r>
    </w:p>
    <w:p w:rsidR="00A770BB" w:rsidRPr="00C61257" w:rsidRDefault="0059192A" w:rsidP="00C61257">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C61257">
        <w:rPr>
          <w:rFonts w:eastAsia="Times New Roman"/>
          <w:color w:val="000000"/>
          <w:position w:val="0"/>
          <w:szCs w:val="22"/>
          <w:lang w:eastAsia="uk-UA"/>
        </w:rPr>
        <w:t>Станом на 01.07.2024 року на території громади зареєстровано 5</w:t>
      </w:r>
      <w:r w:rsidR="00373AEF">
        <w:rPr>
          <w:rFonts w:eastAsia="Times New Roman"/>
          <w:color w:val="000000"/>
          <w:position w:val="0"/>
          <w:szCs w:val="22"/>
          <w:lang w:eastAsia="uk-UA"/>
        </w:rPr>
        <w:t>790</w:t>
      </w:r>
      <w:r w:rsidRPr="00C61257">
        <w:rPr>
          <w:rFonts w:eastAsia="Times New Roman"/>
          <w:color w:val="000000"/>
          <w:position w:val="0"/>
          <w:szCs w:val="22"/>
          <w:lang w:eastAsia="uk-UA"/>
        </w:rPr>
        <w:t xml:space="preserve"> внутрішньо переміщених осіб.</w:t>
      </w:r>
    </w:p>
    <w:p w:rsidR="00A770BB" w:rsidRPr="00C61257" w:rsidRDefault="0059192A" w:rsidP="00C61257">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C61257">
        <w:rPr>
          <w:rFonts w:eastAsia="Times New Roman"/>
          <w:color w:val="000000"/>
          <w:position w:val="0"/>
          <w:szCs w:val="22"/>
          <w:lang w:eastAsia="uk-UA"/>
        </w:rPr>
        <w:t>В Єдиній інформаційній базі на 15.01.2024 року даних про внутрішньо переміщених осіб по Червоноградській громаді  обліковується 5806 осіб (4056 сімей), з яких 1703 - діти, 930 - пенсіонери, 276 – особи з інвалідністю. В Червоноградській територіальній громаді визначені місця тимчасового розселення внутрішньої переміщених осіб. 199 громадян з числа ВПО проживають в місцях компактного проживання (гуртожиток Червоноградського фахового гірничо-економічного коледжу – 79 осіб, Будинок дитячої та юнацької творчості (</w:t>
      </w:r>
      <w:proofErr w:type="spellStart"/>
      <w:r w:rsidRPr="00C61257">
        <w:rPr>
          <w:rFonts w:eastAsia="Times New Roman"/>
          <w:color w:val="000000"/>
          <w:position w:val="0"/>
          <w:szCs w:val="22"/>
          <w:lang w:eastAsia="uk-UA"/>
        </w:rPr>
        <w:t>м.Соснівка</w:t>
      </w:r>
      <w:proofErr w:type="spellEnd"/>
      <w:r w:rsidRPr="00C61257">
        <w:rPr>
          <w:rFonts w:eastAsia="Times New Roman"/>
          <w:color w:val="000000"/>
          <w:position w:val="0"/>
          <w:szCs w:val="22"/>
          <w:lang w:eastAsia="uk-UA"/>
        </w:rPr>
        <w:t>) – 97 осіб, БО БТ “</w:t>
      </w:r>
      <w:proofErr w:type="spellStart"/>
      <w:r w:rsidRPr="00C61257">
        <w:rPr>
          <w:rFonts w:eastAsia="Times New Roman"/>
          <w:color w:val="000000"/>
          <w:position w:val="0"/>
          <w:szCs w:val="22"/>
          <w:lang w:eastAsia="uk-UA"/>
        </w:rPr>
        <w:t>Карітас</w:t>
      </w:r>
      <w:proofErr w:type="spellEnd"/>
      <w:r w:rsidRPr="00C61257">
        <w:rPr>
          <w:rFonts w:eastAsia="Times New Roman"/>
          <w:color w:val="000000"/>
          <w:position w:val="0"/>
          <w:szCs w:val="22"/>
          <w:lang w:eastAsia="uk-UA"/>
        </w:rPr>
        <w:t xml:space="preserve"> Соснівка” – 23 осіб). </w:t>
      </w:r>
    </w:p>
    <w:p w:rsidR="00A770BB" w:rsidRDefault="00A770BB">
      <w:pPr>
        <w:pBdr>
          <w:top w:val="nil"/>
          <w:left w:val="nil"/>
          <w:bottom w:val="nil"/>
          <w:right w:val="nil"/>
          <w:between w:val="nil"/>
        </w:pBdr>
        <w:spacing w:line="240" w:lineRule="auto"/>
        <w:ind w:left="0" w:hanging="2"/>
        <w:jc w:val="both"/>
        <w:rPr>
          <w:color w:val="000000"/>
          <w:szCs w:val="22"/>
        </w:rPr>
      </w:pPr>
    </w:p>
    <w:p w:rsidR="00566DD5" w:rsidRDefault="00566DD5">
      <w:pPr>
        <w:pBdr>
          <w:top w:val="nil"/>
          <w:left w:val="nil"/>
          <w:bottom w:val="nil"/>
          <w:right w:val="nil"/>
          <w:between w:val="nil"/>
        </w:pBdr>
        <w:spacing w:line="240" w:lineRule="auto"/>
        <w:ind w:left="0" w:hanging="2"/>
        <w:jc w:val="both"/>
        <w:rPr>
          <w:color w:val="000000"/>
          <w:szCs w:val="22"/>
        </w:rPr>
      </w:pPr>
    </w:p>
    <w:p w:rsidR="00566DD5" w:rsidRDefault="00566DD5">
      <w:pPr>
        <w:pBdr>
          <w:top w:val="nil"/>
          <w:left w:val="nil"/>
          <w:bottom w:val="nil"/>
          <w:right w:val="nil"/>
          <w:between w:val="nil"/>
        </w:pBdr>
        <w:spacing w:line="240" w:lineRule="auto"/>
        <w:ind w:left="0" w:hanging="2"/>
        <w:jc w:val="both"/>
        <w:rPr>
          <w:color w:val="000000"/>
          <w:szCs w:val="22"/>
        </w:rPr>
      </w:pPr>
    </w:p>
    <w:p w:rsidR="00A770BB" w:rsidRPr="00F00014" w:rsidRDefault="00D215BF">
      <w:pPr>
        <w:pBdr>
          <w:top w:val="nil"/>
          <w:left w:val="nil"/>
          <w:bottom w:val="nil"/>
          <w:right w:val="nil"/>
          <w:between w:val="nil"/>
        </w:pBdr>
        <w:spacing w:line="240" w:lineRule="auto"/>
        <w:ind w:left="0" w:hanging="2"/>
        <w:rPr>
          <w:b/>
          <w:color w:val="000000"/>
          <w:sz w:val="20"/>
          <w:szCs w:val="20"/>
        </w:rPr>
      </w:pPr>
      <w:r>
        <w:rPr>
          <w:b/>
          <w:color w:val="000000"/>
          <w:sz w:val="20"/>
          <w:szCs w:val="20"/>
        </w:rPr>
        <w:lastRenderedPageBreak/>
        <w:t>Таблиця 27</w:t>
      </w:r>
      <w:r w:rsidR="0059192A" w:rsidRPr="00F00014">
        <w:rPr>
          <w:b/>
          <w:color w:val="000000"/>
          <w:sz w:val="20"/>
          <w:szCs w:val="20"/>
        </w:rPr>
        <w:t>. Динаміка кількості внутрішньо переміщених осіб на території </w:t>
      </w:r>
    </w:p>
    <w:p w:rsidR="00A770BB" w:rsidRPr="00F00014" w:rsidRDefault="0059192A">
      <w:pPr>
        <w:pBdr>
          <w:top w:val="nil"/>
          <w:left w:val="nil"/>
          <w:bottom w:val="nil"/>
          <w:right w:val="nil"/>
          <w:between w:val="nil"/>
        </w:pBdr>
        <w:spacing w:line="240" w:lineRule="auto"/>
        <w:ind w:left="0" w:hanging="2"/>
        <w:rPr>
          <w:b/>
          <w:color w:val="000000"/>
          <w:sz w:val="20"/>
          <w:szCs w:val="20"/>
        </w:rPr>
      </w:pPr>
      <w:r w:rsidRPr="00F00014">
        <w:rPr>
          <w:b/>
          <w:color w:val="000000"/>
          <w:sz w:val="20"/>
          <w:szCs w:val="20"/>
        </w:rPr>
        <w:t>Червоноградської територіальної громади</w:t>
      </w:r>
    </w:p>
    <w:tbl>
      <w:tblPr>
        <w:tblStyle w:val="200"/>
        <w:tblpPr w:leftFromText="180" w:rightFromText="180" w:vertAnchor="text" w:tblpY="1"/>
        <w:tblW w:w="9203" w:type="dxa"/>
        <w:tblInd w:w="0" w:type="dxa"/>
        <w:tblLayout w:type="fixed"/>
        <w:tblLook w:val="0400" w:firstRow="0" w:lastRow="0" w:firstColumn="0" w:lastColumn="0" w:noHBand="0" w:noVBand="1"/>
      </w:tblPr>
      <w:tblGrid>
        <w:gridCol w:w="3117"/>
        <w:gridCol w:w="1834"/>
        <w:gridCol w:w="2097"/>
        <w:gridCol w:w="2097"/>
        <w:gridCol w:w="58"/>
      </w:tblGrid>
      <w:tr w:rsidR="00A770BB" w:rsidTr="007E5837">
        <w:trPr>
          <w:trHeight w:val="574"/>
        </w:trPr>
        <w:tc>
          <w:tcPr>
            <w:tcW w:w="3117" w:type="dxa"/>
            <w:tcBorders>
              <w:top w:val="single" w:sz="6" w:space="0" w:color="000000"/>
              <w:left w:val="single" w:sz="6" w:space="0" w:color="000000"/>
              <w:bottom w:val="single" w:sz="6" w:space="0" w:color="000000"/>
              <w:right w:val="single" w:sz="6" w:space="0" w:color="000000"/>
            </w:tcBorders>
            <w:shd w:val="clear" w:color="auto" w:fill="A0BBC0"/>
            <w:vAlign w:val="center"/>
          </w:tcPr>
          <w:p w:rsidR="00A770BB" w:rsidRDefault="0059192A">
            <w:pPr>
              <w:ind w:left="0" w:hanging="2"/>
              <w:jc w:val="center"/>
              <w:textDirection w:val="lrTb"/>
              <w:rPr>
                <w:b/>
                <w:sz w:val="20"/>
                <w:szCs w:val="20"/>
              </w:rPr>
            </w:pPr>
            <w:r>
              <w:rPr>
                <w:b/>
                <w:sz w:val="20"/>
                <w:szCs w:val="20"/>
              </w:rPr>
              <w:t>Показники</w:t>
            </w:r>
          </w:p>
        </w:tc>
        <w:tc>
          <w:tcPr>
            <w:tcW w:w="1834" w:type="dxa"/>
            <w:tcBorders>
              <w:top w:val="single" w:sz="6" w:space="0" w:color="000000"/>
              <w:left w:val="single" w:sz="6" w:space="0" w:color="000000"/>
              <w:bottom w:val="single" w:sz="6" w:space="0" w:color="000000"/>
              <w:right w:val="single" w:sz="6" w:space="0" w:color="000000"/>
            </w:tcBorders>
            <w:shd w:val="clear" w:color="auto" w:fill="A0BBC0"/>
            <w:vAlign w:val="center"/>
          </w:tcPr>
          <w:p w:rsidR="00A770BB" w:rsidRDefault="0059192A">
            <w:pPr>
              <w:pBdr>
                <w:top w:val="nil"/>
                <w:left w:val="nil"/>
                <w:bottom w:val="nil"/>
                <w:right w:val="nil"/>
                <w:between w:val="nil"/>
              </w:pBdr>
              <w:spacing w:line="240" w:lineRule="auto"/>
              <w:ind w:left="0" w:hanging="2"/>
              <w:jc w:val="center"/>
              <w:textDirection w:val="lrTb"/>
              <w:rPr>
                <w:b/>
                <w:color w:val="000000"/>
                <w:sz w:val="20"/>
                <w:szCs w:val="20"/>
              </w:rPr>
            </w:pPr>
            <w:r>
              <w:rPr>
                <w:b/>
                <w:color w:val="000000"/>
                <w:sz w:val="20"/>
                <w:szCs w:val="20"/>
              </w:rPr>
              <w:t>2021</w:t>
            </w:r>
          </w:p>
        </w:tc>
        <w:tc>
          <w:tcPr>
            <w:tcW w:w="2097" w:type="dxa"/>
            <w:tcBorders>
              <w:top w:val="single" w:sz="6" w:space="0" w:color="000000"/>
              <w:left w:val="single" w:sz="6" w:space="0" w:color="000000"/>
              <w:bottom w:val="single" w:sz="6" w:space="0" w:color="000000"/>
              <w:right w:val="single" w:sz="6" w:space="0" w:color="000000"/>
            </w:tcBorders>
            <w:shd w:val="clear" w:color="auto" w:fill="A0BBC0"/>
            <w:vAlign w:val="center"/>
          </w:tcPr>
          <w:p w:rsidR="00A770BB" w:rsidRDefault="0059192A">
            <w:pPr>
              <w:pBdr>
                <w:top w:val="nil"/>
                <w:left w:val="nil"/>
                <w:bottom w:val="nil"/>
                <w:right w:val="nil"/>
                <w:between w:val="nil"/>
              </w:pBdr>
              <w:spacing w:line="240" w:lineRule="auto"/>
              <w:ind w:left="0" w:hanging="2"/>
              <w:jc w:val="center"/>
              <w:textDirection w:val="lrTb"/>
              <w:rPr>
                <w:b/>
                <w:color w:val="000000"/>
                <w:sz w:val="20"/>
                <w:szCs w:val="20"/>
              </w:rPr>
            </w:pPr>
            <w:r>
              <w:rPr>
                <w:b/>
                <w:color w:val="000000"/>
                <w:sz w:val="20"/>
                <w:szCs w:val="20"/>
              </w:rPr>
              <w:t>2022</w:t>
            </w:r>
          </w:p>
        </w:tc>
        <w:tc>
          <w:tcPr>
            <w:tcW w:w="2097" w:type="dxa"/>
            <w:tcBorders>
              <w:top w:val="single" w:sz="6" w:space="0" w:color="000000"/>
              <w:left w:val="single" w:sz="6" w:space="0" w:color="000000"/>
              <w:bottom w:val="single" w:sz="6" w:space="0" w:color="000000"/>
              <w:right w:val="single" w:sz="6" w:space="0" w:color="000000"/>
            </w:tcBorders>
            <w:shd w:val="clear" w:color="auto" w:fill="A0BBC0"/>
            <w:vAlign w:val="center"/>
          </w:tcPr>
          <w:p w:rsidR="00A770BB" w:rsidRDefault="0059192A">
            <w:pPr>
              <w:pBdr>
                <w:top w:val="nil"/>
                <w:left w:val="nil"/>
                <w:bottom w:val="nil"/>
                <w:right w:val="nil"/>
                <w:between w:val="nil"/>
              </w:pBdr>
              <w:spacing w:line="240" w:lineRule="auto"/>
              <w:ind w:left="0" w:hanging="2"/>
              <w:jc w:val="center"/>
              <w:textDirection w:val="lrTb"/>
              <w:rPr>
                <w:b/>
                <w:color w:val="000000"/>
                <w:sz w:val="20"/>
                <w:szCs w:val="20"/>
              </w:rPr>
            </w:pPr>
            <w:r>
              <w:rPr>
                <w:b/>
                <w:color w:val="000000"/>
                <w:sz w:val="20"/>
                <w:szCs w:val="20"/>
              </w:rPr>
              <w:t>2023</w:t>
            </w:r>
          </w:p>
        </w:tc>
        <w:tc>
          <w:tcPr>
            <w:tcW w:w="58" w:type="dxa"/>
            <w:vAlign w:val="center"/>
          </w:tcPr>
          <w:p w:rsidR="00A770BB" w:rsidRDefault="00A770BB">
            <w:pPr>
              <w:ind w:left="0" w:hanging="2"/>
              <w:textDirection w:val="lrTb"/>
            </w:pPr>
          </w:p>
        </w:tc>
      </w:tr>
      <w:tr w:rsidR="00A770BB" w:rsidTr="007E5837">
        <w:trPr>
          <w:trHeight w:val="255"/>
        </w:trPr>
        <w:tc>
          <w:tcPr>
            <w:tcW w:w="3117" w:type="dxa"/>
            <w:tcBorders>
              <w:top w:val="single" w:sz="6" w:space="0" w:color="000000"/>
              <w:left w:val="single" w:sz="6" w:space="0" w:color="000000"/>
              <w:bottom w:val="single" w:sz="6" w:space="0" w:color="000000"/>
              <w:right w:val="single" w:sz="6" w:space="0" w:color="000000"/>
            </w:tcBorders>
          </w:tcPr>
          <w:p w:rsidR="00A770BB" w:rsidRDefault="0059192A">
            <w:pPr>
              <w:pBdr>
                <w:top w:val="nil"/>
                <w:left w:val="nil"/>
                <w:bottom w:val="nil"/>
                <w:right w:val="nil"/>
                <w:between w:val="nil"/>
              </w:pBdr>
              <w:spacing w:line="240" w:lineRule="auto"/>
              <w:ind w:left="0" w:hanging="2"/>
              <w:textDirection w:val="lrTb"/>
              <w:rPr>
                <w:color w:val="000000"/>
                <w:sz w:val="20"/>
                <w:szCs w:val="20"/>
              </w:rPr>
            </w:pPr>
            <w:r>
              <w:rPr>
                <w:color w:val="000000"/>
                <w:sz w:val="20"/>
                <w:szCs w:val="20"/>
              </w:rPr>
              <w:t>кількість облікованих ВПО </w:t>
            </w:r>
          </w:p>
        </w:tc>
        <w:tc>
          <w:tcPr>
            <w:tcW w:w="1834" w:type="dxa"/>
            <w:tcBorders>
              <w:top w:val="single" w:sz="6" w:space="0" w:color="000000"/>
              <w:left w:val="single" w:sz="6" w:space="0" w:color="000000"/>
              <w:bottom w:val="single" w:sz="6" w:space="0" w:color="000000"/>
              <w:right w:val="single" w:sz="6" w:space="0" w:color="000000"/>
            </w:tcBorders>
          </w:tcPr>
          <w:p w:rsidR="00A770BB" w:rsidRDefault="00C5438E">
            <w:pPr>
              <w:pBdr>
                <w:top w:val="nil"/>
                <w:left w:val="nil"/>
                <w:bottom w:val="nil"/>
                <w:right w:val="nil"/>
                <w:between w:val="nil"/>
              </w:pBdr>
              <w:spacing w:line="240" w:lineRule="auto"/>
              <w:ind w:left="0" w:hanging="2"/>
              <w:jc w:val="center"/>
              <w:textDirection w:val="lrTb"/>
              <w:rPr>
                <w:color w:val="000000"/>
                <w:sz w:val="20"/>
                <w:szCs w:val="20"/>
              </w:rPr>
            </w:pPr>
            <w:r>
              <w:rPr>
                <w:color w:val="000000"/>
                <w:sz w:val="20"/>
                <w:szCs w:val="20"/>
              </w:rPr>
              <w:t>414(</w:t>
            </w:r>
            <w:r w:rsidR="0059192A">
              <w:rPr>
                <w:color w:val="000000"/>
                <w:sz w:val="20"/>
                <w:szCs w:val="20"/>
              </w:rPr>
              <w:t>257 сімей)</w:t>
            </w:r>
          </w:p>
        </w:tc>
        <w:tc>
          <w:tcPr>
            <w:tcW w:w="2097" w:type="dxa"/>
            <w:tcBorders>
              <w:top w:val="single" w:sz="6" w:space="0" w:color="000000"/>
              <w:left w:val="single" w:sz="6" w:space="0" w:color="000000"/>
              <w:bottom w:val="single" w:sz="6" w:space="0" w:color="000000"/>
              <w:right w:val="single" w:sz="6" w:space="0" w:color="000000"/>
            </w:tcBorders>
          </w:tcPr>
          <w:p w:rsidR="00A770BB" w:rsidRDefault="0059192A">
            <w:pPr>
              <w:pBdr>
                <w:top w:val="nil"/>
                <w:left w:val="nil"/>
                <w:bottom w:val="nil"/>
                <w:right w:val="nil"/>
                <w:between w:val="nil"/>
              </w:pBdr>
              <w:spacing w:line="240" w:lineRule="auto"/>
              <w:ind w:left="0" w:hanging="2"/>
              <w:jc w:val="center"/>
              <w:textDirection w:val="lrTb"/>
              <w:rPr>
                <w:color w:val="000000"/>
                <w:sz w:val="20"/>
                <w:szCs w:val="20"/>
              </w:rPr>
            </w:pPr>
            <w:r>
              <w:rPr>
                <w:color w:val="000000"/>
                <w:sz w:val="20"/>
                <w:szCs w:val="20"/>
              </w:rPr>
              <w:t>7036 (4784 сімей)</w:t>
            </w:r>
          </w:p>
        </w:tc>
        <w:tc>
          <w:tcPr>
            <w:tcW w:w="2097" w:type="dxa"/>
            <w:tcBorders>
              <w:top w:val="single" w:sz="6" w:space="0" w:color="000000"/>
              <w:left w:val="single" w:sz="6" w:space="0" w:color="000000"/>
              <w:bottom w:val="single" w:sz="6" w:space="0" w:color="000000"/>
              <w:right w:val="single" w:sz="6" w:space="0" w:color="000000"/>
            </w:tcBorders>
          </w:tcPr>
          <w:p w:rsidR="00A770BB" w:rsidRDefault="0059192A">
            <w:pPr>
              <w:pBdr>
                <w:top w:val="nil"/>
                <w:left w:val="nil"/>
                <w:bottom w:val="nil"/>
                <w:right w:val="nil"/>
                <w:between w:val="nil"/>
              </w:pBdr>
              <w:spacing w:line="240" w:lineRule="auto"/>
              <w:ind w:left="0" w:hanging="2"/>
              <w:jc w:val="center"/>
              <w:textDirection w:val="lrTb"/>
              <w:rPr>
                <w:color w:val="000000"/>
                <w:sz w:val="20"/>
                <w:szCs w:val="20"/>
              </w:rPr>
            </w:pPr>
            <w:r>
              <w:rPr>
                <w:color w:val="000000"/>
                <w:sz w:val="20"/>
                <w:szCs w:val="20"/>
              </w:rPr>
              <w:t>6164 (4277 сімей)</w:t>
            </w:r>
          </w:p>
        </w:tc>
        <w:tc>
          <w:tcPr>
            <w:tcW w:w="58" w:type="dxa"/>
            <w:vAlign w:val="center"/>
          </w:tcPr>
          <w:p w:rsidR="00A770BB" w:rsidRDefault="00A770BB">
            <w:pPr>
              <w:ind w:left="0" w:hanging="2"/>
              <w:textDirection w:val="lrTb"/>
            </w:pPr>
          </w:p>
        </w:tc>
      </w:tr>
      <w:tr w:rsidR="00A770BB" w:rsidTr="007E5837">
        <w:trPr>
          <w:trHeight w:val="323"/>
        </w:trPr>
        <w:tc>
          <w:tcPr>
            <w:tcW w:w="3117" w:type="dxa"/>
            <w:tcBorders>
              <w:top w:val="single" w:sz="6" w:space="0" w:color="000000"/>
              <w:left w:val="single" w:sz="6" w:space="0" w:color="000000"/>
              <w:bottom w:val="single" w:sz="6" w:space="0" w:color="000000"/>
              <w:right w:val="single" w:sz="6" w:space="0" w:color="000000"/>
            </w:tcBorders>
            <w:vAlign w:val="center"/>
          </w:tcPr>
          <w:p w:rsidR="00A770BB" w:rsidRDefault="0059192A">
            <w:pPr>
              <w:pBdr>
                <w:top w:val="nil"/>
                <w:left w:val="nil"/>
                <w:bottom w:val="nil"/>
                <w:right w:val="nil"/>
                <w:between w:val="nil"/>
              </w:pBdr>
              <w:spacing w:line="240" w:lineRule="auto"/>
              <w:ind w:left="0" w:hanging="2"/>
              <w:textDirection w:val="lrTb"/>
              <w:rPr>
                <w:color w:val="000000"/>
                <w:sz w:val="20"/>
                <w:szCs w:val="20"/>
              </w:rPr>
            </w:pPr>
            <w:r>
              <w:rPr>
                <w:color w:val="000000"/>
                <w:sz w:val="20"/>
                <w:szCs w:val="20"/>
              </w:rPr>
              <w:t>чоловіки</w:t>
            </w:r>
          </w:p>
        </w:tc>
        <w:tc>
          <w:tcPr>
            <w:tcW w:w="1834" w:type="dxa"/>
            <w:tcBorders>
              <w:top w:val="single" w:sz="6" w:space="0" w:color="000000"/>
              <w:left w:val="single" w:sz="6" w:space="0" w:color="000000"/>
              <w:bottom w:val="single" w:sz="6" w:space="0" w:color="000000"/>
              <w:right w:val="single" w:sz="6" w:space="0" w:color="000000"/>
            </w:tcBorders>
            <w:vAlign w:val="center"/>
          </w:tcPr>
          <w:p w:rsidR="00A770BB" w:rsidRDefault="0059192A">
            <w:pPr>
              <w:pBdr>
                <w:top w:val="nil"/>
                <w:left w:val="nil"/>
                <w:bottom w:val="nil"/>
                <w:right w:val="nil"/>
                <w:between w:val="nil"/>
              </w:pBdr>
              <w:spacing w:line="240" w:lineRule="auto"/>
              <w:ind w:left="0" w:hanging="2"/>
              <w:jc w:val="center"/>
              <w:textDirection w:val="lrTb"/>
              <w:rPr>
                <w:color w:val="000000"/>
                <w:sz w:val="20"/>
                <w:szCs w:val="20"/>
              </w:rPr>
            </w:pPr>
            <w:r>
              <w:rPr>
                <w:color w:val="000000"/>
                <w:sz w:val="20"/>
                <w:szCs w:val="20"/>
              </w:rPr>
              <w:t>103</w:t>
            </w:r>
          </w:p>
        </w:tc>
        <w:tc>
          <w:tcPr>
            <w:tcW w:w="2097" w:type="dxa"/>
            <w:tcBorders>
              <w:top w:val="single" w:sz="6" w:space="0" w:color="000000"/>
              <w:left w:val="single" w:sz="6" w:space="0" w:color="000000"/>
              <w:bottom w:val="single" w:sz="6" w:space="0" w:color="000000"/>
              <w:right w:val="single" w:sz="6" w:space="0" w:color="000000"/>
            </w:tcBorders>
            <w:vAlign w:val="center"/>
          </w:tcPr>
          <w:p w:rsidR="00A770BB" w:rsidRDefault="0059192A">
            <w:pPr>
              <w:pBdr>
                <w:top w:val="nil"/>
                <w:left w:val="nil"/>
                <w:bottom w:val="nil"/>
                <w:right w:val="nil"/>
                <w:between w:val="nil"/>
              </w:pBdr>
              <w:spacing w:line="240" w:lineRule="auto"/>
              <w:ind w:left="0" w:hanging="2"/>
              <w:jc w:val="center"/>
              <w:textDirection w:val="lrTb"/>
              <w:rPr>
                <w:color w:val="000000"/>
                <w:sz w:val="20"/>
                <w:szCs w:val="20"/>
              </w:rPr>
            </w:pPr>
            <w:r>
              <w:rPr>
                <w:color w:val="000000"/>
                <w:sz w:val="20"/>
                <w:szCs w:val="20"/>
              </w:rPr>
              <w:t>2437</w:t>
            </w:r>
          </w:p>
        </w:tc>
        <w:tc>
          <w:tcPr>
            <w:tcW w:w="2097" w:type="dxa"/>
            <w:tcBorders>
              <w:top w:val="single" w:sz="6" w:space="0" w:color="000000"/>
              <w:left w:val="single" w:sz="6" w:space="0" w:color="000000"/>
              <w:bottom w:val="single" w:sz="6" w:space="0" w:color="000000"/>
              <w:right w:val="single" w:sz="6" w:space="0" w:color="000000"/>
            </w:tcBorders>
            <w:vAlign w:val="center"/>
          </w:tcPr>
          <w:p w:rsidR="00A770BB" w:rsidRDefault="0059192A">
            <w:pPr>
              <w:pBdr>
                <w:top w:val="nil"/>
                <w:left w:val="nil"/>
                <w:bottom w:val="nil"/>
                <w:right w:val="nil"/>
                <w:between w:val="nil"/>
              </w:pBdr>
              <w:spacing w:line="240" w:lineRule="auto"/>
              <w:ind w:left="0" w:hanging="2"/>
              <w:jc w:val="center"/>
              <w:textDirection w:val="lrTb"/>
              <w:rPr>
                <w:color w:val="000000"/>
                <w:sz w:val="20"/>
                <w:szCs w:val="20"/>
              </w:rPr>
            </w:pPr>
            <w:r>
              <w:rPr>
                <w:color w:val="000000"/>
                <w:sz w:val="20"/>
                <w:szCs w:val="20"/>
              </w:rPr>
              <w:t>2221</w:t>
            </w:r>
          </w:p>
        </w:tc>
        <w:tc>
          <w:tcPr>
            <w:tcW w:w="58" w:type="dxa"/>
            <w:vAlign w:val="center"/>
          </w:tcPr>
          <w:p w:rsidR="00A770BB" w:rsidRDefault="00A770BB">
            <w:pPr>
              <w:ind w:left="0" w:hanging="2"/>
              <w:textDirection w:val="lrTb"/>
            </w:pPr>
          </w:p>
        </w:tc>
      </w:tr>
      <w:tr w:rsidR="00A770BB" w:rsidTr="007E5837">
        <w:trPr>
          <w:trHeight w:val="255"/>
        </w:trPr>
        <w:tc>
          <w:tcPr>
            <w:tcW w:w="3117" w:type="dxa"/>
            <w:tcBorders>
              <w:top w:val="single" w:sz="6" w:space="0" w:color="000000"/>
              <w:left w:val="single" w:sz="6" w:space="0" w:color="000000"/>
              <w:bottom w:val="single" w:sz="6" w:space="0" w:color="000000"/>
              <w:right w:val="single" w:sz="6" w:space="0" w:color="000000"/>
            </w:tcBorders>
            <w:vAlign w:val="center"/>
          </w:tcPr>
          <w:p w:rsidR="00A770BB" w:rsidRDefault="0059192A">
            <w:pPr>
              <w:pBdr>
                <w:top w:val="nil"/>
                <w:left w:val="nil"/>
                <w:bottom w:val="nil"/>
                <w:right w:val="nil"/>
                <w:between w:val="nil"/>
              </w:pBdr>
              <w:spacing w:line="240" w:lineRule="auto"/>
              <w:ind w:left="0" w:hanging="2"/>
              <w:textDirection w:val="lrTb"/>
              <w:rPr>
                <w:color w:val="000000"/>
                <w:sz w:val="20"/>
                <w:szCs w:val="20"/>
              </w:rPr>
            </w:pPr>
            <w:r>
              <w:rPr>
                <w:color w:val="000000"/>
                <w:sz w:val="20"/>
                <w:szCs w:val="20"/>
              </w:rPr>
              <w:t>жінки</w:t>
            </w:r>
          </w:p>
        </w:tc>
        <w:tc>
          <w:tcPr>
            <w:tcW w:w="1834" w:type="dxa"/>
            <w:tcBorders>
              <w:top w:val="single" w:sz="6" w:space="0" w:color="000000"/>
              <w:left w:val="single" w:sz="6" w:space="0" w:color="000000"/>
              <w:bottom w:val="single" w:sz="6" w:space="0" w:color="000000"/>
              <w:right w:val="single" w:sz="6" w:space="0" w:color="000000"/>
            </w:tcBorders>
            <w:vAlign w:val="center"/>
          </w:tcPr>
          <w:p w:rsidR="00A770BB" w:rsidRDefault="0059192A">
            <w:pPr>
              <w:pBdr>
                <w:top w:val="nil"/>
                <w:left w:val="nil"/>
                <w:bottom w:val="nil"/>
                <w:right w:val="nil"/>
                <w:between w:val="nil"/>
              </w:pBdr>
              <w:spacing w:line="240" w:lineRule="auto"/>
              <w:ind w:left="0" w:hanging="2"/>
              <w:jc w:val="center"/>
              <w:textDirection w:val="lrTb"/>
              <w:rPr>
                <w:color w:val="000000"/>
                <w:sz w:val="20"/>
                <w:szCs w:val="20"/>
              </w:rPr>
            </w:pPr>
            <w:r>
              <w:rPr>
                <w:color w:val="000000"/>
                <w:sz w:val="20"/>
                <w:szCs w:val="20"/>
              </w:rPr>
              <w:t>215</w:t>
            </w:r>
          </w:p>
        </w:tc>
        <w:tc>
          <w:tcPr>
            <w:tcW w:w="2097" w:type="dxa"/>
            <w:tcBorders>
              <w:top w:val="single" w:sz="6" w:space="0" w:color="000000"/>
              <w:left w:val="single" w:sz="6" w:space="0" w:color="000000"/>
              <w:bottom w:val="single" w:sz="6" w:space="0" w:color="000000"/>
              <w:right w:val="single" w:sz="6" w:space="0" w:color="000000"/>
            </w:tcBorders>
            <w:vAlign w:val="center"/>
          </w:tcPr>
          <w:p w:rsidR="00A770BB" w:rsidRDefault="0059192A">
            <w:pPr>
              <w:pBdr>
                <w:top w:val="nil"/>
                <w:left w:val="nil"/>
                <w:bottom w:val="nil"/>
                <w:right w:val="nil"/>
                <w:between w:val="nil"/>
              </w:pBdr>
              <w:spacing w:line="240" w:lineRule="auto"/>
              <w:ind w:left="0" w:hanging="2"/>
              <w:jc w:val="center"/>
              <w:textDirection w:val="lrTb"/>
              <w:rPr>
                <w:color w:val="000000"/>
                <w:sz w:val="20"/>
                <w:szCs w:val="20"/>
              </w:rPr>
            </w:pPr>
            <w:r>
              <w:rPr>
                <w:color w:val="000000"/>
                <w:sz w:val="20"/>
                <w:szCs w:val="20"/>
              </w:rPr>
              <w:t>4599</w:t>
            </w:r>
          </w:p>
        </w:tc>
        <w:tc>
          <w:tcPr>
            <w:tcW w:w="2097" w:type="dxa"/>
            <w:tcBorders>
              <w:top w:val="single" w:sz="6" w:space="0" w:color="000000"/>
              <w:left w:val="single" w:sz="6" w:space="0" w:color="000000"/>
              <w:bottom w:val="single" w:sz="6" w:space="0" w:color="000000"/>
              <w:right w:val="single" w:sz="6" w:space="0" w:color="000000"/>
            </w:tcBorders>
          </w:tcPr>
          <w:p w:rsidR="00A770BB" w:rsidRDefault="0059192A">
            <w:pPr>
              <w:pBdr>
                <w:top w:val="nil"/>
                <w:left w:val="nil"/>
                <w:bottom w:val="nil"/>
                <w:right w:val="nil"/>
                <w:between w:val="nil"/>
              </w:pBdr>
              <w:spacing w:line="240" w:lineRule="auto"/>
              <w:ind w:left="0" w:hanging="2"/>
              <w:jc w:val="center"/>
              <w:textDirection w:val="lrTb"/>
              <w:rPr>
                <w:color w:val="000000"/>
                <w:sz w:val="20"/>
                <w:szCs w:val="20"/>
              </w:rPr>
            </w:pPr>
            <w:r>
              <w:rPr>
                <w:color w:val="000000"/>
                <w:sz w:val="20"/>
                <w:szCs w:val="20"/>
              </w:rPr>
              <w:t>3543</w:t>
            </w:r>
          </w:p>
        </w:tc>
        <w:tc>
          <w:tcPr>
            <w:tcW w:w="58" w:type="dxa"/>
            <w:vAlign w:val="center"/>
          </w:tcPr>
          <w:p w:rsidR="00A770BB" w:rsidRDefault="00A770BB">
            <w:pPr>
              <w:ind w:left="0" w:hanging="2"/>
              <w:textDirection w:val="lrTb"/>
            </w:pPr>
          </w:p>
        </w:tc>
      </w:tr>
      <w:tr w:rsidR="00A770BB" w:rsidTr="007E5837">
        <w:trPr>
          <w:trHeight w:val="219"/>
        </w:trPr>
        <w:tc>
          <w:tcPr>
            <w:tcW w:w="3117" w:type="dxa"/>
            <w:tcBorders>
              <w:top w:val="single" w:sz="6" w:space="0" w:color="000000"/>
              <w:left w:val="single" w:sz="6" w:space="0" w:color="000000"/>
              <w:bottom w:val="single" w:sz="6" w:space="0" w:color="000000"/>
              <w:right w:val="single" w:sz="6" w:space="0" w:color="000000"/>
            </w:tcBorders>
            <w:vAlign w:val="center"/>
          </w:tcPr>
          <w:p w:rsidR="00A770BB" w:rsidRDefault="0059192A">
            <w:pPr>
              <w:pBdr>
                <w:top w:val="nil"/>
                <w:left w:val="nil"/>
                <w:bottom w:val="nil"/>
                <w:right w:val="nil"/>
                <w:between w:val="nil"/>
              </w:pBdr>
              <w:spacing w:line="240" w:lineRule="auto"/>
              <w:ind w:left="0" w:hanging="2"/>
              <w:textDirection w:val="lrTb"/>
              <w:rPr>
                <w:color w:val="000000"/>
                <w:sz w:val="20"/>
                <w:szCs w:val="20"/>
              </w:rPr>
            </w:pPr>
            <w:r>
              <w:rPr>
                <w:color w:val="000000"/>
                <w:sz w:val="20"/>
                <w:szCs w:val="20"/>
              </w:rPr>
              <w:t>діти до 18 років</w:t>
            </w:r>
          </w:p>
        </w:tc>
        <w:tc>
          <w:tcPr>
            <w:tcW w:w="1834" w:type="dxa"/>
            <w:tcBorders>
              <w:top w:val="single" w:sz="6" w:space="0" w:color="000000"/>
              <w:left w:val="single" w:sz="6" w:space="0" w:color="000000"/>
              <w:bottom w:val="single" w:sz="6" w:space="0" w:color="000000"/>
              <w:right w:val="single" w:sz="6" w:space="0" w:color="000000"/>
            </w:tcBorders>
            <w:vAlign w:val="center"/>
          </w:tcPr>
          <w:p w:rsidR="00A770BB" w:rsidRDefault="0059192A">
            <w:pPr>
              <w:pBdr>
                <w:top w:val="nil"/>
                <w:left w:val="nil"/>
                <w:bottom w:val="nil"/>
                <w:right w:val="nil"/>
                <w:between w:val="nil"/>
              </w:pBdr>
              <w:spacing w:line="240" w:lineRule="auto"/>
              <w:ind w:left="0" w:hanging="2"/>
              <w:jc w:val="center"/>
              <w:textDirection w:val="lrTb"/>
              <w:rPr>
                <w:color w:val="000000"/>
                <w:sz w:val="20"/>
                <w:szCs w:val="20"/>
              </w:rPr>
            </w:pPr>
            <w:r>
              <w:rPr>
                <w:color w:val="000000"/>
                <w:sz w:val="20"/>
                <w:szCs w:val="20"/>
              </w:rPr>
              <w:t>112</w:t>
            </w:r>
          </w:p>
        </w:tc>
        <w:tc>
          <w:tcPr>
            <w:tcW w:w="2097" w:type="dxa"/>
            <w:tcBorders>
              <w:top w:val="single" w:sz="6" w:space="0" w:color="000000"/>
              <w:left w:val="single" w:sz="6" w:space="0" w:color="000000"/>
              <w:bottom w:val="single" w:sz="6" w:space="0" w:color="000000"/>
              <w:right w:val="single" w:sz="6" w:space="0" w:color="000000"/>
            </w:tcBorders>
            <w:vAlign w:val="center"/>
          </w:tcPr>
          <w:p w:rsidR="00A770BB" w:rsidRDefault="0059192A">
            <w:pPr>
              <w:pBdr>
                <w:top w:val="nil"/>
                <w:left w:val="nil"/>
                <w:bottom w:val="nil"/>
                <w:right w:val="nil"/>
                <w:between w:val="nil"/>
              </w:pBdr>
              <w:spacing w:line="240" w:lineRule="auto"/>
              <w:ind w:left="0" w:hanging="2"/>
              <w:jc w:val="center"/>
              <w:textDirection w:val="lrTb"/>
              <w:rPr>
                <w:color w:val="000000"/>
                <w:sz w:val="20"/>
                <w:szCs w:val="20"/>
              </w:rPr>
            </w:pPr>
            <w:r>
              <w:rPr>
                <w:color w:val="000000"/>
                <w:sz w:val="20"/>
                <w:szCs w:val="20"/>
              </w:rPr>
              <w:t>2294</w:t>
            </w:r>
          </w:p>
        </w:tc>
        <w:tc>
          <w:tcPr>
            <w:tcW w:w="2097" w:type="dxa"/>
            <w:tcBorders>
              <w:top w:val="single" w:sz="6" w:space="0" w:color="000000"/>
              <w:left w:val="single" w:sz="6" w:space="0" w:color="000000"/>
              <w:bottom w:val="single" w:sz="6" w:space="0" w:color="000000"/>
              <w:right w:val="single" w:sz="6" w:space="0" w:color="000000"/>
            </w:tcBorders>
            <w:vAlign w:val="center"/>
          </w:tcPr>
          <w:p w:rsidR="00A770BB" w:rsidRDefault="0059192A">
            <w:pPr>
              <w:pBdr>
                <w:top w:val="nil"/>
                <w:left w:val="nil"/>
                <w:bottom w:val="nil"/>
                <w:right w:val="nil"/>
                <w:between w:val="nil"/>
              </w:pBdr>
              <w:spacing w:line="240" w:lineRule="auto"/>
              <w:ind w:left="0" w:hanging="2"/>
              <w:jc w:val="center"/>
              <w:textDirection w:val="lrTb"/>
              <w:rPr>
                <w:color w:val="000000"/>
                <w:sz w:val="20"/>
                <w:szCs w:val="20"/>
              </w:rPr>
            </w:pPr>
            <w:r>
              <w:rPr>
                <w:color w:val="000000"/>
                <w:sz w:val="20"/>
                <w:szCs w:val="20"/>
              </w:rPr>
              <w:t>1870</w:t>
            </w:r>
          </w:p>
        </w:tc>
        <w:tc>
          <w:tcPr>
            <w:tcW w:w="58" w:type="dxa"/>
            <w:vAlign w:val="center"/>
          </w:tcPr>
          <w:p w:rsidR="00A770BB" w:rsidRDefault="00A770BB">
            <w:pPr>
              <w:ind w:left="0" w:hanging="2"/>
              <w:textDirection w:val="lrTb"/>
            </w:pPr>
          </w:p>
        </w:tc>
      </w:tr>
      <w:tr w:rsidR="00A770BB" w:rsidTr="007E5837">
        <w:trPr>
          <w:trHeight w:val="209"/>
        </w:trPr>
        <w:tc>
          <w:tcPr>
            <w:tcW w:w="3117" w:type="dxa"/>
            <w:tcBorders>
              <w:top w:val="single" w:sz="6" w:space="0" w:color="000000"/>
              <w:left w:val="single" w:sz="6" w:space="0" w:color="000000"/>
              <w:bottom w:val="single" w:sz="6" w:space="0" w:color="000000"/>
              <w:right w:val="single" w:sz="6" w:space="0" w:color="000000"/>
            </w:tcBorders>
            <w:vAlign w:val="center"/>
          </w:tcPr>
          <w:p w:rsidR="00A770BB" w:rsidRDefault="0059192A">
            <w:pPr>
              <w:pBdr>
                <w:top w:val="nil"/>
                <w:left w:val="nil"/>
                <w:bottom w:val="nil"/>
                <w:right w:val="nil"/>
                <w:between w:val="nil"/>
              </w:pBdr>
              <w:spacing w:line="240" w:lineRule="auto"/>
              <w:ind w:left="0" w:hanging="2"/>
              <w:textDirection w:val="lrTb"/>
              <w:rPr>
                <w:color w:val="000000"/>
                <w:sz w:val="20"/>
                <w:szCs w:val="20"/>
              </w:rPr>
            </w:pPr>
            <w:r>
              <w:rPr>
                <w:color w:val="000000"/>
                <w:sz w:val="20"/>
                <w:szCs w:val="20"/>
              </w:rPr>
              <w:t>особи з інвалідністю</w:t>
            </w:r>
          </w:p>
        </w:tc>
        <w:tc>
          <w:tcPr>
            <w:tcW w:w="1834" w:type="dxa"/>
            <w:tcBorders>
              <w:top w:val="single" w:sz="6" w:space="0" w:color="000000"/>
              <w:left w:val="single" w:sz="6" w:space="0" w:color="000000"/>
              <w:bottom w:val="single" w:sz="6" w:space="0" w:color="000000"/>
              <w:right w:val="single" w:sz="6" w:space="0" w:color="000000"/>
            </w:tcBorders>
            <w:vAlign w:val="center"/>
          </w:tcPr>
          <w:p w:rsidR="00A770BB" w:rsidRDefault="0059192A">
            <w:pPr>
              <w:pBdr>
                <w:top w:val="nil"/>
                <w:left w:val="nil"/>
                <w:bottom w:val="nil"/>
                <w:right w:val="nil"/>
                <w:between w:val="nil"/>
              </w:pBdr>
              <w:spacing w:line="240" w:lineRule="auto"/>
              <w:ind w:left="0" w:hanging="2"/>
              <w:jc w:val="center"/>
              <w:textDirection w:val="lrTb"/>
              <w:rPr>
                <w:color w:val="000000"/>
                <w:sz w:val="20"/>
                <w:szCs w:val="20"/>
              </w:rPr>
            </w:pPr>
            <w:r>
              <w:rPr>
                <w:color w:val="000000"/>
                <w:sz w:val="20"/>
                <w:szCs w:val="20"/>
              </w:rPr>
              <w:t>96</w:t>
            </w:r>
          </w:p>
        </w:tc>
        <w:tc>
          <w:tcPr>
            <w:tcW w:w="2097" w:type="dxa"/>
            <w:tcBorders>
              <w:top w:val="single" w:sz="6" w:space="0" w:color="000000"/>
              <w:left w:val="single" w:sz="6" w:space="0" w:color="000000"/>
              <w:bottom w:val="single" w:sz="6" w:space="0" w:color="000000"/>
              <w:right w:val="single" w:sz="6" w:space="0" w:color="000000"/>
            </w:tcBorders>
            <w:vAlign w:val="center"/>
          </w:tcPr>
          <w:p w:rsidR="00A770BB" w:rsidRDefault="0059192A">
            <w:pPr>
              <w:pBdr>
                <w:top w:val="nil"/>
                <w:left w:val="nil"/>
                <w:bottom w:val="nil"/>
                <w:right w:val="nil"/>
                <w:between w:val="nil"/>
              </w:pBdr>
              <w:spacing w:line="240" w:lineRule="auto"/>
              <w:ind w:left="0" w:hanging="2"/>
              <w:jc w:val="center"/>
              <w:textDirection w:val="lrTb"/>
              <w:rPr>
                <w:color w:val="000000"/>
                <w:sz w:val="20"/>
                <w:szCs w:val="20"/>
              </w:rPr>
            </w:pPr>
            <w:r>
              <w:rPr>
                <w:color w:val="000000"/>
                <w:sz w:val="20"/>
                <w:szCs w:val="20"/>
              </w:rPr>
              <w:t>296</w:t>
            </w:r>
          </w:p>
        </w:tc>
        <w:tc>
          <w:tcPr>
            <w:tcW w:w="2097" w:type="dxa"/>
            <w:tcBorders>
              <w:top w:val="single" w:sz="6" w:space="0" w:color="000000"/>
              <w:left w:val="single" w:sz="6" w:space="0" w:color="000000"/>
              <w:bottom w:val="single" w:sz="6" w:space="0" w:color="000000"/>
              <w:right w:val="single" w:sz="6" w:space="0" w:color="000000"/>
            </w:tcBorders>
            <w:vAlign w:val="center"/>
          </w:tcPr>
          <w:p w:rsidR="00A770BB" w:rsidRDefault="0059192A">
            <w:pPr>
              <w:pBdr>
                <w:top w:val="nil"/>
                <w:left w:val="nil"/>
                <w:bottom w:val="nil"/>
                <w:right w:val="nil"/>
                <w:between w:val="nil"/>
              </w:pBdr>
              <w:spacing w:line="240" w:lineRule="auto"/>
              <w:ind w:left="0" w:hanging="2"/>
              <w:jc w:val="center"/>
              <w:textDirection w:val="lrTb"/>
              <w:rPr>
                <w:color w:val="000000"/>
                <w:sz w:val="20"/>
                <w:szCs w:val="20"/>
              </w:rPr>
            </w:pPr>
            <w:r>
              <w:rPr>
                <w:color w:val="000000"/>
                <w:sz w:val="20"/>
                <w:szCs w:val="20"/>
              </w:rPr>
              <w:t>284</w:t>
            </w:r>
          </w:p>
        </w:tc>
        <w:tc>
          <w:tcPr>
            <w:tcW w:w="58" w:type="dxa"/>
            <w:vAlign w:val="center"/>
          </w:tcPr>
          <w:p w:rsidR="00A770BB" w:rsidRDefault="00A770BB">
            <w:pPr>
              <w:ind w:left="0" w:hanging="2"/>
              <w:textDirection w:val="lrTb"/>
            </w:pPr>
          </w:p>
        </w:tc>
      </w:tr>
    </w:tbl>
    <w:p w:rsidR="00A770BB" w:rsidRDefault="00A770BB">
      <w:pPr>
        <w:ind w:left="0" w:hanging="2"/>
      </w:pPr>
    </w:p>
    <w:p w:rsidR="00A770BB" w:rsidRDefault="00A770BB">
      <w:pPr>
        <w:ind w:left="0" w:hanging="2"/>
      </w:pPr>
    </w:p>
    <w:p w:rsidR="00A770BB" w:rsidRPr="00C61257" w:rsidRDefault="0059192A" w:rsidP="00C61257">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C61257">
        <w:rPr>
          <w:rFonts w:eastAsia="Times New Roman"/>
          <w:color w:val="000000"/>
          <w:position w:val="0"/>
          <w:szCs w:val="22"/>
          <w:lang w:eastAsia="uk-UA"/>
        </w:rPr>
        <w:t>Наведені дані відображають негативні наслідки повномасштабної агресії, коли у 2022 році до Червоноградської територіальної громади переїхало понад 7 тис. внутрішньо переміщених осіб або 4784 сім’ї. В 2023 році відтік ВПО склав 872 людини (507 сімей). Тенденція до відтоку продовжується й у 2024 році – 358 осіб  (221 сім’я) за 6 місяців, що обумовлено скороченням виплат, проблемами з працевлаштуванням та житлом.</w:t>
      </w:r>
    </w:p>
    <w:p w:rsidR="00A770BB" w:rsidRPr="00C61257" w:rsidRDefault="0059192A" w:rsidP="00C61257">
      <w:pPr>
        <w:suppressAutoHyphens w:val="0"/>
        <w:spacing w:before="120" w:line="240" w:lineRule="auto"/>
        <w:ind w:leftChars="0" w:left="0" w:firstLineChars="0" w:firstLine="0"/>
        <w:jc w:val="center"/>
        <w:textAlignment w:val="auto"/>
        <w:outlineLvl w:val="9"/>
        <w:rPr>
          <w:rFonts w:eastAsia="Times New Roman"/>
          <w:color w:val="000000"/>
          <w:position w:val="0"/>
          <w:szCs w:val="22"/>
          <w:lang w:eastAsia="uk-UA"/>
        </w:rPr>
      </w:pPr>
      <w:r w:rsidRPr="00C61257">
        <w:rPr>
          <w:rFonts w:eastAsia="Times New Roman"/>
          <w:noProof/>
          <w:color w:val="000000"/>
          <w:position w:val="0"/>
          <w:szCs w:val="22"/>
          <w:lang w:eastAsia="uk-UA"/>
        </w:rPr>
        <w:drawing>
          <wp:inline distT="0" distB="0" distL="0" distR="0" wp14:anchorId="7986D4E8" wp14:editId="44A2AFD5">
            <wp:extent cx="5667375" cy="2857500"/>
            <wp:effectExtent l="0" t="0" r="9525" b="0"/>
            <wp:docPr id="1269" name="Діаграма 1269"/>
            <wp:cNvGraphicFramePr/>
            <a:graphic xmlns:a="http://schemas.openxmlformats.org/drawingml/2006/main">
              <a:graphicData uri="http://schemas.openxmlformats.org/drawingml/2006/chart">
                <c:chart xmlns:c="http://schemas.openxmlformats.org/drawingml/2006/chart" xmlns:r="http://schemas.openxmlformats.org/officeDocument/2006/relationships" r:id="rId67"/>
              </a:graphicData>
            </a:graphic>
          </wp:inline>
        </w:drawing>
      </w:r>
    </w:p>
    <w:p w:rsidR="00A770BB" w:rsidRPr="005C6EBE" w:rsidRDefault="005C6EBE" w:rsidP="005C6EBE">
      <w:pPr>
        <w:keepLines/>
        <w:numPr>
          <w:ilvl w:val="0"/>
          <w:numId w:val="14"/>
        </w:numPr>
        <w:pBdr>
          <w:top w:val="nil"/>
          <w:left w:val="nil"/>
          <w:bottom w:val="nil"/>
          <w:right w:val="nil"/>
          <w:between w:val="nil"/>
        </w:pBdr>
        <w:tabs>
          <w:tab w:val="left" w:pos="450"/>
        </w:tabs>
        <w:spacing w:before="120" w:line="240" w:lineRule="auto"/>
        <w:ind w:left="0" w:hanging="2"/>
        <w:jc w:val="center"/>
        <w:outlineLvl w:val="9"/>
        <w:rPr>
          <w:b/>
          <w:color w:val="000000"/>
          <w:sz w:val="20"/>
          <w:szCs w:val="20"/>
        </w:rPr>
      </w:pPr>
      <w:r>
        <w:rPr>
          <w:b/>
          <w:color w:val="000000"/>
          <w:sz w:val="20"/>
          <w:szCs w:val="20"/>
        </w:rPr>
        <w:t>Рух внутрішньо перемішених осіб</w:t>
      </w:r>
      <w:r w:rsidR="0059192A" w:rsidRPr="005C6EBE">
        <w:rPr>
          <w:b/>
          <w:color w:val="000000"/>
          <w:sz w:val="20"/>
          <w:szCs w:val="20"/>
        </w:rPr>
        <w:t xml:space="preserve"> Червоноградський територіальній громаді</w:t>
      </w:r>
    </w:p>
    <w:p w:rsidR="00A770BB" w:rsidRDefault="0059192A" w:rsidP="005C6EBE">
      <w:pPr>
        <w:tabs>
          <w:tab w:val="center" w:pos="4534"/>
          <w:tab w:val="right" w:pos="9070"/>
        </w:tabs>
        <w:spacing w:before="240" w:after="240" w:line="276" w:lineRule="auto"/>
        <w:ind w:left="0" w:hanging="2"/>
        <w:jc w:val="center"/>
        <w:outlineLvl w:val="9"/>
        <w:rPr>
          <w:b/>
          <w:color w:val="000000"/>
          <w:highlight w:val="white"/>
        </w:rPr>
      </w:pPr>
      <w:r>
        <w:rPr>
          <w:b/>
          <w:noProof/>
          <w:color w:val="000000"/>
          <w:highlight w:val="white"/>
          <w:lang w:eastAsia="uk-UA"/>
        </w:rPr>
        <w:drawing>
          <wp:inline distT="0" distB="0" distL="0" distR="0" wp14:anchorId="304064CF" wp14:editId="3168184A">
            <wp:extent cx="2714625" cy="1990725"/>
            <wp:effectExtent l="0" t="0" r="9525" b="9525"/>
            <wp:docPr id="1348"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68"/>
                    <a:srcRect/>
                    <a:stretch>
                      <a:fillRect/>
                    </a:stretch>
                  </pic:blipFill>
                  <pic:spPr>
                    <a:xfrm>
                      <a:off x="0" y="0"/>
                      <a:ext cx="2715296" cy="1991217"/>
                    </a:xfrm>
                    <a:prstGeom prst="rect">
                      <a:avLst/>
                    </a:prstGeom>
                    <a:ln/>
                  </pic:spPr>
                </pic:pic>
              </a:graphicData>
            </a:graphic>
          </wp:inline>
        </w:drawing>
      </w:r>
      <w:r>
        <w:rPr>
          <w:b/>
          <w:noProof/>
          <w:color w:val="000000"/>
          <w:highlight w:val="white"/>
          <w:lang w:eastAsia="uk-UA"/>
        </w:rPr>
        <w:drawing>
          <wp:inline distT="0" distB="0" distL="0" distR="0" wp14:anchorId="0178A67A" wp14:editId="0C9756C3">
            <wp:extent cx="2838450" cy="1971675"/>
            <wp:effectExtent l="0" t="0" r="0" b="9525"/>
            <wp:docPr id="1349"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69"/>
                    <a:srcRect/>
                    <a:stretch>
                      <a:fillRect/>
                    </a:stretch>
                  </pic:blipFill>
                  <pic:spPr>
                    <a:xfrm>
                      <a:off x="0" y="0"/>
                      <a:ext cx="2838737" cy="1971874"/>
                    </a:xfrm>
                    <a:prstGeom prst="rect">
                      <a:avLst/>
                    </a:prstGeom>
                    <a:ln/>
                  </pic:spPr>
                </pic:pic>
              </a:graphicData>
            </a:graphic>
          </wp:inline>
        </w:drawing>
      </w:r>
    </w:p>
    <w:p w:rsidR="00A770BB" w:rsidRDefault="0059192A" w:rsidP="0010015A">
      <w:pPr>
        <w:pBdr>
          <w:top w:val="nil"/>
          <w:left w:val="nil"/>
          <w:bottom w:val="nil"/>
          <w:right w:val="nil"/>
          <w:between w:val="nil"/>
        </w:pBdr>
        <w:shd w:val="clear" w:color="auto" w:fill="FFFFFF"/>
        <w:spacing w:line="240" w:lineRule="auto"/>
        <w:ind w:left="0" w:hanging="2"/>
        <w:jc w:val="center"/>
        <w:outlineLvl w:val="9"/>
        <w:rPr>
          <w:b/>
          <w:color w:val="000000"/>
          <w:szCs w:val="22"/>
        </w:rPr>
      </w:pPr>
      <w:r>
        <w:rPr>
          <w:b/>
          <w:color w:val="000000"/>
          <w:szCs w:val="22"/>
        </w:rPr>
        <w:t>Відремонтований гуртожиток Червоноградського фахового гірничо-економічного коледжу, де розміщуються внутрішньо переміщені особи</w:t>
      </w:r>
    </w:p>
    <w:p w:rsidR="0010015A" w:rsidRDefault="0010015A">
      <w:pPr>
        <w:pBdr>
          <w:top w:val="nil"/>
          <w:left w:val="nil"/>
          <w:bottom w:val="nil"/>
          <w:right w:val="nil"/>
          <w:between w:val="nil"/>
        </w:pBdr>
        <w:shd w:val="clear" w:color="auto" w:fill="FFFFFF"/>
        <w:spacing w:line="240" w:lineRule="auto"/>
        <w:ind w:left="0" w:hanging="2"/>
        <w:jc w:val="center"/>
        <w:rPr>
          <w:b/>
          <w:color w:val="000000"/>
          <w:szCs w:val="22"/>
          <w:highlight w:val="white"/>
        </w:rPr>
      </w:pPr>
    </w:p>
    <w:p w:rsidR="00260CE6" w:rsidRDefault="00260CE6" w:rsidP="0010015A">
      <w:pPr>
        <w:pBdr>
          <w:top w:val="nil"/>
          <w:left w:val="nil"/>
          <w:bottom w:val="nil"/>
          <w:right w:val="nil"/>
          <w:between w:val="nil"/>
        </w:pBdr>
        <w:shd w:val="clear" w:color="auto" w:fill="FFFFFF"/>
        <w:tabs>
          <w:tab w:val="left" w:pos="5100"/>
        </w:tabs>
        <w:spacing w:line="240" w:lineRule="auto"/>
        <w:ind w:left="0" w:hanging="2"/>
        <w:jc w:val="center"/>
        <w:outlineLvl w:val="9"/>
        <w:rPr>
          <w:b/>
          <w:color w:val="000000"/>
          <w:szCs w:val="22"/>
          <w:highlight w:val="white"/>
        </w:rPr>
      </w:pPr>
    </w:p>
    <w:p w:rsidR="00A770BB" w:rsidRDefault="0059192A" w:rsidP="0010015A">
      <w:pPr>
        <w:pBdr>
          <w:top w:val="nil"/>
          <w:left w:val="nil"/>
          <w:bottom w:val="nil"/>
          <w:right w:val="nil"/>
          <w:between w:val="nil"/>
        </w:pBdr>
        <w:shd w:val="clear" w:color="auto" w:fill="FFFFFF"/>
        <w:tabs>
          <w:tab w:val="left" w:pos="5100"/>
        </w:tabs>
        <w:spacing w:line="240" w:lineRule="auto"/>
        <w:ind w:left="0" w:hanging="2"/>
        <w:jc w:val="center"/>
        <w:outlineLvl w:val="9"/>
        <w:rPr>
          <w:color w:val="000000"/>
          <w:szCs w:val="22"/>
        </w:rPr>
      </w:pPr>
      <w:r>
        <w:rPr>
          <w:b/>
          <w:color w:val="000000"/>
          <w:szCs w:val="22"/>
          <w:highlight w:val="white"/>
        </w:rPr>
        <w:lastRenderedPageBreak/>
        <w:t>Соціальні послуги</w:t>
      </w:r>
    </w:p>
    <w:p w:rsidR="00A770BB" w:rsidRPr="00C61257" w:rsidRDefault="0059192A" w:rsidP="00C61257">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C61257">
        <w:rPr>
          <w:rFonts w:eastAsia="Times New Roman"/>
          <w:color w:val="000000"/>
          <w:position w:val="0"/>
          <w:szCs w:val="22"/>
          <w:lang w:eastAsia="uk-UA"/>
        </w:rPr>
        <w:t>На території Червоноградської міської громади функціонують два надавачі соціальних послуг комунальної форми власності: </w:t>
      </w:r>
    </w:p>
    <w:p w:rsidR="00A770BB" w:rsidRPr="00C61257" w:rsidRDefault="0059192A" w:rsidP="00F74F34">
      <w:pPr>
        <w:pStyle w:val="af5"/>
        <w:numPr>
          <w:ilvl w:val="0"/>
          <w:numId w:val="37"/>
        </w:numPr>
        <w:spacing w:before="120" w:line="240" w:lineRule="auto"/>
        <w:ind w:leftChars="0" w:firstLineChars="0"/>
        <w:jc w:val="both"/>
        <w:textAlignment w:val="auto"/>
        <w:outlineLvl w:val="9"/>
        <w:rPr>
          <w:rFonts w:ascii="Arial" w:eastAsia="Times New Roman" w:hAnsi="Arial" w:cs="Arial"/>
          <w:color w:val="000000"/>
          <w:position w:val="0"/>
          <w:lang w:eastAsia="uk-UA"/>
        </w:rPr>
      </w:pPr>
      <w:r w:rsidRPr="00C61257">
        <w:rPr>
          <w:rFonts w:ascii="Arial" w:eastAsia="Times New Roman" w:hAnsi="Arial" w:cs="Arial"/>
          <w:color w:val="000000"/>
          <w:position w:val="0"/>
          <w:lang w:eastAsia="uk-UA"/>
        </w:rPr>
        <w:t>Червоноградський міський центр соціальних служб – надає 12 соціальних послуг;</w:t>
      </w:r>
    </w:p>
    <w:p w:rsidR="00A770BB" w:rsidRPr="00C61257" w:rsidRDefault="0059192A" w:rsidP="00F74F34">
      <w:pPr>
        <w:pStyle w:val="af5"/>
        <w:numPr>
          <w:ilvl w:val="0"/>
          <w:numId w:val="37"/>
        </w:numPr>
        <w:spacing w:before="120" w:line="240" w:lineRule="auto"/>
        <w:ind w:leftChars="0" w:firstLineChars="0"/>
        <w:jc w:val="both"/>
        <w:textAlignment w:val="auto"/>
        <w:outlineLvl w:val="9"/>
        <w:rPr>
          <w:rFonts w:ascii="Arial" w:eastAsia="Times New Roman" w:hAnsi="Arial" w:cs="Arial"/>
          <w:color w:val="000000"/>
          <w:position w:val="0"/>
          <w:lang w:eastAsia="uk-UA"/>
        </w:rPr>
      </w:pPr>
      <w:r w:rsidRPr="00C61257">
        <w:rPr>
          <w:rFonts w:ascii="Arial" w:eastAsia="Times New Roman" w:hAnsi="Arial" w:cs="Arial"/>
          <w:color w:val="000000"/>
          <w:position w:val="0"/>
          <w:lang w:eastAsia="uk-UA"/>
        </w:rPr>
        <w:t>Червоноградський міський територіальний центр соціального обслуговування (надання соціальних послуг) - 5 соціальних послуг. </w:t>
      </w:r>
    </w:p>
    <w:p w:rsidR="00A770BB" w:rsidRPr="00F00014" w:rsidRDefault="00D215BF">
      <w:pPr>
        <w:pBdr>
          <w:top w:val="nil"/>
          <w:left w:val="nil"/>
          <w:bottom w:val="nil"/>
          <w:right w:val="nil"/>
          <w:between w:val="nil"/>
        </w:pBdr>
        <w:spacing w:before="120" w:after="120" w:line="240" w:lineRule="auto"/>
        <w:ind w:left="0" w:hanging="2"/>
        <w:rPr>
          <w:color w:val="000000"/>
          <w:sz w:val="20"/>
          <w:szCs w:val="20"/>
        </w:rPr>
      </w:pPr>
      <w:r>
        <w:rPr>
          <w:b/>
          <w:color w:val="000000"/>
          <w:sz w:val="20"/>
          <w:szCs w:val="20"/>
        </w:rPr>
        <w:t>Таблиця 28</w:t>
      </w:r>
      <w:r w:rsidR="0059192A" w:rsidRPr="00F00014">
        <w:rPr>
          <w:b/>
          <w:color w:val="000000"/>
          <w:sz w:val="20"/>
          <w:szCs w:val="20"/>
        </w:rPr>
        <w:t>. Динаміка надання соціальних послуг на території громади</w:t>
      </w:r>
    </w:p>
    <w:tbl>
      <w:tblPr>
        <w:tblStyle w:val="190"/>
        <w:tblW w:w="9059" w:type="dxa"/>
        <w:tblInd w:w="0" w:type="dxa"/>
        <w:tblLayout w:type="fixed"/>
        <w:tblLook w:val="0400" w:firstRow="0" w:lastRow="0" w:firstColumn="0" w:lastColumn="0" w:noHBand="0" w:noVBand="1"/>
      </w:tblPr>
      <w:tblGrid>
        <w:gridCol w:w="5705"/>
        <w:gridCol w:w="1118"/>
        <w:gridCol w:w="1118"/>
        <w:gridCol w:w="1118"/>
      </w:tblGrid>
      <w:tr w:rsidR="00A770BB" w:rsidTr="007E5837">
        <w:trPr>
          <w:trHeight w:val="334"/>
        </w:trPr>
        <w:tc>
          <w:tcPr>
            <w:tcW w:w="5706" w:type="dxa"/>
            <w:vMerge w:val="restart"/>
            <w:tcBorders>
              <w:top w:val="single" w:sz="4" w:space="0" w:color="000000"/>
              <w:left w:val="single" w:sz="4" w:space="0" w:color="000000"/>
              <w:bottom w:val="single" w:sz="4" w:space="0" w:color="000000"/>
              <w:right w:val="single" w:sz="4" w:space="0" w:color="000000"/>
            </w:tcBorders>
            <w:shd w:val="clear" w:color="auto" w:fill="A0BBC0"/>
            <w:tcMar>
              <w:top w:w="0" w:type="dxa"/>
              <w:left w:w="108" w:type="dxa"/>
              <w:bottom w:w="0" w:type="dxa"/>
              <w:right w:w="108" w:type="dxa"/>
            </w:tcMar>
            <w:vAlign w:val="center"/>
          </w:tcPr>
          <w:p w:rsidR="00A770BB" w:rsidRDefault="0059192A">
            <w:pPr>
              <w:pBdr>
                <w:top w:val="nil"/>
                <w:left w:val="nil"/>
                <w:bottom w:val="nil"/>
                <w:right w:val="nil"/>
                <w:between w:val="nil"/>
              </w:pBdr>
              <w:spacing w:line="240" w:lineRule="auto"/>
              <w:ind w:left="0" w:hanging="2"/>
              <w:jc w:val="center"/>
              <w:rPr>
                <w:color w:val="000000"/>
                <w:sz w:val="20"/>
                <w:szCs w:val="20"/>
              </w:rPr>
            </w:pPr>
            <w:r>
              <w:rPr>
                <w:b/>
                <w:color w:val="000000"/>
                <w:sz w:val="20"/>
                <w:szCs w:val="20"/>
              </w:rPr>
              <w:t>Надавач соціальних послуг</w:t>
            </w:r>
          </w:p>
        </w:tc>
        <w:tc>
          <w:tcPr>
            <w:tcW w:w="3354" w:type="dxa"/>
            <w:gridSpan w:val="3"/>
            <w:tcBorders>
              <w:top w:val="single" w:sz="4" w:space="0" w:color="000000"/>
              <w:left w:val="single" w:sz="4" w:space="0" w:color="000000"/>
              <w:bottom w:val="single" w:sz="4" w:space="0" w:color="000000"/>
              <w:right w:val="single" w:sz="4" w:space="0" w:color="000000"/>
            </w:tcBorders>
            <w:shd w:val="clear" w:color="auto" w:fill="A0BBC0"/>
            <w:tcMar>
              <w:top w:w="0" w:type="dxa"/>
              <w:left w:w="108" w:type="dxa"/>
              <w:bottom w:w="0" w:type="dxa"/>
              <w:right w:w="108" w:type="dxa"/>
            </w:tcMar>
            <w:vAlign w:val="center"/>
          </w:tcPr>
          <w:p w:rsidR="00A770BB" w:rsidRDefault="0059192A">
            <w:pPr>
              <w:pBdr>
                <w:top w:val="nil"/>
                <w:left w:val="nil"/>
                <w:bottom w:val="nil"/>
                <w:right w:val="nil"/>
                <w:between w:val="nil"/>
              </w:pBdr>
              <w:spacing w:line="240" w:lineRule="auto"/>
              <w:ind w:left="0" w:hanging="2"/>
              <w:jc w:val="center"/>
              <w:rPr>
                <w:color w:val="000000"/>
                <w:sz w:val="20"/>
                <w:szCs w:val="20"/>
              </w:rPr>
            </w:pPr>
            <w:r>
              <w:rPr>
                <w:b/>
                <w:color w:val="000000"/>
                <w:sz w:val="20"/>
                <w:szCs w:val="20"/>
              </w:rPr>
              <w:t xml:space="preserve">Кількість одержувачів соціальних послуг </w:t>
            </w:r>
            <w:r>
              <w:rPr>
                <w:i/>
                <w:color w:val="000000"/>
                <w:sz w:val="20"/>
                <w:szCs w:val="20"/>
              </w:rPr>
              <w:t>(осіб)</w:t>
            </w:r>
          </w:p>
        </w:tc>
      </w:tr>
      <w:tr w:rsidR="00A770BB" w:rsidTr="007E5837">
        <w:trPr>
          <w:trHeight w:val="486"/>
        </w:trPr>
        <w:tc>
          <w:tcPr>
            <w:tcW w:w="5706" w:type="dxa"/>
            <w:vMerge/>
            <w:tcBorders>
              <w:top w:val="single" w:sz="4" w:space="0" w:color="000000"/>
              <w:left w:val="single" w:sz="4" w:space="0" w:color="000000"/>
              <w:bottom w:val="single" w:sz="4" w:space="0" w:color="000000"/>
              <w:right w:val="single" w:sz="4" w:space="0" w:color="000000"/>
            </w:tcBorders>
            <w:shd w:val="clear" w:color="auto" w:fill="A0BBC0"/>
            <w:tcMar>
              <w:top w:w="0" w:type="dxa"/>
              <w:left w:w="108" w:type="dxa"/>
              <w:bottom w:w="0" w:type="dxa"/>
              <w:right w:w="108" w:type="dxa"/>
            </w:tcMar>
            <w:vAlign w:val="center"/>
          </w:tcPr>
          <w:p w:rsidR="00A770BB" w:rsidRDefault="00A770BB">
            <w:pPr>
              <w:widowControl w:val="0"/>
              <w:pBdr>
                <w:top w:val="nil"/>
                <w:left w:val="nil"/>
                <w:bottom w:val="nil"/>
                <w:right w:val="nil"/>
                <w:between w:val="nil"/>
              </w:pBdr>
              <w:spacing w:line="276" w:lineRule="auto"/>
              <w:ind w:left="0" w:hanging="2"/>
              <w:rPr>
                <w:color w:val="000000"/>
                <w:sz w:val="20"/>
                <w:szCs w:val="20"/>
              </w:rPr>
            </w:pPr>
          </w:p>
        </w:tc>
        <w:tc>
          <w:tcPr>
            <w:tcW w:w="1118" w:type="dxa"/>
            <w:tcBorders>
              <w:top w:val="single" w:sz="4" w:space="0" w:color="000000"/>
              <w:left w:val="single" w:sz="4" w:space="0" w:color="000000"/>
              <w:bottom w:val="single" w:sz="4" w:space="0" w:color="000000"/>
              <w:right w:val="single" w:sz="4" w:space="0" w:color="000000"/>
            </w:tcBorders>
            <w:shd w:val="clear" w:color="auto" w:fill="A0BBC0"/>
            <w:tcMar>
              <w:top w:w="0" w:type="dxa"/>
              <w:left w:w="108" w:type="dxa"/>
              <w:bottom w:w="0" w:type="dxa"/>
              <w:right w:w="108" w:type="dxa"/>
            </w:tcMar>
            <w:vAlign w:val="center"/>
          </w:tcPr>
          <w:p w:rsidR="00A770BB" w:rsidRDefault="0059192A">
            <w:pPr>
              <w:pBdr>
                <w:top w:val="nil"/>
                <w:left w:val="nil"/>
                <w:bottom w:val="nil"/>
                <w:right w:val="nil"/>
                <w:between w:val="nil"/>
              </w:pBdr>
              <w:spacing w:line="240" w:lineRule="auto"/>
              <w:ind w:left="0" w:hanging="2"/>
              <w:jc w:val="center"/>
              <w:rPr>
                <w:color w:val="000000"/>
                <w:sz w:val="20"/>
                <w:szCs w:val="20"/>
              </w:rPr>
            </w:pPr>
            <w:r>
              <w:rPr>
                <w:b/>
                <w:color w:val="000000"/>
                <w:sz w:val="20"/>
                <w:szCs w:val="20"/>
              </w:rPr>
              <w:t>2021</w:t>
            </w:r>
          </w:p>
        </w:tc>
        <w:tc>
          <w:tcPr>
            <w:tcW w:w="1118" w:type="dxa"/>
            <w:tcBorders>
              <w:top w:val="single" w:sz="4" w:space="0" w:color="000000"/>
              <w:left w:val="single" w:sz="4" w:space="0" w:color="000000"/>
              <w:bottom w:val="single" w:sz="4" w:space="0" w:color="000000"/>
              <w:right w:val="single" w:sz="4" w:space="0" w:color="000000"/>
            </w:tcBorders>
            <w:shd w:val="clear" w:color="auto" w:fill="A0BBC0"/>
            <w:tcMar>
              <w:top w:w="0" w:type="dxa"/>
              <w:left w:w="108" w:type="dxa"/>
              <w:bottom w:w="0" w:type="dxa"/>
              <w:right w:w="108" w:type="dxa"/>
            </w:tcMar>
            <w:vAlign w:val="center"/>
          </w:tcPr>
          <w:p w:rsidR="00A770BB" w:rsidRDefault="0059192A">
            <w:pPr>
              <w:pBdr>
                <w:top w:val="nil"/>
                <w:left w:val="nil"/>
                <w:bottom w:val="nil"/>
                <w:right w:val="nil"/>
                <w:between w:val="nil"/>
              </w:pBdr>
              <w:spacing w:line="240" w:lineRule="auto"/>
              <w:ind w:left="0" w:hanging="2"/>
              <w:jc w:val="center"/>
              <w:rPr>
                <w:color w:val="000000"/>
                <w:sz w:val="20"/>
                <w:szCs w:val="20"/>
              </w:rPr>
            </w:pPr>
            <w:r>
              <w:rPr>
                <w:b/>
                <w:color w:val="000000"/>
                <w:sz w:val="20"/>
                <w:szCs w:val="20"/>
              </w:rPr>
              <w:t>2022</w:t>
            </w:r>
          </w:p>
        </w:tc>
        <w:tc>
          <w:tcPr>
            <w:tcW w:w="1118" w:type="dxa"/>
            <w:tcBorders>
              <w:top w:val="single" w:sz="4" w:space="0" w:color="000000"/>
              <w:left w:val="single" w:sz="4" w:space="0" w:color="000000"/>
              <w:bottom w:val="single" w:sz="4" w:space="0" w:color="000000"/>
              <w:right w:val="single" w:sz="4" w:space="0" w:color="000000"/>
            </w:tcBorders>
            <w:shd w:val="clear" w:color="auto" w:fill="A0BBC0"/>
            <w:tcMar>
              <w:top w:w="0" w:type="dxa"/>
              <w:left w:w="108" w:type="dxa"/>
              <w:bottom w:w="0" w:type="dxa"/>
              <w:right w:w="108" w:type="dxa"/>
            </w:tcMar>
            <w:vAlign w:val="center"/>
          </w:tcPr>
          <w:p w:rsidR="00A770BB" w:rsidRDefault="0059192A">
            <w:pPr>
              <w:pBdr>
                <w:top w:val="nil"/>
                <w:left w:val="nil"/>
                <w:bottom w:val="nil"/>
                <w:right w:val="nil"/>
                <w:between w:val="nil"/>
              </w:pBdr>
              <w:spacing w:line="240" w:lineRule="auto"/>
              <w:ind w:left="0" w:hanging="2"/>
              <w:jc w:val="center"/>
              <w:rPr>
                <w:color w:val="000000"/>
                <w:sz w:val="20"/>
                <w:szCs w:val="20"/>
              </w:rPr>
            </w:pPr>
            <w:r>
              <w:rPr>
                <w:b/>
                <w:color w:val="000000"/>
                <w:sz w:val="20"/>
                <w:szCs w:val="20"/>
              </w:rPr>
              <w:t>2023</w:t>
            </w:r>
          </w:p>
        </w:tc>
      </w:tr>
      <w:tr w:rsidR="00A770BB">
        <w:trPr>
          <w:trHeight w:val="599"/>
        </w:trPr>
        <w:tc>
          <w:tcPr>
            <w:tcW w:w="57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770BB" w:rsidRDefault="0059192A">
            <w:pPr>
              <w:pBdr>
                <w:top w:val="nil"/>
                <w:left w:val="nil"/>
                <w:bottom w:val="nil"/>
                <w:right w:val="nil"/>
                <w:between w:val="nil"/>
              </w:pBdr>
              <w:spacing w:line="240" w:lineRule="auto"/>
              <w:ind w:left="0" w:hanging="2"/>
              <w:jc w:val="both"/>
              <w:rPr>
                <w:color w:val="000000"/>
                <w:sz w:val="20"/>
                <w:szCs w:val="20"/>
              </w:rPr>
            </w:pPr>
            <w:r>
              <w:rPr>
                <w:color w:val="000000"/>
                <w:sz w:val="20"/>
                <w:szCs w:val="20"/>
              </w:rPr>
              <w:t>Червоноградський міський центр соціальних служб</w:t>
            </w:r>
          </w:p>
        </w:tc>
        <w:tc>
          <w:tcPr>
            <w:tcW w:w="11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770BB" w:rsidRDefault="00A770BB">
            <w:pPr>
              <w:ind w:left="0" w:hanging="2"/>
              <w:rPr>
                <w:sz w:val="20"/>
                <w:szCs w:val="20"/>
              </w:rPr>
            </w:pPr>
          </w:p>
          <w:p w:rsidR="00A770BB" w:rsidRDefault="0059192A">
            <w:pPr>
              <w:pBdr>
                <w:top w:val="nil"/>
                <w:left w:val="nil"/>
                <w:bottom w:val="nil"/>
                <w:right w:val="nil"/>
                <w:between w:val="nil"/>
              </w:pBdr>
              <w:spacing w:line="240" w:lineRule="auto"/>
              <w:ind w:left="0" w:hanging="2"/>
              <w:jc w:val="center"/>
              <w:rPr>
                <w:color w:val="000000"/>
                <w:sz w:val="20"/>
                <w:szCs w:val="20"/>
              </w:rPr>
            </w:pPr>
            <w:r>
              <w:rPr>
                <w:color w:val="000000"/>
                <w:sz w:val="20"/>
                <w:szCs w:val="20"/>
              </w:rPr>
              <w:t>1809</w:t>
            </w:r>
          </w:p>
        </w:tc>
        <w:tc>
          <w:tcPr>
            <w:tcW w:w="11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770BB" w:rsidRDefault="00A770BB">
            <w:pPr>
              <w:ind w:left="0" w:hanging="2"/>
              <w:rPr>
                <w:sz w:val="20"/>
                <w:szCs w:val="20"/>
              </w:rPr>
            </w:pPr>
          </w:p>
          <w:p w:rsidR="00A770BB" w:rsidRDefault="0059192A">
            <w:pPr>
              <w:pBdr>
                <w:top w:val="nil"/>
                <w:left w:val="nil"/>
                <w:bottom w:val="nil"/>
                <w:right w:val="nil"/>
                <w:between w:val="nil"/>
              </w:pBdr>
              <w:spacing w:line="240" w:lineRule="auto"/>
              <w:ind w:left="0" w:hanging="2"/>
              <w:jc w:val="center"/>
              <w:rPr>
                <w:color w:val="000000"/>
                <w:sz w:val="20"/>
                <w:szCs w:val="20"/>
              </w:rPr>
            </w:pPr>
            <w:r>
              <w:rPr>
                <w:color w:val="000000"/>
                <w:sz w:val="20"/>
                <w:szCs w:val="20"/>
              </w:rPr>
              <w:t>7734</w:t>
            </w:r>
          </w:p>
        </w:tc>
        <w:tc>
          <w:tcPr>
            <w:tcW w:w="11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770BB" w:rsidRDefault="00A770BB">
            <w:pPr>
              <w:ind w:left="0" w:hanging="2"/>
              <w:rPr>
                <w:sz w:val="20"/>
                <w:szCs w:val="20"/>
              </w:rPr>
            </w:pPr>
          </w:p>
          <w:p w:rsidR="00A770BB" w:rsidRDefault="0059192A">
            <w:pPr>
              <w:pBdr>
                <w:top w:val="nil"/>
                <w:left w:val="nil"/>
                <w:bottom w:val="nil"/>
                <w:right w:val="nil"/>
                <w:between w:val="nil"/>
              </w:pBdr>
              <w:spacing w:line="240" w:lineRule="auto"/>
              <w:ind w:left="0" w:hanging="2"/>
              <w:jc w:val="center"/>
              <w:rPr>
                <w:color w:val="000000"/>
                <w:sz w:val="20"/>
                <w:szCs w:val="20"/>
              </w:rPr>
            </w:pPr>
            <w:r>
              <w:rPr>
                <w:color w:val="000000"/>
                <w:sz w:val="20"/>
                <w:szCs w:val="20"/>
              </w:rPr>
              <w:t>2768</w:t>
            </w:r>
          </w:p>
        </w:tc>
      </w:tr>
      <w:tr w:rsidR="00A770BB">
        <w:tc>
          <w:tcPr>
            <w:tcW w:w="57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770BB" w:rsidRDefault="0059192A">
            <w:pPr>
              <w:pBdr>
                <w:top w:val="nil"/>
                <w:left w:val="nil"/>
                <w:bottom w:val="nil"/>
                <w:right w:val="nil"/>
                <w:between w:val="nil"/>
              </w:pBdr>
              <w:spacing w:line="240" w:lineRule="auto"/>
              <w:ind w:left="0" w:hanging="2"/>
              <w:jc w:val="both"/>
              <w:rPr>
                <w:color w:val="000000"/>
                <w:sz w:val="20"/>
                <w:szCs w:val="20"/>
              </w:rPr>
            </w:pPr>
            <w:r>
              <w:rPr>
                <w:color w:val="000000"/>
                <w:sz w:val="20"/>
                <w:szCs w:val="20"/>
              </w:rPr>
              <w:t>Червоноградський міський територіальний центр соціального обслуговування (надання соціальних послуг)</w:t>
            </w:r>
          </w:p>
        </w:tc>
        <w:tc>
          <w:tcPr>
            <w:tcW w:w="11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770BB" w:rsidRDefault="00A770BB">
            <w:pPr>
              <w:ind w:left="0" w:hanging="2"/>
              <w:rPr>
                <w:sz w:val="20"/>
                <w:szCs w:val="20"/>
              </w:rPr>
            </w:pPr>
          </w:p>
          <w:p w:rsidR="00A770BB" w:rsidRDefault="0059192A">
            <w:pPr>
              <w:pBdr>
                <w:top w:val="nil"/>
                <w:left w:val="nil"/>
                <w:bottom w:val="nil"/>
                <w:right w:val="nil"/>
                <w:between w:val="nil"/>
              </w:pBdr>
              <w:spacing w:line="240" w:lineRule="auto"/>
              <w:ind w:left="0" w:hanging="2"/>
              <w:jc w:val="center"/>
              <w:rPr>
                <w:color w:val="000000"/>
                <w:sz w:val="20"/>
                <w:szCs w:val="20"/>
              </w:rPr>
            </w:pPr>
            <w:r>
              <w:rPr>
                <w:color w:val="000000"/>
                <w:sz w:val="20"/>
                <w:szCs w:val="20"/>
              </w:rPr>
              <w:t>1769</w:t>
            </w:r>
          </w:p>
        </w:tc>
        <w:tc>
          <w:tcPr>
            <w:tcW w:w="11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770BB" w:rsidRDefault="00A770BB">
            <w:pPr>
              <w:ind w:left="0" w:hanging="2"/>
              <w:rPr>
                <w:sz w:val="20"/>
                <w:szCs w:val="20"/>
              </w:rPr>
            </w:pPr>
          </w:p>
          <w:p w:rsidR="00A770BB" w:rsidRDefault="0059192A">
            <w:pPr>
              <w:pBdr>
                <w:top w:val="nil"/>
                <w:left w:val="nil"/>
                <w:bottom w:val="nil"/>
                <w:right w:val="nil"/>
                <w:between w:val="nil"/>
              </w:pBdr>
              <w:spacing w:line="240" w:lineRule="auto"/>
              <w:ind w:left="0" w:hanging="2"/>
              <w:jc w:val="center"/>
              <w:rPr>
                <w:color w:val="000000"/>
                <w:sz w:val="20"/>
                <w:szCs w:val="20"/>
              </w:rPr>
            </w:pPr>
            <w:r>
              <w:rPr>
                <w:color w:val="000000"/>
                <w:sz w:val="20"/>
                <w:szCs w:val="20"/>
              </w:rPr>
              <w:t>1990</w:t>
            </w:r>
          </w:p>
        </w:tc>
        <w:tc>
          <w:tcPr>
            <w:tcW w:w="11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770BB" w:rsidRDefault="00A770BB">
            <w:pPr>
              <w:ind w:left="0" w:hanging="2"/>
              <w:rPr>
                <w:sz w:val="20"/>
                <w:szCs w:val="20"/>
              </w:rPr>
            </w:pPr>
          </w:p>
          <w:p w:rsidR="00A770BB" w:rsidRDefault="0059192A">
            <w:pPr>
              <w:pBdr>
                <w:top w:val="nil"/>
                <w:left w:val="nil"/>
                <w:bottom w:val="nil"/>
                <w:right w:val="nil"/>
                <w:between w:val="nil"/>
              </w:pBdr>
              <w:spacing w:line="240" w:lineRule="auto"/>
              <w:ind w:left="0" w:hanging="2"/>
              <w:jc w:val="center"/>
              <w:rPr>
                <w:color w:val="000000"/>
                <w:sz w:val="20"/>
                <w:szCs w:val="20"/>
              </w:rPr>
            </w:pPr>
            <w:r>
              <w:rPr>
                <w:color w:val="000000"/>
                <w:sz w:val="20"/>
                <w:szCs w:val="20"/>
              </w:rPr>
              <w:t>2043</w:t>
            </w:r>
          </w:p>
        </w:tc>
      </w:tr>
    </w:tbl>
    <w:p w:rsidR="00A770BB" w:rsidRPr="00C61257" w:rsidRDefault="00C61257" w:rsidP="00C61257">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C61257">
        <w:rPr>
          <w:rFonts w:eastAsia="Times New Roman"/>
          <w:noProof/>
          <w:color w:val="000000"/>
          <w:position w:val="0"/>
          <w:szCs w:val="22"/>
          <w:lang w:eastAsia="uk-UA"/>
        </w:rPr>
        <w:drawing>
          <wp:anchor distT="0" distB="0" distL="114300" distR="114300" simplePos="0" relativeHeight="251670528" behindDoc="0" locked="0" layoutInCell="1" hidden="0" allowOverlap="1" wp14:anchorId="24E83269" wp14:editId="7AE2B4A1">
            <wp:simplePos x="0" y="0"/>
            <wp:positionH relativeFrom="column">
              <wp:posOffset>3176270</wp:posOffset>
            </wp:positionH>
            <wp:positionV relativeFrom="paragraph">
              <wp:posOffset>571500</wp:posOffset>
            </wp:positionV>
            <wp:extent cx="2505075" cy="1990725"/>
            <wp:effectExtent l="0" t="0" r="9525" b="9525"/>
            <wp:wrapTopAndBottom distT="0" distB="0"/>
            <wp:docPr id="1369" name="image25.png"/>
            <wp:cNvGraphicFramePr/>
            <a:graphic xmlns:a="http://schemas.openxmlformats.org/drawingml/2006/main">
              <a:graphicData uri="http://schemas.openxmlformats.org/drawingml/2006/picture">
                <pic:pic xmlns:pic="http://schemas.openxmlformats.org/drawingml/2006/picture">
                  <pic:nvPicPr>
                    <pic:cNvPr id="0" name="image25.png"/>
                    <pic:cNvPicPr preferRelativeResize="0"/>
                  </pic:nvPicPr>
                  <pic:blipFill>
                    <a:blip r:embed="rId70"/>
                    <a:srcRect/>
                    <a:stretch>
                      <a:fillRect/>
                    </a:stretch>
                  </pic:blipFill>
                  <pic:spPr>
                    <a:xfrm>
                      <a:off x="0" y="0"/>
                      <a:ext cx="2505075" cy="1990725"/>
                    </a:xfrm>
                    <a:prstGeom prst="rect">
                      <a:avLst/>
                    </a:prstGeom>
                    <a:ln/>
                  </pic:spPr>
                </pic:pic>
              </a:graphicData>
            </a:graphic>
            <wp14:sizeRelH relativeFrom="margin">
              <wp14:pctWidth>0</wp14:pctWidth>
            </wp14:sizeRelH>
            <wp14:sizeRelV relativeFrom="margin">
              <wp14:pctHeight>0</wp14:pctHeight>
            </wp14:sizeRelV>
          </wp:anchor>
        </w:drawing>
      </w:r>
      <w:r w:rsidR="0059192A" w:rsidRPr="00C61257">
        <w:rPr>
          <w:rFonts w:eastAsia="Times New Roman"/>
          <w:color w:val="000000"/>
          <w:position w:val="0"/>
          <w:szCs w:val="22"/>
          <w:lang w:eastAsia="uk-UA"/>
        </w:rPr>
        <w:t>Соціальні послуги потребуючим надаються також шляхом виплати компенсацій (допомог) громадянам, що їх надають, зокрема через управління праці та соціального захисту населення.</w:t>
      </w:r>
    </w:p>
    <w:p w:rsidR="00A770BB" w:rsidRPr="00F00014" w:rsidRDefault="00D215BF">
      <w:pPr>
        <w:pBdr>
          <w:top w:val="nil"/>
          <w:left w:val="nil"/>
          <w:bottom w:val="nil"/>
          <w:right w:val="nil"/>
          <w:between w:val="nil"/>
        </w:pBdr>
        <w:spacing w:before="120" w:after="120" w:line="240" w:lineRule="auto"/>
        <w:ind w:left="0" w:hanging="2"/>
        <w:jc w:val="both"/>
        <w:rPr>
          <w:b/>
          <w:color w:val="000000"/>
          <w:sz w:val="20"/>
          <w:szCs w:val="20"/>
        </w:rPr>
      </w:pPr>
      <w:r>
        <w:rPr>
          <w:b/>
          <w:color w:val="000000"/>
          <w:sz w:val="20"/>
          <w:szCs w:val="20"/>
        </w:rPr>
        <w:t>Таблиця 29</w:t>
      </w:r>
      <w:r w:rsidR="0059192A" w:rsidRPr="00F00014">
        <w:rPr>
          <w:b/>
          <w:color w:val="000000"/>
          <w:sz w:val="20"/>
          <w:szCs w:val="20"/>
        </w:rPr>
        <w:t>. Динаміка виплати компенсацій мешканцям Червоноградської міської громади</w:t>
      </w:r>
      <w:r w:rsidR="0059192A" w:rsidRPr="00F00014">
        <w:rPr>
          <w:noProof/>
          <w:sz w:val="20"/>
          <w:szCs w:val="20"/>
          <w:lang w:eastAsia="uk-UA"/>
        </w:rPr>
        <w:drawing>
          <wp:anchor distT="0" distB="0" distL="114300" distR="114300" simplePos="0" relativeHeight="251671552" behindDoc="0" locked="0" layoutInCell="1" hidden="0" allowOverlap="1" wp14:anchorId="66387BCF" wp14:editId="1FF2AB6A">
            <wp:simplePos x="0" y="0"/>
            <wp:positionH relativeFrom="column">
              <wp:posOffset>1</wp:posOffset>
            </wp:positionH>
            <wp:positionV relativeFrom="paragraph">
              <wp:posOffset>0</wp:posOffset>
            </wp:positionV>
            <wp:extent cx="3147480" cy="2011680"/>
            <wp:effectExtent l="0" t="0" r="0" b="0"/>
            <wp:wrapTopAndBottom distT="0" distB="0"/>
            <wp:docPr id="1371" name="image28.png"/>
            <wp:cNvGraphicFramePr/>
            <a:graphic xmlns:a="http://schemas.openxmlformats.org/drawingml/2006/main">
              <a:graphicData uri="http://schemas.openxmlformats.org/drawingml/2006/picture">
                <pic:pic xmlns:pic="http://schemas.openxmlformats.org/drawingml/2006/picture">
                  <pic:nvPicPr>
                    <pic:cNvPr id="0" name="image28.png"/>
                    <pic:cNvPicPr preferRelativeResize="0"/>
                  </pic:nvPicPr>
                  <pic:blipFill>
                    <a:blip r:embed="rId71"/>
                    <a:srcRect/>
                    <a:stretch>
                      <a:fillRect/>
                    </a:stretch>
                  </pic:blipFill>
                  <pic:spPr>
                    <a:xfrm>
                      <a:off x="0" y="0"/>
                      <a:ext cx="3147480" cy="2011680"/>
                    </a:xfrm>
                    <a:prstGeom prst="rect">
                      <a:avLst/>
                    </a:prstGeom>
                    <a:ln/>
                  </pic:spPr>
                </pic:pic>
              </a:graphicData>
            </a:graphic>
          </wp:anchor>
        </w:drawing>
      </w:r>
    </w:p>
    <w:tbl>
      <w:tblPr>
        <w:tblStyle w:val="180"/>
        <w:tblW w:w="9060" w:type="dxa"/>
        <w:tblInd w:w="0" w:type="dxa"/>
        <w:tblLayout w:type="fixed"/>
        <w:tblLook w:val="0400" w:firstRow="0" w:lastRow="0" w:firstColumn="0" w:lastColumn="0" w:noHBand="0" w:noVBand="1"/>
      </w:tblPr>
      <w:tblGrid>
        <w:gridCol w:w="6864"/>
        <w:gridCol w:w="732"/>
        <w:gridCol w:w="732"/>
        <w:gridCol w:w="732"/>
      </w:tblGrid>
      <w:tr w:rsidR="00A770BB" w:rsidTr="007E5837">
        <w:trPr>
          <w:trHeight w:val="351"/>
        </w:trPr>
        <w:tc>
          <w:tcPr>
            <w:tcW w:w="6864" w:type="dxa"/>
            <w:vMerge w:val="restart"/>
            <w:tcBorders>
              <w:top w:val="single" w:sz="4" w:space="0" w:color="000000"/>
              <w:left w:val="single" w:sz="4" w:space="0" w:color="000000"/>
              <w:bottom w:val="single" w:sz="4" w:space="0" w:color="000000"/>
              <w:right w:val="single" w:sz="4" w:space="0" w:color="000000"/>
            </w:tcBorders>
            <w:shd w:val="clear" w:color="auto" w:fill="A0BBC0"/>
            <w:tcMar>
              <w:top w:w="0" w:type="dxa"/>
              <w:left w:w="108" w:type="dxa"/>
              <w:bottom w:w="0" w:type="dxa"/>
              <w:right w:w="108" w:type="dxa"/>
            </w:tcMar>
            <w:vAlign w:val="center"/>
          </w:tcPr>
          <w:p w:rsidR="00A770BB" w:rsidRDefault="0059192A">
            <w:pPr>
              <w:pBdr>
                <w:top w:val="nil"/>
                <w:left w:val="nil"/>
                <w:bottom w:val="nil"/>
                <w:right w:val="nil"/>
                <w:between w:val="nil"/>
              </w:pBdr>
              <w:spacing w:line="240" w:lineRule="auto"/>
              <w:ind w:left="0" w:hanging="2"/>
              <w:jc w:val="center"/>
              <w:rPr>
                <w:b/>
                <w:color w:val="000000"/>
                <w:sz w:val="20"/>
                <w:szCs w:val="20"/>
              </w:rPr>
            </w:pPr>
            <w:r>
              <w:rPr>
                <w:b/>
                <w:color w:val="000000"/>
                <w:sz w:val="20"/>
                <w:szCs w:val="20"/>
              </w:rPr>
              <w:t>Вид компенсації (допомоги)</w:t>
            </w:r>
          </w:p>
        </w:tc>
        <w:tc>
          <w:tcPr>
            <w:tcW w:w="2196" w:type="dxa"/>
            <w:gridSpan w:val="3"/>
            <w:tcBorders>
              <w:top w:val="single" w:sz="4" w:space="0" w:color="000000"/>
              <w:left w:val="single" w:sz="4" w:space="0" w:color="000000"/>
              <w:bottom w:val="single" w:sz="4" w:space="0" w:color="000000"/>
              <w:right w:val="single" w:sz="4" w:space="0" w:color="000000"/>
            </w:tcBorders>
            <w:shd w:val="clear" w:color="auto" w:fill="A0BBC0"/>
            <w:tcMar>
              <w:top w:w="0" w:type="dxa"/>
              <w:left w:w="108" w:type="dxa"/>
              <w:bottom w:w="0" w:type="dxa"/>
              <w:right w:w="108" w:type="dxa"/>
            </w:tcMar>
            <w:vAlign w:val="center"/>
          </w:tcPr>
          <w:p w:rsidR="00A770BB" w:rsidRDefault="0059192A">
            <w:pPr>
              <w:pBdr>
                <w:top w:val="nil"/>
                <w:left w:val="nil"/>
                <w:bottom w:val="nil"/>
                <w:right w:val="nil"/>
                <w:between w:val="nil"/>
              </w:pBdr>
              <w:spacing w:line="240" w:lineRule="auto"/>
              <w:ind w:left="0" w:hanging="2"/>
              <w:jc w:val="center"/>
              <w:rPr>
                <w:color w:val="000000"/>
                <w:sz w:val="20"/>
                <w:szCs w:val="20"/>
              </w:rPr>
            </w:pPr>
            <w:r>
              <w:rPr>
                <w:b/>
                <w:color w:val="000000"/>
                <w:sz w:val="20"/>
                <w:szCs w:val="20"/>
              </w:rPr>
              <w:t xml:space="preserve">Кількість одержувачів </w:t>
            </w:r>
            <w:r>
              <w:rPr>
                <w:i/>
                <w:color w:val="000000"/>
                <w:sz w:val="20"/>
                <w:szCs w:val="20"/>
              </w:rPr>
              <w:t>(осіб)</w:t>
            </w:r>
          </w:p>
        </w:tc>
      </w:tr>
      <w:tr w:rsidR="00A770BB" w:rsidTr="007E5837">
        <w:trPr>
          <w:trHeight w:val="284"/>
        </w:trPr>
        <w:tc>
          <w:tcPr>
            <w:tcW w:w="6864" w:type="dxa"/>
            <w:vMerge/>
            <w:tcBorders>
              <w:top w:val="single" w:sz="4" w:space="0" w:color="000000"/>
              <w:left w:val="single" w:sz="4" w:space="0" w:color="000000"/>
              <w:bottom w:val="single" w:sz="4" w:space="0" w:color="000000"/>
              <w:right w:val="single" w:sz="4" w:space="0" w:color="000000"/>
            </w:tcBorders>
            <w:shd w:val="clear" w:color="auto" w:fill="A0BBC0"/>
            <w:tcMar>
              <w:top w:w="0" w:type="dxa"/>
              <w:left w:w="108" w:type="dxa"/>
              <w:bottom w:w="0" w:type="dxa"/>
              <w:right w:w="108" w:type="dxa"/>
            </w:tcMar>
            <w:vAlign w:val="center"/>
          </w:tcPr>
          <w:p w:rsidR="00A770BB" w:rsidRDefault="00A770BB">
            <w:pPr>
              <w:widowControl w:val="0"/>
              <w:pBdr>
                <w:top w:val="nil"/>
                <w:left w:val="nil"/>
                <w:bottom w:val="nil"/>
                <w:right w:val="nil"/>
                <w:between w:val="nil"/>
              </w:pBdr>
              <w:spacing w:line="276" w:lineRule="auto"/>
              <w:ind w:left="0" w:hanging="2"/>
              <w:rPr>
                <w:color w:val="000000"/>
                <w:sz w:val="20"/>
                <w:szCs w:val="20"/>
              </w:rPr>
            </w:pPr>
          </w:p>
        </w:tc>
        <w:tc>
          <w:tcPr>
            <w:tcW w:w="732" w:type="dxa"/>
            <w:tcBorders>
              <w:top w:val="single" w:sz="4" w:space="0" w:color="000000"/>
              <w:left w:val="single" w:sz="4" w:space="0" w:color="000000"/>
              <w:bottom w:val="single" w:sz="4" w:space="0" w:color="000000"/>
              <w:right w:val="single" w:sz="4" w:space="0" w:color="000000"/>
            </w:tcBorders>
            <w:shd w:val="clear" w:color="auto" w:fill="A0BBC0"/>
            <w:tcMar>
              <w:top w:w="0" w:type="dxa"/>
              <w:left w:w="108" w:type="dxa"/>
              <w:bottom w:w="0" w:type="dxa"/>
              <w:right w:w="108" w:type="dxa"/>
            </w:tcMar>
            <w:vAlign w:val="center"/>
          </w:tcPr>
          <w:p w:rsidR="00A770BB" w:rsidRDefault="0059192A">
            <w:pPr>
              <w:pBdr>
                <w:top w:val="nil"/>
                <w:left w:val="nil"/>
                <w:bottom w:val="nil"/>
                <w:right w:val="nil"/>
                <w:between w:val="nil"/>
              </w:pBdr>
              <w:spacing w:line="240" w:lineRule="auto"/>
              <w:ind w:left="0" w:hanging="2"/>
              <w:jc w:val="center"/>
              <w:rPr>
                <w:color w:val="000000"/>
                <w:sz w:val="20"/>
                <w:szCs w:val="20"/>
              </w:rPr>
            </w:pPr>
            <w:r>
              <w:rPr>
                <w:b/>
                <w:color w:val="050505"/>
                <w:sz w:val="20"/>
                <w:szCs w:val="20"/>
              </w:rPr>
              <w:t>2021</w:t>
            </w:r>
          </w:p>
        </w:tc>
        <w:tc>
          <w:tcPr>
            <w:tcW w:w="732" w:type="dxa"/>
            <w:tcBorders>
              <w:top w:val="single" w:sz="4" w:space="0" w:color="000000"/>
              <w:left w:val="single" w:sz="4" w:space="0" w:color="000000"/>
              <w:bottom w:val="single" w:sz="4" w:space="0" w:color="000000"/>
              <w:right w:val="single" w:sz="4" w:space="0" w:color="000000"/>
            </w:tcBorders>
            <w:shd w:val="clear" w:color="auto" w:fill="A0BBC0"/>
            <w:tcMar>
              <w:top w:w="0" w:type="dxa"/>
              <w:left w:w="108" w:type="dxa"/>
              <w:bottom w:w="0" w:type="dxa"/>
              <w:right w:w="108" w:type="dxa"/>
            </w:tcMar>
            <w:vAlign w:val="center"/>
          </w:tcPr>
          <w:p w:rsidR="00A770BB" w:rsidRDefault="0059192A">
            <w:pPr>
              <w:pBdr>
                <w:top w:val="nil"/>
                <w:left w:val="nil"/>
                <w:bottom w:val="nil"/>
                <w:right w:val="nil"/>
                <w:between w:val="nil"/>
              </w:pBdr>
              <w:spacing w:line="240" w:lineRule="auto"/>
              <w:ind w:left="0" w:hanging="2"/>
              <w:jc w:val="center"/>
              <w:rPr>
                <w:color w:val="000000"/>
                <w:sz w:val="20"/>
                <w:szCs w:val="20"/>
              </w:rPr>
            </w:pPr>
            <w:r>
              <w:rPr>
                <w:b/>
                <w:color w:val="050505"/>
                <w:sz w:val="20"/>
                <w:szCs w:val="20"/>
              </w:rPr>
              <w:t>2022</w:t>
            </w:r>
          </w:p>
        </w:tc>
        <w:tc>
          <w:tcPr>
            <w:tcW w:w="732" w:type="dxa"/>
            <w:tcBorders>
              <w:top w:val="single" w:sz="4" w:space="0" w:color="000000"/>
              <w:left w:val="single" w:sz="4" w:space="0" w:color="000000"/>
              <w:bottom w:val="single" w:sz="4" w:space="0" w:color="000000"/>
              <w:right w:val="single" w:sz="4" w:space="0" w:color="000000"/>
            </w:tcBorders>
            <w:shd w:val="clear" w:color="auto" w:fill="A0BBC0"/>
            <w:tcMar>
              <w:top w:w="0" w:type="dxa"/>
              <w:left w:w="108" w:type="dxa"/>
              <w:bottom w:w="0" w:type="dxa"/>
              <w:right w:w="108" w:type="dxa"/>
            </w:tcMar>
            <w:vAlign w:val="center"/>
          </w:tcPr>
          <w:p w:rsidR="00A770BB" w:rsidRDefault="0059192A">
            <w:pPr>
              <w:pBdr>
                <w:top w:val="nil"/>
                <w:left w:val="nil"/>
                <w:bottom w:val="nil"/>
                <w:right w:val="nil"/>
                <w:between w:val="nil"/>
              </w:pBdr>
              <w:spacing w:line="240" w:lineRule="auto"/>
              <w:ind w:left="0" w:hanging="2"/>
              <w:jc w:val="center"/>
              <w:rPr>
                <w:color w:val="000000"/>
                <w:sz w:val="20"/>
                <w:szCs w:val="20"/>
              </w:rPr>
            </w:pPr>
            <w:r>
              <w:rPr>
                <w:b/>
                <w:color w:val="050505"/>
                <w:sz w:val="20"/>
                <w:szCs w:val="20"/>
              </w:rPr>
              <w:t>2023</w:t>
            </w:r>
          </w:p>
        </w:tc>
      </w:tr>
      <w:tr w:rsidR="00A770BB">
        <w:tc>
          <w:tcPr>
            <w:tcW w:w="68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770BB" w:rsidRDefault="0059192A">
            <w:pPr>
              <w:pBdr>
                <w:top w:val="nil"/>
                <w:left w:val="nil"/>
                <w:bottom w:val="nil"/>
                <w:right w:val="nil"/>
                <w:between w:val="nil"/>
              </w:pBdr>
              <w:shd w:val="clear" w:color="auto" w:fill="FFFFFF"/>
              <w:spacing w:line="240" w:lineRule="auto"/>
              <w:ind w:left="0" w:hanging="2"/>
              <w:jc w:val="both"/>
              <w:rPr>
                <w:color w:val="000000"/>
                <w:sz w:val="20"/>
                <w:szCs w:val="20"/>
              </w:rPr>
            </w:pPr>
            <w:r>
              <w:rPr>
                <w:color w:val="000000"/>
                <w:sz w:val="20"/>
                <w:szCs w:val="20"/>
                <w:highlight w:val="white"/>
              </w:rPr>
              <w:t xml:space="preserve">Щомісячна виплата компенсації фізичним особам, які надають соціальні послуги з догляду на непрофесійній основі особам з інвалідністю I групи; дітям з інвалідністю; громадянам похилого віку з порушеннями здоров’я </w:t>
            </w:r>
            <w:r>
              <w:rPr>
                <w:i/>
                <w:color w:val="000000"/>
                <w:sz w:val="20"/>
                <w:szCs w:val="20"/>
                <w:highlight w:val="white"/>
              </w:rPr>
              <w:t>(призначеної відповідно до ПКМУ від 23.09.2020р. №859)</w:t>
            </w:r>
          </w:p>
        </w:tc>
        <w:tc>
          <w:tcPr>
            <w:tcW w:w="73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770BB" w:rsidRDefault="0059192A">
            <w:pPr>
              <w:pBdr>
                <w:top w:val="nil"/>
                <w:left w:val="nil"/>
                <w:bottom w:val="nil"/>
                <w:right w:val="nil"/>
                <w:between w:val="nil"/>
              </w:pBdr>
              <w:spacing w:line="240" w:lineRule="auto"/>
              <w:ind w:left="0" w:hanging="2"/>
              <w:jc w:val="center"/>
              <w:rPr>
                <w:color w:val="000000"/>
                <w:sz w:val="20"/>
                <w:szCs w:val="20"/>
              </w:rPr>
            </w:pPr>
            <w:r>
              <w:rPr>
                <w:color w:val="050505"/>
                <w:sz w:val="20"/>
                <w:szCs w:val="20"/>
              </w:rPr>
              <w:t>74</w:t>
            </w:r>
          </w:p>
        </w:tc>
        <w:tc>
          <w:tcPr>
            <w:tcW w:w="73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770BB" w:rsidRDefault="0059192A">
            <w:pPr>
              <w:pBdr>
                <w:top w:val="nil"/>
                <w:left w:val="nil"/>
                <w:bottom w:val="nil"/>
                <w:right w:val="nil"/>
                <w:between w:val="nil"/>
              </w:pBdr>
              <w:spacing w:line="240" w:lineRule="auto"/>
              <w:ind w:left="0" w:hanging="2"/>
              <w:jc w:val="center"/>
              <w:rPr>
                <w:color w:val="000000"/>
                <w:sz w:val="20"/>
                <w:szCs w:val="20"/>
              </w:rPr>
            </w:pPr>
            <w:r>
              <w:rPr>
                <w:color w:val="050505"/>
                <w:sz w:val="20"/>
                <w:szCs w:val="20"/>
              </w:rPr>
              <w:t>66</w:t>
            </w:r>
          </w:p>
        </w:tc>
        <w:tc>
          <w:tcPr>
            <w:tcW w:w="73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770BB" w:rsidRDefault="00A770BB">
            <w:pPr>
              <w:ind w:left="0" w:hanging="2"/>
              <w:rPr>
                <w:sz w:val="20"/>
                <w:szCs w:val="20"/>
              </w:rPr>
            </w:pPr>
          </w:p>
          <w:p w:rsidR="00A770BB" w:rsidRDefault="0059192A">
            <w:pPr>
              <w:pBdr>
                <w:top w:val="nil"/>
                <w:left w:val="nil"/>
                <w:bottom w:val="nil"/>
                <w:right w:val="nil"/>
                <w:between w:val="nil"/>
              </w:pBdr>
              <w:spacing w:line="240" w:lineRule="auto"/>
              <w:ind w:left="0" w:hanging="2"/>
              <w:jc w:val="center"/>
              <w:rPr>
                <w:color w:val="000000"/>
                <w:sz w:val="20"/>
                <w:szCs w:val="20"/>
              </w:rPr>
            </w:pPr>
            <w:r>
              <w:rPr>
                <w:color w:val="050505"/>
                <w:sz w:val="20"/>
                <w:szCs w:val="20"/>
              </w:rPr>
              <w:t>103</w:t>
            </w:r>
          </w:p>
          <w:p w:rsidR="00A770BB" w:rsidRDefault="00A770BB">
            <w:pPr>
              <w:ind w:left="0" w:hanging="2"/>
              <w:rPr>
                <w:sz w:val="20"/>
                <w:szCs w:val="20"/>
              </w:rPr>
            </w:pPr>
          </w:p>
        </w:tc>
      </w:tr>
      <w:tr w:rsidR="00A770BB">
        <w:tc>
          <w:tcPr>
            <w:tcW w:w="68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770BB" w:rsidRDefault="0059192A">
            <w:pPr>
              <w:pBdr>
                <w:top w:val="nil"/>
                <w:left w:val="nil"/>
                <w:bottom w:val="nil"/>
                <w:right w:val="nil"/>
                <w:between w:val="nil"/>
              </w:pBdr>
              <w:spacing w:line="240" w:lineRule="auto"/>
              <w:ind w:left="0" w:hanging="2"/>
              <w:jc w:val="both"/>
              <w:rPr>
                <w:color w:val="000000"/>
                <w:sz w:val="20"/>
                <w:szCs w:val="20"/>
              </w:rPr>
            </w:pPr>
            <w:r>
              <w:rPr>
                <w:color w:val="000000"/>
                <w:sz w:val="20"/>
                <w:szCs w:val="20"/>
                <w:highlight w:val="white"/>
              </w:rPr>
              <w:t xml:space="preserve">Щомісячна грошова допомога особі, яка проживає разом з особою з інвалідністю I чи II групи внаслідок психічного розладу, яка за висновком лікарської комісії  закладу охорони здоров’я потребує постійного стороннього догляду, на догляд за нею </w:t>
            </w:r>
            <w:r>
              <w:rPr>
                <w:i/>
                <w:color w:val="000000"/>
                <w:sz w:val="20"/>
                <w:szCs w:val="20"/>
                <w:highlight w:val="white"/>
              </w:rPr>
              <w:t>(призначеної відповідно до ПКМУ від 02.08.2000р. № 1192)</w:t>
            </w:r>
          </w:p>
        </w:tc>
        <w:tc>
          <w:tcPr>
            <w:tcW w:w="73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770BB" w:rsidRDefault="0059192A">
            <w:pPr>
              <w:spacing w:after="240"/>
              <w:ind w:left="0" w:hanging="2"/>
              <w:rPr>
                <w:sz w:val="20"/>
                <w:szCs w:val="20"/>
              </w:rPr>
            </w:pPr>
            <w:r>
              <w:rPr>
                <w:sz w:val="20"/>
                <w:szCs w:val="20"/>
              </w:rPr>
              <w:br/>
            </w:r>
          </w:p>
          <w:p w:rsidR="00A770BB" w:rsidRDefault="0059192A">
            <w:pPr>
              <w:pBdr>
                <w:top w:val="nil"/>
                <w:left w:val="nil"/>
                <w:bottom w:val="nil"/>
                <w:right w:val="nil"/>
                <w:between w:val="nil"/>
              </w:pBdr>
              <w:spacing w:line="240" w:lineRule="auto"/>
              <w:ind w:left="0" w:hanging="2"/>
              <w:jc w:val="center"/>
              <w:rPr>
                <w:color w:val="000000"/>
                <w:sz w:val="20"/>
                <w:szCs w:val="20"/>
              </w:rPr>
            </w:pPr>
            <w:r>
              <w:rPr>
                <w:color w:val="050505"/>
                <w:sz w:val="20"/>
                <w:szCs w:val="20"/>
              </w:rPr>
              <w:t>268</w:t>
            </w:r>
          </w:p>
        </w:tc>
        <w:tc>
          <w:tcPr>
            <w:tcW w:w="73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770BB" w:rsidRDefault="0059192A">
            <w:pPr>
              <w:spacing w:after="240"/>
              <w:ind w:left="0" w:hanging="2"/>
              <w:rPr>
                <w:sz w:val="20"/>
                <w:szCs w:val="20"/>
              </w:rPr>
            </w:pPr>
            <w:r>
              <w:rPr>
                <w:sz w:val="20"/>
                <w:szCs w:val="20"/>
              </w:rPr>
              <w:br/>
            </w:r>
          </w:p>
          <w:p w:rsidR="00A770BB" w:rsidRDefault="0059192A">
            <w:pPr>
              <w:pBdr>
                <w:top w:val="nil"/>
                <w:left w:val="nil"/>
                <w:bottom w:val="nil"/>
                <w:right w:val="nil"/>
                <w:between w:val="nil"/>
              </w:pBdr>
              <w:spacing w:line="240" w:lineRule="auto"/>
              <w:ind w:left="0" w:hanging="2"/>
              <w:jc w:val="center"/>
              <w:rPr>
                <w:color w:val="000000"/>
                <w:sz w:val="20"/>
                <w:szCs w:val="20"/>
              </w:rPr>
            </w:pPr>
            <w:r>
              <w:rPr>
                <w:color w:val="050505"/>
                <w:sz w:val="20"/>
                <w:szCs w:val="20"/>
              </w:rPr>
              <w:t>266</w:t>
            </w:r>
          </w:p>
        </w:tc>
        <w:tc>
          <w:tcPr>
            <w:tcW w:w="73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770BB" w:rsidRDefault="0059192A">
            <w:pPr>
              <w:spacing w:after="240"/>
              <w:ind w:left="0" w:hanging="2"/>
              <w:rPr>
                <w:sz w:val="20"/>
                <w:szCs w:val="20"/>
              </w:rPr>
            </w:pPr>
            <w:r>
              <w:rPr>
                <w:sz w:val="20"/>
                <w:szCs w:val="20"/>
              </w:rPr>
              <w:br/>
            </w:r>
          </w:p>
          <w:p w:rsidR="00A770BB" w:rsidRDefault="0059192A">
            <w:pPr>
              <w:pBdr>
                <w:top w:val="nil"/>
                <w:left w:val="nil"/>
                <w:bottom w:val="nil"/>
                <w:right w:val="nil"/>
                <w:between w:val="nil"/>
              </w:pBdr>
              <w:spacing w:line="240" w:lineRule="auto"/>
              <w:ind w:left="0" w:hanging="2"/>
              <w:jc w:val="center"/>
              <w:rPr>
                <w:color w:val="000000"/>
                <w:sz w:val="20"/>
                <w:szCs w:val="20"/>
              </w:rPr>
            </w:pPr>
            <w:r>
              <w:rPr>
                <w:color w:val="050505"/>
                <w:sz w:val="20"/>
                <w:szCs w:val="20"/>
              </w:rPr>
              <w:t>253</w:t>
            </w:r>
          </w:p>
        </w:tc>
      </w:tr>
    </w:tbl>
    <w:p w:rsidR="00A770BB" w:rsidRDefault="0059192A">
      <w:pPr>
        <w:pBdr>
          <w:top w:val="nil"/>
          <w:left w:val="nil"/>
          <w:bottom w:val="nil"/>
          <w:right w:val="nil"/>
          <w:between w:val="nil"/>
        </w:pBdr>
        <w:spacing w:line="240" w:lineRule="auto"/>
        <w:ind w:left="0" w:hanging="2"/>
        <w:jc w:val="both"/>
        <w:rPr>
          <w:color w:val="000000"/>
          <w:szCs w:val="22"/>
        </w:rPr>
      </w:pPr>
      <w:r>
        <w:rPr>
          <w:color w:val="000000"/>
          <w:szCs w:val="22"/>
        </w:rPr>
        <w:t xml:space="preserve">      </w:t>
      </w:r>
    </w:p>
    <w:p w:rsidR="00A770BB" w:rsidRPr="00C61257" w:rsidRDefault="0059192A" w:rsidP="00C61257">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C61257">
        <w:rPr>
          <w:rFonts w:eastAsia="Times New Roman"/>
          <w:color w:val="000000"/>
          <w:position w:val="0"/>
          <w:szCs w:val="22"/>
          <w:lang w:eastAsia="uk-UA"/>
        </w:rPr>
        <w:t>Станом на 01.07.2024р., соціальними послугами охоплено понад 5 тисяч мешканців громади.</w:t>
      </w:r>
    </w:p>
    <w:p w:rsidR="00A770BB" w:rsidRPr="00C61257" w:rsidRDefault="0059192A" w:rsidP="00C61257">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C61257">
        <w:rPr>
          <w:rFonts w:eastAsia="Times New Roman"/>
          <w:color w:val="000000"/>
          <w:position w:val="0"/>
          <w:szCs w:val="22"/>
          <w:lang w:eastAsia="uk-UA"/>
        </w:rPr>
        <w:t xml:space="preserve">Для підтримки осіб, які постраждали від домашнього насильства, проведення соціально-профілактичної роботи, спрямованої на запобігання повторним випадкам насильства  у 2023 році в структурі Червоноградського міського центру соціальних служб введено службу «Денний центр соціально-психологічної допомоги особам, які постраждали від </w:t>
      </w:r>
      <w:r w:rsidRPr="00C61257">
        <w:rPr>
          <w:rFonts w:eastAsia="Times New Roman"/>
          <w:color w:val="000000"/>
          <w:position w:val="0"/>
          <w:szCs w:val="22"/>
          <w:lang w:eastAsia="uk-UA"/>
        </w:rPr>
        <w:lastRenderedPageBreak/>
        <w:t>домашнього насильства та/або насильства за ознакою статі, з кризовою кімнатою» та запроваджено соціальну послугу «супровід під час інклюзивного навчання», яка є підтримкою сім′ям, у яких виховуються діти з особливими освітніми потребами.</w:t>
      </w:r>
    </w:p>
    <w:p w:rsidR="00A770BB" w:rsidRPr="00F82C80" w:rsidRDefault="0059192A" w:rsidP="00C61257">
      <w:pPr>
        <w:suppressAutoHyphens w:val="0"/>
        <w:spacing w:before="120" w:line="240" w:lineRule="auto"/>
        <w:ind w:leftChars="0" w:left="0" w:firstLineChars="0" w:firstLine="0"/>
        <w:jc w:val="both"/>
        <w:textAlignment w:val="auto"/>
        <w:outlineLvl w:val="9"/>
        <w:rPr>
          <w:rFonts w:eastAsia="Times New Roman"/>
          <w:b/>
          <w:color w:val="000000"/>
          <w:position w:val="0"/>
          <w:szCs w:val="22"/>
          <w:lang w:eastAsia="uk-UA"/>
        </w:rPr>
      </w:pPr>
      <w:r w:rsidRPr="00F82C80">
        <w:rPr>
          <w:rFonts w:eastAsia="Times New Roman"/>
          <w:b/>
          <w:color w:val="000000"/>
          <w:position w:val="0"/>
          <w:szCs w:val="22"/>
          <w:lang w:eastAsia="uk-UA"/>
        </w:rPr>
        <w:t>Висновки</w:t>
      </w:r>
    </w:p>
    <w:p w:rsidR="00A770BB" w:rsidRPr="00F82C80" w:rsidRDefault="0059192A" w:rsidP="00F74F34">
      <w:pPr>
        <w:pStyle w:val="af5"/>
        <w:numPr>
          <w:ilvl w:val="0"/>
          <w:numId w:val="39"/>
        </w:numPr>
        <w:spacing w:before="120" w:line="240" w:lineRule="auto"/>
        <w:ind w:leftChars="0" w:firstLineChars="0"/>
        <w:jc w:val="both"/>
        <w:textAlignment w:val="auto"/>
        <w:outlineLvl w:val="9"/>
        <w:rPr>
          <w:rFonts w:ascii="Arial" w:eastAsia="Times New Roman" w:hAnsi="Arial" w:cs="Arial"/>
          <w:color w:val="000000"/>
          <w:position w:val="0"/>
          <w:lang w:eastAsia="uk-UA"/>
        </w:rPr>
      </w:pPr>
      <w:r w:rsidRPr="00F82C80">
        <w:rPr>
          <w:rFonts w:ascii="Arial" w:eastAsia="Times New Roman" w:hAnsi="Arial" w:cs="Arial"/>
          <w:color w:val="000000"/>
          <w:position w:val="0"/>
          <w:lang w:eastAsia="uk-UA"/>
        </w:rPr>
        <w:t xml:space="preserve">Соціальна інфраструктура має розвинуту мережу народних домів та будинків дитячої творчості, але вони мають застарілий матеріально-технічний фонд, який потребує системного підходу щодо їх оновлення з урахуванням їх автентичності, культурних традицій та вікових категорій. </w:t>
      </w:r>
    </w:p>
    <w:p w:rsidR="00F82C80" w:rsidRDefault="00F82C80" w:rsidP="00F74F34">
      <w:pPr>
        <w:pStyle w:val="af5"/>
        <w:numPr>
          <w:ilvl w:val="0"/>
          <w:numId w:val="39"/>
        </w:numPr>
        <w:spacing w:before="120" w:line="240" w:lineRule="auto"/>
        <w:ind w:leftChars="0" w:firstLineChars="0"/>
        <w:jc w:val="both"/>
        <w:textAlignment w:val="auto"/>
        <w:outlineLvl w:val="9"/>
        <w:rPr>
          <w:rFonts w:ascii="Arial" w:eastAsia="Times New Roman" w:hAnsi="Arial" w:cs="Arial"/>
          <w:color w:val="000000"/>
          <w:position w:val="0"/>
          <w:lang w:eastAsia="uk-UA"/>
        </w:rPr>
      </w:pPr>
      <w:r>
        <w:rPr>
          <w:rFonts w:ascii="Arial" w:eastAsia="Times New Roman" w:hAnsi="Arial" w:cs="Arial"/>
          <w:color w:val="000000"/>
          <w:position w:val="0"/>
          <w:lang w:eastAsia="uk-UA"/>
        </w:rPr>
        <w:t xml:space="preserve">Зусилля громади спрямовані на збереження національних пам’яток культури та археології, розвиток національних традицій та нових туристичних маршрутів,  формування сучасної </w:t>
      </w:r>
      <w:proofErr w:type="spellStart"/>
      <w:r>
        <w:rPr>
          <w:rFonts w:ascii="Arial" w:eastAsia="Times New Roman" w:hAnsi="Arial" w:cs="Arial"/>
          <w:color w:val="000000"/>
          <w:position w:val="0"/>
          <w:lang w:eastAsia="uk-UA"/>
        </w:rPr>
        <w:t>айдентики</w:t>
      </w:r>
      <w:proofErr w:type="spellEnd"/>
      <w:r>
        <w:rPr>
          <w:rFonts w:ascii="Arial" w:eastAsia="Times New Roman" w:hAnsi="Arial" w:cs="Arial"/>
          <w:color w:val="000000"/>
          <w:position w:val="0"/>
          <w:lang w:eastAsia="uk-UA"/>
        </w:rPr>
        <w:t xml:space="preserve">, які потребують створення </w:t>
      </w:r>
      <w:r w:rsidRPr="00F82C80">
        <w:rPr>
          <w:rFonts w:ascii="Arial" w:eastAsia="Times New Roman" w:hAnsi="Arial" w:cs="Arial"/>
          <w:color w:val="000000" w:themeColor="text1"/>
          <w:position w:val="0"/>
          <w:lang w:eastAsia="uk-UA"/>
        </w:rPr>
        <w:t>місцевого туристично-інформаційного центру та регіонального культурно-мистецького центру відродження локальних традицій.</w:t>
      </w:r>
      <w:r w:rsidRPr="005B00A5">
        <w:rPr>
          <w:rFonts w:eastAsia="Times New Roman"/>
          <w:color w:val="000000" w:themeColor="text1"/>
          <w:position w:val="0"/>
          <w:lang w:eastAsia="uk-UA"/>
        </w:rPr>
        <w:t> </w:t>
      </w:r>
    </w:p>
    <w:p w:rsidR="00A770BB" w:rsidRPr="00F82C80" w:rsidRDefault="0059192A" w:rsidP="00F74F34">
      <w:pPr>
        <w:pStyle w:val="af5"/>
        <w:numPr>
          <w:ilvl w:val="0"/>
          <w:numId w:val="39"/>
        </w:numPr>
        <w:spacing w:before="120" w:line="240" w:lineRule="auto"/>
        <w:ind w:leftChars="0" w:firstLineChars="0"/>
        <w:jc w:val="both"/>
        <w:textAlignment w:val="auto"/>
        <w:outlineLvl w:val="9"/>
        <w:rPr>
          <w:rFonts w:ascii="Arial" w:eastAsia="Times New Roman" w:hAnsi="Arial" w:cs="Arial"/>
          <w:color w:val="000000"/>
          <w:position w:val="0"/>
          <w:lang w:eastAsia="uk-UA"/>
        </w:rPr>
      </w:pPr>
      <w:r w:rsidRPr="00F82C80">
        <w:rPr>
          <w:rFonts w:ascii="Arial" w:eastAsia="Times New Roman" w:hAnsi="Arial" w:cs="Arial"/>
          <w:color w:val="000000"/>
          <w:position w:val="0"/>
          <w:lang w:eastAsia="uk-UA"/>
        </w:rPr>
        <w:t xml:space="preserve">Послідовна реалізація «Стратегії розвитку публічних бібліотек Червоноградської громади 2021-2025рр.» в партнерстві з GIZ дала можливість перетворити типові бібліотеки в сучасні </w:t>
      </w:r>
      <w:proofErr w:type="spellStart"/>
      <w:r w:rsidRPr="00F82C80">
        <w:rPr>
          <w:rFonts w:ascii="Arial" w:eastAsia="Times New Roman" w:hAnsi="Arial" w:cs="Arial"/>
          <w:color w:val="000000"/>
          <w:position w:val="0"/>
          <w:lang w:eastAsia="uk-UA"/>
        </w:rPr>
        <w:t>Urban</w:t>
      </w:r>
      <w:proofErr w:type="spellEnd"/>
      <w:r w:rsidRPr="00F82C80">
        <w:rPr>
          <w:rFonts w:ascii="Arial" w:eastAsia="Times New Roman" w:hAnsi="Arial" w:cs="Arial"/>
          <w:color w:val="000000"/>
          <w:position w:val="0"/>
          <w:lang w:eastAsia="uk-UA"/>
        </w:rPr>
        <w:t xml:space="preserve"> бібліотеки з затишним та ергономічним </w:t>
      </w:r>
      <w:proofErr w:type="spellStart"/>
      <w:r w:rsidRPr="00F82C80">
        <w:rPr>
          <w:rFonts w:ascii="Arial" w:eastAsia="Times New Roman" w:hAnsi="Arial" w:cs="Arial"/>
          <w:color w:val="000000"/>
          <w:position w:val="0"/>
          <w:lang w:eastAsia="uk-UA"/>
        </w:rPr>
        <w:t>коворкінговим</w:t>
      </w:r>
      <w:proofErr w:type="spellEnd"/>
      <w:r w:rsidRPr="00F82C80">
        <w:rPr>
          <w:rFonts w:ascii="Arial" w:eastAsia="Times New Roman" w:hAnsi="Arial" w:cs="Arial"/>
          <w:color w:val="000000"/>
          <w:position w:val="0"/>
          <w:lang w:eastAsia="uk-UA"/>
        </w:rPr>
        <w:t xml:space="preserve"> простором, оновленим книжковим фондом та комп’ютерним обладнанням. В результаті </w:t>
      </w:r>
      <w:proofErr w:type="spellStart"/>
      <w:r w:rsidRPr="00F82C80">
        <w:rPr>
          <w:rFonts w:ascii="Arial" w:eastAsia="Times New Roman" w:hAnsi="Arial" w:cs="Arial"/>
          <w:color w:val="000000"/>
          <w:position w:val="0"/>
          <w:lang w:eastAsia="uk-UA"/>
        </w:rPr>
        <w:t>Urban</w:t>
      </w:r>
      <w:proofErr w:type="spellEnd"/>
      <w:r w:rsidRPr="00F82C80">
        <w:rPr>
          <w:rFonts w:ascii="Arial" w:eastAsia="Times New Roman" w:hAnsi="Arial" w:cs="Arial"/>
          <w:color w:val="000000"/>
          <w:position w:val="0"/>
          <w:lang w:eastAsia="uk-UA"/>
        </w:rPr>
        <w:t xml:space="preserve"> бібліотеки стали точками інтелектуального розвитку та вдосконалення цифрових навичок, підвищення культурного та духовного розвитку мешканців громади. </w:t>
      </w:r>
    </w:p>
    <w:p w:rsidR="00A770BB" w:rsidRPr="00F82C80" w:rsidRDefault="0059192A" w:rsidP="00F74F34">
      <w:pPr>
        <w:pStyle w:val="af5"/>
        <w:numPr>
          <w:ilvl w:val="0"/>
          <w:numId w:val="39"/>
        </w:numPr>
        <w:spacing w:before="120" w:line="240" w:lineRule="auto"/>
        <w:ind w:leftChars="0" w:firstLineChars="0"/>
        <w:jc w:val="both"/>
        <w:textAlignment w:val="auto"/>
        <w:outlineLvl w:val="9"/>
        <w:rPr>
          <w:rFonts w:ascii="Arial" w:eastAsia="Times New Roman" w:hAnsi="Arial" w:cs="Arial"/>
          <w:color w:val="000000"/>
          <w:position w:val="0"/>
          <w:lang w:eastAsia="uk-UA"/>
        </w:rPr>
      </w:pPr>
      <w:r w:rsidRPr="00F82C80">
        <w:rPr>
          <w:rFonts w:ascii="Arial" w:eastAsia="Times New Roman" w:hAnsi="Arial" w:cs="Arial"/>
          <w:color w:val="000000"/>
          <w:position w:val="0"/>
          <w:lang w:eastAsia="uk-UA"/>
        </w:rPr>
        <w:t>Різні види народної творчості, які розвивають майстри в осередках культури забезпечують автентичність та пізнаваність нашої громади в Україні та за її межами. В умовах транскордонного співробітництва та в процесі декомунізації розвиток культури потребує корінного переусвідомлення щодо відродження культурних традиції та позиціонування нематеріальної спадщини територіальної громади.</w:t>
      </w:r>
    </w:p>
    <w:p w:rsidR="00A770BB" w:rsidRPr="00F82C80" w:rsidRDefault="0059192A" w:rsidP="00F74F34">
      <w:pPr>
        <w:pStyle w:val="af5"/>
        <w:numPr>
          <w:ilvl w:val="0"/>
          <w:numId w:val="39"/>
        </w:numPr>
        <w:spacing w:before="120" w:line="240" w:lineRule="auto"/>
        <w:ind w:leftChars="0" w:firstLineChars="0"/>
        <w:jc w:val="both"/>
        <w:textAlignment w:val="auto"/>
        <w:outlineLvl w:val="9"/>
        <w:rPr>
          <w:rFonts w:ascii="Arial" w:eastAsia="Times New Roman" w:hAnsi="Arial" w:cs="Arial"/>
          <w:color w:val="000000"/>
          <w:position w:val="0"/>
          <w:lang w:eastAsia="uk-UA"/>
        </w:rPr>
      </w:pPr>
      <w:r w:rsidRPr="00F82C80">
        <w:rPr>
          <w:rFonts w:ascii="Arial" w:eastAsia="Times New Roman" w:hAnsi="Arial" w:cs="Arial"/>
          <w:color w:val="000000"/>
          <w:position w:val="0"/>
          <w:lang w:eastAsia="uk-UA"/>
        </w:rPr>
        <w:t xml:space="preserve">Спортивні досягнення здобуті завдяки професійності тренерів та наполегливості спортсменів. Червоноградська територіальна громада показала високі спортивні досягнення у 2024 році – перше місце серед 73 перше територіальних громад Львівської області у рамках XXXII обласних комплексних змагань «Спортивні Ігри Львівщини». В напрямку фізичної культури розвивається напрямок «Активні парки», який спрямований на популяризацію здорового способу життя. Матеріальна база ґрунтується на спортивних об’єктах СК «Шахтар», ДЮСШ, </w:t>
      </w:r>
      <w:proofErr w:type="spellStart"/>
      <w:r w:rsidRPr="00F82C80">
        <w:rPr>
          <w:rFonts w:ascii="Arial" w:eastAsia="Times New Roman" w:hAnsi="Arial" w:cs="Arial"/>
          <w:color w:val="000000"/>
          <w:position w:val="0"/>
          <w:lang w:eastAsia="uk-UA"/>
        </w:rPr>
        <w:t>мототрек</w:t>
      </w:r>
      <w:proofErr w:type="spellEnd"/>
      <w:r w:rsidRPr="00F82C80">
        <w:rPr>
          <w:rFonts w:ascii="Arial" w:eastAsia="Times New Roman" w:hAnsi="Arial" w:cs="Arial"/>
          <w:color w:val="000000"/>
          <w:position w:val="0"/>
          <w:lang w:eastAsia="uk-UA"/>
        </w:rPr>
        <w:t xml:space="preserve"> «Гірник», але відсутність опалення в СК «Шахтар» унеможливлює круглорічне функціонування басейну та потребує додаткових інвестицій в реконструкцію. Відсутність локальних спортивних майданчиків в межах населених пунктів громади потребує їх планування задля створення умов для занять фізичною культурою з метою підтримки стану здоров’я мешканців.</w:t>
      </w:r>
    </w:p>
    <w:p w:rsidR="00A770BB" w:rsidRPr="00F82C80" w:rsidRDefault="0059192A" w:rsidP="00F74F34">
      <w:pPr>
        <w:pStyle w:val="af5"/>
        <w:numPr>
          <w:ilvl w:val="0"/>
          <w:numId w:val="39"/>
        </w:numPr>
        <w:spacing w:before="120" w:line="240" w:lineRule="auto"/>
        <w:ind w:leftChars="0" w:firstLineChars="0"/>
        <w:jc w:val="both"/>
        <w:textAlignment w:val="auto"/>
        <w:outlineLvl w:val="9"/>
        <w:rPr>
          <w:rFonts w:ascii="Arial" w:eastAsia="Times New Roman" w:hAnsi="Arial" w:cs="Arial"/>
          <w:color w:val="000000"/>
          <w:position w:val="0"/>
          <w:lang w:eastAsia="uk-UA"/>
        </w:rPr>
      </w:pPr>
      <w:r w:rsidRPr="00F82C80">
        <w:rPr>
          <w:rFonts w:ascii="Arial" w:eastAsia="Times New Roman" w:hAnsi="Arial" w:cs="Arial"/>
          <w:color w:val="000000"/>
          <w:position w:val="0"/>
          <w:lang w:eastAsia="uk-UA"/>
        </w:rPr>
        <w:t>В сфері професійно-технічної освіти відбуваються позитивні зміни в структурі оновлення напрямків підготовки сучасним професіям з урахуванням трансформації вугледобувних регіонів, структурних змін в світовій економіці та потребам місцевого ринку праці. Утворені навчально-практичні центри дозволяють опановувати новими робітничими професіями та вдосконалювати професійні навички серед учнів, проводити перекваліфікацію дорослих.</w:t>
      </w:r>
    </w:p>
    <w:p w:rsidR="00262254" w:rsidRPr="00F82C80" w:rsidRDefault="0059192A" w:rsidP="00F74F34">
      <w:pPr>
        <w:pStyle w:val="af5"/>
        <w:numPr>
          <w:ilvl w:val="0"/>
          <w:numId w:val="39"/>
        </w:numPr>
        <w:spacing w:before="120" w:line="240" w:lineRule="auto"/>
        <w:ind w:leftChars="0" w:firstLineChars="0"/>
        <w:jc w:val="both"/>
        <w:textAlignment w:val="auto"/>
        <w:outlineLvl w:val="9"/>
        <w:rPr>
          <w:rFonts w:ascii="Arial" w:eastAsia="Times New Roman" w:hAnsi="Arial" w:cs="Arial"/>
          <w:color w:val="000000"/>
          <w:position w:val="0"/>
          <w:lang w:eastAsia="uk-UA"/>
        </w:rPr>
      </w:pPr>
      <w:r w:rsidRPr="00F82C80">
        <w:rPr>
          <w:rFonts w:ascii="Arial" w:eastAsia="Times New Roman" w:hAnsi="Arial" w:cs="Arial"/>
          <w:color w:val="000000"/>
          <w:position w:val="0"/>
          <w:lang w:eastAsia="uk-UA"/>
        </w:rPr>
        <w:t xml:space="preserve">Мережа дошкільних та загальних закладів  освіти охоплює всі мікрорайони м. Червонограда та сіл при високій щільності населення та забезпечує потреби громади. Матеріально-технічна база постійно вдосконалюється, </w:t>
      </w:r>
      <w:proofErr w:type="spellStart"/>
      <w:r w:rsidRPr="00F82C80">
        <w:rPr>
          <w:rFonts w:ascii="Arial" w:eastAsia="Times New Roman" w:hAnsi="Arial" w:cs="Arial"/>
          <w:color w:val="000000"/>
          <w:position w:val="0"/>
          <w:lang w:eastAsia="uk-UA"/>
        </w:rPr>
        <w:t>розбудовується</w:t>
      </w:r>
      <w:proofErr w:type="spellEnd"/>
      <w:r w:rsidRPr="00F82C80">
        <w:rPr>
          <w:rFonts w:ascii="Arial" w:eastAsia="Times New Roman" w:hAnsi="Arial" w:cs="Arial"/>
          <w:color w:val="000000"/>
          <w:position w:val="0"/>
          <w:lang w:eastAsia="uk-UA"/>
        </w:rPr>
        <w:t xml:space="preserve"> цифровий простір. Але розвиток математичного мислення дітей потребує інвестицій у STEM-</w:t>
      </w:r>
      <w:proofErr w:type="spellStart"/>
      <w:r w:rsidRPr="00F82C80">
        <w:rPr>
          <w:rFonts w:ascii="Arial" w:eastAsia="Times New Roman" w:hAnsi="Arial" w:cs="Arial"/>
          <w:color w:val="000000"/>
          <w:position w:val="0"/>
          <w:lang w:eastAsia="uk-UA"/>
        </w:rPr>
        <w:t>лаболаторії</w:t>
      </w:r>
      <w:proofErr w:type="spellEnd"/>
      <w:r w:rsidRPr="00F82C80">
        <w:rPr>
          <w:rFonts w:ascii="Arial" w:eastAsia="Times New Roman" w:hAnsi="Arial" w:cs="Arial"/>
          <w:color w:val="000000"/>
          <w:position w:val="0"/>
          <w:lang w:eastAsia="uk-UA"/>
        </w:rPr>
        <w:t xml:space="preserve">, 3D лабораторій з моделювання, гуртків робототехніки, доповненої та віртуальної реальності, </w:t>
      </w:r>
      <w:proofErr w:type="spellStart"/>
      <w:r w:rsidRPr="00F82C80">
        <w:rPr>
          <w:rFonts w:ascii="Arial" w:eastAsia="Times New Roman" w:hAnsi="Arial" w:cs="Arial"/>
          <w:color w:val="000000"/>
          <w:position w:val="0"/>
          <w:lang w:eastAsia="uk-UA"/>
        </w:rPr>
        <w:t>відеомейкерства</w:t>
      </w:r>
      <w:proofErr w:type="spellEnd"/>
      <w:r w:rsidRPr="00F82C80">
        <w:rPr>
          <w:rFonts w:ascii="Arial" w:eastAsia="Times New Roman" w:hAnsi="Arial" w:cs="Arial"/>
          <w:color w:val="000000"/>
          <w:position w:val="0"/>
          <w:lang w:eastAsia="uk-UA"/>
        </w:rPr>
        <w:t xml:space="preserve">. Таким </w:t>
      </w:r>
      <w:r w:rsidRPr="00F82C80">
        <w:rPr>
          <w:rFonts w:ascii="Arial" w:eastAsia="Times New Roman" w:hAnsi="Arial" w:cs="Arial"/>
          <w:color w:val="000000"/>
          <w:position w:val="0"/>
          <w:lang w:eastAsia="uk-UA"/>
        </w:rPr>
        <w:lastRenderedPageBreak/>
        <w:t>чином учні отримають додатковий стимул та мотивацію до навчання із використанням новітніх технологій.</w:t>
      </w:r>
    </w:p>
    <w:p w:rsidR="00262254" w:rsidRPr="00F82C80" w:rsidRDefault="00262254" w:rsidP="00F74F34">
      <w:pPr>
        <w:pStyle w:val="af5"/>
        <w:numPr>
          <w:ilvl w:val="0"/>
          <w:numId w:val="39"/>
        </w:numPr>
        <w:spacing w:before="120" w:line="240" w:lineRule="auto"/>
        <w:ind w:leftChars="0" w:firstLineChars="0"/>
        <w:jc w:val="both"/>
        <w:textAlignment w:val="auto"/>
        <w:outlineLvl w:val="9"/>
        <w:rPr>
          <w:rFonts w:ascii="Arial" w:eastAsia="Times New Roman" w:hAnsi="Arial" w:cs="Arial"/>
          <w:color w:val="000000"/>
          <w:position w:val="0"/>
          <w:lang w:eastAsia="uk-UA"/>
        </w:rPr>
      </w:pPr>
      <w:r w:rsidRPr="00F82C80">
        <w:rPr>
          <w:rFonts w:ascii="Arial" w:eastAsia="Times New Roman" w:hAnsi="Arial" w:cs="Arial"/>
          <w:color w:val="000000"/>
          <w:position w:val="0"/>
          <w:lang w:eastAsia="uk-UA"/>
        </w:rPr>
        <w:t>Успішна поетапна реалізація Стратегії розвитку в напрямку охорони здоров’я дозволить забезпечити збалансоване, безперервне надання якісних медичних послуг населенню громади та розвинути на базі КП «Центральна міська лікарня Червоноградської міської ради» медичний кластер північного регіону Львівщини. Однак, однією з нагальних проблем теперішнього часу залишається кадровий дефіцит медичного персоналу. Тому правильне планування кадрової потреби медичних закладів та створення умов для стимулу до праці медичних працівників є основними завданнями сьогодення.</w:t>
      </w:r>
    </w:p>
    <w:p w:rsidR="00A770BB" w:rsidRPr="00F82C80" w:rsidRDefault="0059192A" w:rsidP="00F74F34">
      <w:pPr>
        <w:pStyle w:val="af5"/>
        <w:numPr>
          <w:ilvl w:val="0"/>
          <w:numId w:val="39"/>
        </w:numPr>
        <w:spacing w:before="120" w:line="240" w:lineRule="auto"/>
        <w:ind w:leftChars="0" w:firstLineChars="0"/>
        <w:jc w:val="both"/>
        <w:textAlignment w:val="auto"/>
        <w:outlineLvl w:val="9"/>
        <w:rPr>
          <w:rFonts w:ascii="Arial" w:eastAsia="Times New Roman" w:hAnsi="Arial" w:cs="Arial"/>
          <w:color w:val="000000"/>
          <w:position w:val="0"/>
          <w:lang w:eastAsia="uk-UA"/>
        </w:rPr>
      </w:pPr>
      <w:r w:rsidRPr="00F82C80">
        <w:rPr>
          <w:rFonts w:ascii="Arial" w:eastAsia="Times New Roman" w:hAnsi="Arial" w:cs="Arial"/>
          <w:color w:val="000000"/>
          <w:position w:val="0"/>
          <w:lang w:eastAsia="uk-UA"/>
        </w:rPr>
        <w:t xml:space="preserve">Спектр надання адміністративних послуг в громаді постійно зростає шляхом передачі їх в ЦНАП, що стимулює зменшення корупційних ризиків та підвищення якості обслуговування мешканців громади. Але фізичні можливості існуючого </w:t>
      </w:r>
      <w:proofErr w:type="spellStart"/>
      <w:r w:rsidRPr="00F82C80">
        <w:rPr>
          <w:rFonts w:ascii="Arial" w:eastAsia="Times New Roman" w:hAnsi="Arial" w:cs="Arial"/>
          <w:color w:val="000000"/>
          <w:position w:val="0"/>
          <w:lang w:eastAsia="uk-UA"/>
        </w:rPr>
        <w:t>ЦНАПу</w:t>
      </w:r>
      <w:proofErr w:type="spellEnd"/>
      <w:r w:rsidRPr="00F82C80">
        <w:rPr>
          <w:rFonts w:ascii="Arial" w:eastAsia="Times New Roman" w:hAnsi="Arial" w:cs="Arial"/>
          <w:color w:val="000000"/>
          <w:position w:val="0"/>
          <w:lang w:eastAsia="uk-UA"/>
        </w:rPr>
        <w:t xml:space="preserve"> та віддалених робочих місць потребують кардинальних змін щодо розбудови сучасного простору, цифровізації  надання послуг, запровадження електронної черги, створення цифрового архіву.</w:t>
      </w:r>
    </w:p>
    <w:p w:rsidR="00A770BB" w:rsidRPr="00F82C80" w:rsidRDefault="0059192A" w:rsidP="00F74F34">
      <w:pPr>
        <w:pStyle w:val="af5"/>
        <w:numPr>
          <w:ilvl w:val="0"/>
          <w:numId w:val="39"/>
        </w:numPr>
        <w:spacing w:before="120" w:line="240" w:lineRule="auto"/>
        <w:ind w:leftChars="0" w:firstLineChars="0"/>
        <w:jc w:val="both"/>
        <w:textAlignment w:val="auto"/>
        <w:outlineLvl w:val="9"/>
        <w:rPr>
          <w:rFonts w:ascii="Arial" w:eastAsia="Times New Roman" w:hAnsi="Arial" w:cs="Arial"/>
          <w:color w:val="000000"/>
          <w:position w:val="0"/>
          <w:lang w:eastAsia="uk-UA"/>
        </w:rPr>
      </w:pPr>
      <w:r w:rsidRPr="00F82C80">
        <w:rPr>
          <w:rFonts w:ascii="Arial" w:eastAsia="Times New Roman" w:hAnsi="Arial" w:cs="Arial"/>
          <w:color w:val="000000"/>
          <w:position w:val="0"/>
          <w:lang w:eastAsia="uk-UA"/>
        </w:rPr>
        <w:t>Підвищення рівня соціального захисту  Захисників та Захисниць України та членів сімей загиблих (померлих) Захисників та Захисниць України шляхом надання додаткових соціальних гарантій, вирішення їх соціально-побутових</w:t>
      </w:r>
      <w:r w:rsidR="00D00660" w:rsidRPr="00F82C80">
        <w:rPr>
          <w:rFonts w:ascii="Arial" w:eastAsia="Times New Roman" w:hAnsi="Arial" w:cs="Arial"/>
          <w:color w:val="000000"/>
          <w:position w:val="0"/>
          <w:lang w:eastAsia="uk-UA"/>
        </w:rPr>
        <w:t xml:space="preserve"> та житлових</w:t>
      </w:r>
      <w:r w:rsidRPr="00F82C80">
        <w:rPr>
          <w:rFonts w:ascii="Arial" w:eastAsia="Times New Roman" w:hAnsi="Arial" w:cs="Arial"/>
          <w:color w:val="000000"/>
          <w:position w:val="0"/>
          <w:lang w:eastAsia="uk-UA"/>
        </w:rPr>
        <w:t xml:space="preserve"> проблем, створення сприятливих адаптаційних умов для цивільного життя демобілізованих військовослужбовців, вшанування пам’яті загиблих (померлих) Захисників та Захисниць України, </w:t>
      </w:r>
      <w:proofErr w:type="spellStart"/>
      <w:r w:rsidRPr="00F82C80">
        <w:rPr>
          <w:rFonts w:ascii="Arial" w:eastAsia="Times New Roman" w:hAnsi="Arial" w:cs="Arial"/>
          <w:color w:val="000000"/>
          <w:position w:val="0"/>
          <w:lang w:eastAsia="uk-UA"/>
        </w:rPr>
        <w:t>безбар’єрність</w:t>
      </w:r>
      <w:proofErr w:type="spellEnd"/>
      <w:r w:rsidRPr="00F82C80">
        <w:rPr>
          <w:rFonts w:ascii="Arial" w:eastAsia="Times New Roman" w:hAnsi="Arial" w:cs="Arial"/>
          <w:color w:val="000000"/>
          <w:position w:val="0"/>
          <w:lang w:eastAsia="uk-UA"/>
        </w:rPr>
        <w:t xml:space="preserve"> інформації щодо реалізації програм у сфері ветеранської політики.</w:t>
      </w:r>
    </w:p>
    <w:p w:rsidR="00A770BB" w:rsidRPr="00F82C80" w:rsidRDefault="0059192A" w:rsidP="00F74F34">
      <w:pPr>
        <w:pStyle w:val="af5"/>
        <w:numPr>
          <w:ilvl w:val="0"/>
          <w:numId w:val="39"/>
        </w:numPr>
        <w:spacing w:before="120" w:line="240" w:lineRule="auto"/>
        <w:ind w:leftChars="0" w:firstLineChars="0"/>
        <w:jc w:val="both"/>
        <w:textAlignment w:val="auto"/>
        <w:outlineLvl w:val="9"/>
        <w:rPr>
          <w:rFonts w:ascii="Arial" w:eastAsia="Times New Roman" w:hAnsi="Arial" w:cs="Arial"/>
          <w:color w:val="000000"/>
          <w:position w:val="0"/>
          <w:lang w:eastAsia="uk-UA"/>
        </w:rPr>
      </w:pPr>
      <w:r w:rsidRPr="00F82C80">
        <w:rPr>
          <w:rFonts w:ascii="Arial" w:eastAsia="Times New Roman" w:hAnsi="Arial" w:cs="Arial"/>
          <w:color w:val="000000"/>
          <w:position w:val="0"/>
          <w:lang w:eastAsia="uk-UA"/>
        </w:rPr>
        <w:t>Створення умов для забезпечення безперешкодного доступу внутрішньо переміщених осіб до інформації щодо державних програм, надання місць компактного проживання, передбачення в місцевих програмах  додаткових соціальних гарантій для внутрішньо переміщених осіб, сприяє їх інтеграції в громаду. Забезпечення своєчасного призначення виплати допомоги на проживання внутрішньо переміщених осіб.</w:t>
      </w:r>
    </w:p>
    <w:p w:rsidR="00A770BB" w:rsidRPr="00F82C80" w:rsidRDefault="0059192A" w:rsidP="00F74F34">
      <w:pPr>
        <w:pStyle w:val="af5"/>
        <w:numPr>
          <w:ilvl w:val="0"/>
          <w:numId w:val="39"/>
        </w:numPr>
        <w:spacing w:before="120" w:line="240" w:lineRule="auto"/>
        <w:ind w:leftChars="0" w:firstLineChars="0"/>
        <w:jc w:val="both"/>
        <w:textAlignment w:val="auto"/>
        <w:outlineLvl w:val="9"/>
        <w:rPr>
          <w:rFonts w:ascii="Arial" w:eastAsia="Times New Roman" w:hAnsi="Arial" w:cs="Arial"/>
          <w:color w:val="000000"/>
          <w:position w:val="0"/>
          <w:lang w:eastAsia="uk-UA"/>
        </w:rPr>
      </w:pPr>
      <w:r w:rsidRPr="00F82C80">
        <w:rPr>
          <w:rFonts w:ascii="Arial" w:eastAsia="Times New Roman" w:hAnsi="Arial" w:cs="Arial"/>
          <w:color w:val="000000"/>
          <w:position w:val="0"/>
          <w:lang w:eastAsia="uk-UA"/>
        </w:rPr>
        <w:t>Вдосконалення форм та покращення якості надання соціальних послуг для незахищених верств населення, в тому числі для дітей та сімей, які опинились в складній життєвій ситуації, сприяння запровадженню нових соціальних послуг, забезпечення своєчасного призначення та виплати усіх видів соціальних допомог, співпраця та взаємодія суб’єктів соціальної роботи із сім′ями, які опинилися у складних життєвих ситуаціях сприяють вдосконаленню роботи в питаннях надання соціальних послуг в громаді.</w:t>
      </w:r>
    </w:p>
    <w:p w:rsidR="00A770BB" w:rsidRPr="00F82C80" w:rsidRDefault="00A770BB" w:rsidP="00C61257">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p>
    <w:p w:rsidR="00A770BB" w:rsidRDefault="0059192A" w:rsidP="004E2431">
      <w:pPr>
        <w:pStyle w:val="10"/>
      </w:pPr>
      <w:r>
        <w:lastRenderedPageBreak/>
        <w:t>8. Транспортна інфраструктура та зв’язок</w:t>
      </w:r>
    </w:p>
    <w:p w:rsidR="00A770BB" w:rsidRPr="00C61257" w:rsidRDefault="0059192A" w:rsidP="00C61257">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C61257">
        <w:rPr>
          <w:rFonts w:eastAsia="Times New Roman"/>
          <w:color w:val="000000"/>
          <w:position w:val="0"/>
          <w:szCs w:val="22"/>
          <w:lang w:eastAsia="uk-UA"/>
        </w:rPr>
        <w:t xml:space="preserve">Громада має зручне географічне розташування і добре розвинену транспортну мережу (автотраса Львів - Ковель - Брест, шосе </w:t>
      </w:r>
      <w:proofErr w:type="spellStart"/>
      <w:r w:rsidRPr="00C61257">
        <w:rPr>
          <w:rFonts w:eastAsia="Times New Roman"/>
          <w:color w:val="000000"/>
          <w:position w:val="0"/>
          <w:szCs w:val="22"/>
          <w:lang w:eastAsia="uk-UA"/>
        </w:rPr>
        <w:t>Белз</w:t>
      </w:r>
      <w:proofErr w:type="spellEnd"/>
      <w:r w:rsidRPr="00C61257">
        <w:rPr>
          <w:rFonts w:eastAsia="Times New Roman"/>
          <w:color w:val="000000"/>
          <w:position w:val="0"/>
          <w:szCs w:val="22"/>
          <w:lang w:eastAsia="uk-UA"/>
        </w:rPr>
        <w:t xml:space="preserve"> - Червоноград та </w:t>
      </w:r>
      <w:proofErr w:type="spellStart"/>
      <w:r w:rsidRPr="00C61257">
        <w:rPr>
          <w:rFonts w:eastAsia="Times New Roman"/>
          <w:color w:val="000000"/>
          <w:position w:val="0"/>
          <w:szCs w:val="22"/>
          <w:lang w:eastAsia="uk-UA"/>
        </w:rPr>
        <w:t>Радехів</w:t>
      </w:r>
      <w:proofErr w:type="spellEnd"/>
      <w:r w:rsidRPr="00C61257">
        <w:rPr>
          <w:rFonts w:eastAsia="Times New Roman"/>
          <w:color w:val="000000"/>
          <w:position w:val="0"/>
          <w:szCs w:val="22"/>
          <w:lang w:eastAsia="uk-UA"/>
        </w:rPr>
        <w:t xml:space="preserve"> - Червоноград, залізниці Львів - Ковель та Червоноград - Рава-Руська), межує з Польщею. </w:t>
      </w:r>
    </w:p>
    <w:p w:rsidR="00A770BB" w:rsidRPr="00C61257" w:rsidRDefault="0059192A" w:rsidP="00C61257">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C61257">
        <w:rPr>
          <w:rFonts w:eastAsia="Times New Roman"/>
          <w:color w:val="000000"/>
          <w:position w:val="0"/>
          <w:szCs w:val="22"/>
          <w:lang w:eastAsia="uk-UA"/>
        </w:rPr>
        <w:t>Територією Червоноградської ТГ проходять дві головні транспортні магістралі — автомобільна дорога </w:t>
      </w:r>
      <w:hyperlink r:id="rId72">
        <w:r w:rsidRPr="00C61257">
          <w:rPr>
            <w:rFonts w:eastAsia="Times New Roman"/>
            <w:color w:val="000000"/>
            <w:position w:val="0"/>
            <w:szCs w:val="22"/>
            <w:lang w:eastAsia="uk-UA"/>
          </w:rPr>
          <w:t>Р 15</w:t>
        </w:r>
      </w:hyperlink>
      <w:r w:rsidRPr="00C61257">
        <w:rPr>
          <w:rFonts w:eastAsia="Times New Roman"/>
          <w:color w:val="000000"/>
          <w:position w:val="0"/>
          <w:szCs w:val="22"/>
          <w:lang w:eastAsia="uk-UA"/>
        </w:rPr>
        <w:t> (</w:t>
      </w:r>
      <w:hyperlink r:id="rId73">
        <w:r w:rsidRPr="00C61257">
          <w:rPr>
            <w:rFonts w:eastAsia="Times New Roman"/>
            <w:color w:val="000000"/>
            <w:position w:val="0"/>
            <w:szCs w:val="22"/>
            <w:lang w:eastAsia="uk-UA"/>
          </w:rPr>
          <w:t>Ковель</w:t>
        </w:r>
      </w:hyperlink>
      <w:r w:rsidRPr="00C61257">
        <w:rPr>
          <w:rFonts w:eastAsia="Times New Roman"/>
          <w:color w:val="000000"/>
          <w:position w:val="0"/>
          <w:szCs w:val="22"/>
          <w:lang w:eastAsia="uk-UA"/>
        </w:rPr>
        <w:t> - </w:t>
      </w:r>
      <w:proofErr w:type="spellStart"/>
      <w:r w:rsidR="003D3FEF">
        <w:fldChar w:fldCharType="begin"/>
      </w:r>
      <w:r w:rsidR="003D3FEF">
        <w:instrText xml:space="preserve"> HYPERLINK "https://uk.wikipedia.org/wiki/%D0%96%D0%BE%D0%B2%D0%BA%D0%B2%D0%B0" \h </w:instrText>
      </w:r>
      <w:r w:rsidR="003D3FEF">
        <w:fldChar w:fldCharType="separate"/>
      </w:r>
      <w:r w:rsidRPr="00C61257">
        <w:rPr>
          <w:rFonts w:eastAsia="Times New Roman"/>
          <w:color w:val="000000"/>
          <w:position w:val="0"/>
          <w:szCs w:val="22"/>
          <w:lang w:eastAsia="uk-UA"/>
        </w:rPr>
        <w:t>Жовква</w:t>
      </w:r>
      <w:proofErr w:type="spellEnd"/>
      <w:r w:rsidR="003D3FEF">
        <w:rPr>
          <w:rFonts w:eastAsia="Times New Roman"/>
          <w:color w:val="000000"/>
          <w:position w:val="0"/>
          <w:szCs w:val="22"/>
          <w:lang w:eastAsia="uk-UA"/>
        </w:rPr>
        <w:fldChar w:fldCharType="end"/>
      </w:r>
      <w:r w:rsidRPr="00C61257">
        <w:rPr>
          <w:rFonts w:eastAsia="Times New Roman"/>
          <w:color w:val="000000"/>
          <w:position w:val="0"/>
          <w:szCs w:val="22"/>
          <w:lang w:eastAsia="uk-UA"/>
        </w:rPr>
        <w:t>), Т-14-04 (Червоноград - </w:t>
      </w:r>
      <w:hyperlink r:id="rId74">
        <w:r w:rsidRPr="00C61257">
          <w:rPr>
            <w:rFonts w:eastAsia="Times New Roman"/>
            <w:color w:val="000000"/>
            <w:position w:val="0"/>
            <w:szCs w:val="22"/>
            <w:lang w:eastAsia="uk-UA"/>
          </w:rPr>
          <w:t>Рава-Руська</w:t>
        </w:r>
      </w:hyperlink>
      <w:r w:rsidRPr="00C61257">
        <w:rPr>
          <w:rFonts w:eastAsia="Times New Roman"/>
          <w:color w:val="000000"/>
          <w:position w:val="0"/>
          <w:szCs w:val="22"/>
          <w:lang w:eastAsia="uk-UA"/>
        </w:rPr>
        <w:t xml:space="preserve">) та Т-14-10 Червоноград-Броди з виходом на автостраду М06 Київ-Чоп. </w:t>
      </w:r>
    </w:p>
    <w:p w:rsidR="00A770BB" w:rsidRPr="00C61257" w:rsidRDefault="00A770BB" w:rsidP="00C61257">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p>
    <w:p w:rsidR="00A770BB" w:rsidRDefault="0059192A">
      <w:pPr>
        <w:pBdr>
          <w:top w:val="nil"/>
          <w:left w:val="nil"/>
          <w:bottom w:val="nil"/>
          <w:right w:val="nil"/>
          <w:between w:val="nil"/>
        </w:pBdr>
        <w:spacing w:line="240" w:lineRule="auto"/>
        <w:ind w:left="0" w:hanging="2"/>
        <w:jc w:val="center"/>
        <w:rPr>
          <w:color w:val="000000"/>
        </w:rPr>
      </w:pPr>
      <w:r>
        <w:rPr>
          <w:noProof/>
          <w:color w:val="000000"/>
          <w:lang w:eastAsia="uk-UA"/>
        </w:rPr>
        <w:drawing>
          <wp:inline distT="0" distB="0" distL="114300" distR="114300" wp14:anchorId="3BA6B49C" wp14:editId="056B99DF">
            <wp:extent cx="5762625" cy="4743450"/>
            <wp:effectExtent l="0" t="0" r="0" b="0"/>
            <wp:docPr id="1350"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75"/>
                    <a:srcRect/>
                    <a:stretch>
                      <a:fillRect/>
                    </a:stretch>
                  </pic:blipFill>
                  <pic:spPr>
                    <a:xfrm>
                      <a:off x="0" y="0"/>
                      <a:ext cx="5762625" cy="4743450"/>
                    </a:xfrm>
                    <a:prstGeom prst="rect">
                      <a:avLst/>
                    </a:prstGeom>
                    <a:ln/>
                  </pic:spPr>
                </pic:pic>
              </a:graphicData>
            </a:graphic>
          </wp:inline>
        </w:drawing>
      </w:r>
    </w:p>
    <w:p w:rsidR="00A770BB" w:rsidRDefault="0059192A" w:rsidP="005C6EBE">
      <w:pPr>
        <w:keepLines/>
        <w:numPr>
          <w:ilvl w:val="0"/>
          <w:numId w:val="14"/>
        </w:numPr>
        <w:pBdr>
          <w:top w:val="nil"/>
          <w:left w:val="nil"/>
          <w:bottom w:val="nil"/>
          <w:right w:val="nil"/>
          <w:between w:val="nil"/>
        </w:pBdr>
        <w:tabs>
          <w:tab w:val="left" w:pos="450"/>
        </w:tabs>
        <w:spacing w:before="120" w:line="240" w:lineRule="auto"/>
        <w:ind w:left="0" w:hanging="2"/>
        <w:jc w:val="center"/>
        <w:outlineLvl w:val="9"/>
        <w:rPr>
          <w:b/>
          <w:color w:val="000000"/>
          <w:sz w:val="20"/>
          <w:szCs w:val="20"/>
        </w:rPr>
      </w:pPr>
      <w:r>
        <w:rPr>
          <w:b/>
          <w:color w:val="000000"/>
          <w:sz w:val="20"/>
          <w:szCs w:val="20"/>
        </w:rPr>
        <w:t>Основні транспортні комунікації, які проходять через Червоноградську ТГ</w:t>
      </w:r>
    </w:p>
    <w:p w:rsidR="00A770BB" w:rsidRDefault="00A770BB">
      <w:pPr>
        <w:pBdr>
          <w:top w:val="nil"/>
          <w:left w:val="nil"/>
          <w:bottom w:val="nil"/>
          <w:right w:val="nil"/>
          <w:between w:val="nil"/>
        </w:pBdr>
        <w:spacing w:line="240" w:lineRule="auto"/>
        <w:ind w:left="0" w:hanging="2"/>
        <w:rPr>
          <w:color w:val="000000"/>
        </w:rPr>
      </w:pPr>
    </w:p>
    <w:p w:rsidR="00A770BB" w:rsidRPr="00C61257" w:rsidRDefault="0059192A" w:rsidP="00C61257">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C61257">
        <w:rPr>
          <w:rFonts w:eastAsia="Times New Roman"/>
          <w:color w:val="000000"/>
          <w:position w:val="0"/>
          <w:szCs w:val="22"/>
          <w:lang w:eastAsia="uk-UA"/>
        </w:rPr>
        <w:t>Громада має також добрі залізничні сполучення зі Львовом-Ковелем та Рава-Руською.</w:t>
      </w:r>
    </w:p>
    <w:p w:rsidR="00A770BB" w:rsidRPr="00C61257" w:rsidRDefault="0059192A" w:rsidP="00C61257">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C61257">
        <w:rPr>
          <w:rFonts w:eastAsia="Times New Roman"/>
          <w:color w:val="000000"/>
          <w:position w:val="0"/>
          <w:szCs w:val="22"/>
          <w:lang w:eastAsia="uk-UA"/>
        </w:rPr>
        <w:t xml:space="preserve">Через територію громади проходить автомобільний шлях P - 15  це шлях регіонального значення на території України, довжиною 151 км, пролягає від Ковеля до </w:t>
      </w:r>
      <w:proofErr w:type="spellStart"/>
      <w:r w:rsidRPr="00C61257">
        <w:rPr>
          <w:rFonts w:eastAsia="Times New Roman"/>
          <w:color w:val="000000"/>
          <w:position w:val="0"/>
          <w:szCs w:val="22"/>
          <w:lang w:eastAsia="uk-UA"/>
        </w:rPr>
        <w:t>Жовкви</w:t>
      </w:r>
      <w:proofErr w:type="spellEnd"/>
      <w:r w:rsidRPr="00C61257">
        <w:rPr>
          <w:rFonts w:eastAsia="Times New Roman"/>
          <w:color w:val="000000"/>
          <w:position w:val="0"/>
          <w:szCs w:val="22"/>
          <w:lang w:eastAsia="uk-UA"/>
        </w:rPr>
        <w:t xml:space="preserve">. Проходить північно-західними регіонами України (Волинська, Львівська області) через населені пункти: </w:t>
      </w:r>
      <w:proofErr w:type="spellStart"/>
      <w:r w:rsidRPr="00C61257">
        <w:rPr>
          <w:rFonts w:eastAsia="Times New Roman"/>
          <w:color w:val="000000"/>
          <w:position w:val="0"/>
          <w:szCs w:val="22"/>
          <w:lang w:eastAsia="uk-UA"/>
        </w:rPr>
        <w:t>Турійськ</w:t>
      </w:r>
      <w:proofErr w:type="spellEnd"/>
      <w:r w:rsidRPr="00C61257">
        <w:rPr>
          <w:rFonts w:eastAsia="Times New Roman"/>
          <w:color w:val="000000"/>
          <w:position w:val="0"/>
          <w:szCs w:val="22"/>
          <w:lang w:eastAsia="uk-UA"/>
        </w:rPr>
        <w:t>, Володимир, Нововолинськ, Червоноград, Великі Мости.</w:t>
      </w:r>
    </w:p>
    <w:p w:rsidR="00A770BB" w:rsidRPr="00C61257" w:rsidRDefault="0059192A" w:rsidP="00C61257">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C61257">
        <w:rPr>
          <w:rFonts w:eastAsia="Times New Roman"/>
          <w:color w:val="000000"/>
          <w:position w:val="0"/>
          <w:szCs w:val="22"/>
          <w:lang w:eastAsia="uk-UA"/>
        </w:rPr>
        <w:t>Протяжність доріг місцевого значення становить 363,39 км, з неї дороги з твердим покриттям 306,963. Значна частина доріг потребує капітального ремонту дорожнього полотна. </w:t>
      </w:r>
    </w:p>
    <w:p w:rsidR="00A770BB" w:rsidRDefault="0059192A">
      <w:pPr>
        <w:pBdr>
          <w:top w:val="nil"/>
          <w:left w:val="nil"/>
          <w:bottom w:val="nil"/>
          <w:right w:val="nil"/>
          <w:between w:val="nil"/>
        </w:pBdr>
        <w:spacing w:line="240" w:lineRule="auto"/>
        <w:ind w:left="0" w:hanging="2"/>
        <w:jc w:val="center"/>
        <w:rPr>
          <w:color w:val="000000"/>
        </w:rPr>
      </w:pPr>
      <w:r>
        <w:rPr>
          <w:noProof/>
          <w:color w:val="000000"/>
          <w:lang w:eastAsia="uk-UA"/>
        </w:rPr>
        <w:lastRenderedPageBreak/>
        <w:drawing>
          <wp:inline distT="0" distB="0" distL="114300" distR="114300" wp14:anchorId="0BFAA149" wp14:editId="290A1383">
            <wp:extent cx="5486400" cy="8448675"/>
            <wp:effectExtent l="0" t="0" r="0" b="9525"/>
            <wp:docPr id="1351"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76"/>
                    <a:srcRect/>
                    <a:stretch>
                      <a:fillRect/>
                    </a:stretch>
                  </pic:blipFill>
                  <pic:spPr>
                    <a:xfrm>
                      <a:off x="0" y="0"/>
                      <a:ext cx="5486400" cy="8448675"/>
                    </a:xfrm>
                    <a:prstGeom prst="rect">
                      <a:avLst/>
                    </a:prstGeom>
                    <a:ln/>
                  </pic:spPr>
                </pic:pic>
              </a:graphicData>
            </a:graphic>
          </wp:inline>
        </w:drawing>
      </w:r>
    </w:p>
    <w:p w:rsidR="00A770BB" w:rsidRPr="005C6EBE" w:rsidRDefault="0059192A" w:rsidP="005C6EBE">
      <w:pPr>
        <w:keepLines/>
        <w:numPr>
          <w:ilvl w:val="0"/>
          <w:numId w:val="14"/>
        </w:numPr>
        <w:pBdr>
          <w:top w:val="nil"/>
          <w:left w:val="nil"/>
          <w:bottom w:val="nil"/>
          <w:right w:val="nil"/>
          <w:between w:val="nil"/>
        </w:pBdr>
        <w:tabs>
          <w:tab w:val="left" w:pos="450"/>
        </w:tabs>
        <w:spacing w:before="120" w:line="240" w:lineRule="auto"/>
        <w:ind w:left="0" w:hanging="2"/>
        <w:jc w:val="center"/>
        <w:outlineLvl w:val="9"/>
        <w:rPr>
          <w:b/>
          <w:color w:val="000000"/>
          <w:sz w:val="20"/>
          <w:szCs w:val="20"/>
        </w:rPr>
      </w:pPr>
      <w:r>
        <w:rPr>
          <w:b/>
          <w:color w:val="000000"/>
          <w:sz w:val="20"/>
          <w:szCs w:val="20"/>
        </w:rPr>
        <w:t>Основні залізничні комунікації Червоноградської ТГ</w:t>
      </w:r>
    </w:p>
    <w:p w:rsidR="00A770BB" w:rsidRPr="00C61257" w:rsidRDefault="0059192A" w:rsidP="00C61257">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C61257">
        <w:rPr>
          <w:rFonts w:eastAsia="Times New Roman"/>
          <w:color w:val="000000"/>
          <w:position w:val="0"/>
          <w:szCs w:val="22"/>
          <w:lang w:eastAsia="uk-UA"/>
        </w:rPr>
        <w:t>Є залізничне сполучення з зупинками в м.Червонограді: поїзд</w:t>
      </w:r>
      <w:r w:rsidR="004D3C1B">
        <w:rPr>
          <w:rFonts w:eastAsia="Times New Roman"/>
          <w:color w:val="000000"/>
          <w:position w:val="0"/>
          <w:szCs w:val="22"/>
          <w:lang w:eastAsia="uk-UA"/>
        </w:rPr>
        <w:t xml:space="preserve"> </w:t>
      </w:r>
      <w:proofErr w:type="spellStart"/>
      <w:r w:rsidR="004D3C1B">
        <w:rPr>
          <w:rFonts w:eastAsia="Times New Roman"/>
          <w:color w:val="000000"/>
          <w:position w:val="0"/>
          <w:szCs w:val="22"/>
          <w:lang w:eastAsia="uk-UA"/>
        </w:rPr>
        <w:t>Сокаль</w:t>
      </w:r>
      <w:proofErr w:type="spellEnd"/>
      <w:r w:rsidR="004D3C1B">
        <w:rPr>
          <w:rFonts w:eastAsia="Times New Roman"/>
          <w:color w:val="000000"/>
          <w:position w:val="0"/>
          <w:szCs w:val="22"/>
          <w:lang w:eastAsia="uk-UA"/>
        </w:rPr>
        <w:t>-Львів, Львів-Київ-</w:t>
      </w:r>
      <w:r w:rsidRPr="00C61257">
        <w:rPr>
          <w:rFonts w:eastAsia="Times New Roman"/>
          <w:color w:val="000000"/>
          <w:position w:val="0"/>
          <w:szCs w:val="22"/>
          <w:lang w:eastAsia="uk-UA"/>
        </w:rPr>
        <w:t xml:space="preserve">, Червоноград-Ковель. На території Червоноградської міської ради функціонує </w:t>
      </w:r>
      <w:r w:rsidRPr="00C61257">
        <w:rPr>
          <w:rFonts w:eastAsia="Times New Roman"/>
          <w:color w:val="000000"/>
          <w:position w:val="0"/>
          <w:szCs w:val="22"/>
          <w:lang w:eastAsia="uk-UA"/>
        </w:rPr>
        <w:lastRenderedPageBreak/>
        <w:t>розгалужена мережа автобусних маршрутів, яка забезпечує перевезення пасажирів між будь-якими мікрорайонами міста практично без пересадок. Загальна довжина маршрутної мережі складає понад 60 км.</w:t>
      </w:r>
    </w:p>
    <w:p w:rsidR="00A770BB" w:rsidRPr="00C61257" w:rsidRDefault="0059192A" w:rsidP="00C61257">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C61257">
        <w:rPr>
          <w:rFonts w:eastAsia="Times New Roman"/>
          <w:color w:val="000000"/>
          <w:position w:val="0"/>
          <w:szCs w:val="22"/>
          <w:lang w:eastAsia="uk-UA"/>
        </w:rPr>
        <w:t>Структура пасажирського транспорту громади представлена автотранспортом не комунальної форми власності. Послугами міського та приміського автотранспорту користуються в першу чергу малозабезпечені, незахищені верстви населення.</w:t>
      </w:r>
    </w:p>
    <w:p w:rsidR="00A770BB" w:rsidRPr="00C61257" w:rsidRDefault="0059192A" w:rsidP="00C61257">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C61257">
        <w:rPr>
          <w:rFonts w:eastAsia="Times New Roman"/>
          <w:color w:val="000000"/>
          <w:position w:val="0"/>
          <w:szCs w:val="22"/>
          <w:lang w:eastAsia="uk-UA"/>
        </w:rPr>
        <w:t>Головним завданням у сфері діяльності автомобільного транспорту є забезпечення мешканців громади якісними та безпечними перевезеннями та гарантії дотримання графіків руху. В місті сформовано автобусну мережу в кількості 18 маршрутів, з них у 2023 році було задіяно 13, також здійснюється підвіз учнів до шкіл шкільними автобусами.</w:t>
      </w:r>
    </w:p>
    <w:p w:rsidR="00A770BB" w:rsidRPr="00C61257" w:rsidRDefault="0059192A" w:rsidP="00C61257">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C61257">
        <w:rPr>
          <w:rFonts w:eastAsia="Times New Roman"/>
          <w:color w:val="000000"/>
          <w:position w:val="0"/>
          <w:szCs w:val="22"/>
          <w:lang w:eastAsia="uk-UA"/>
        </w:rPr>
        <w:t xml:space="preserve">Транспортні перевезення пасажирів автобусами здійснюється приватними перевізниками ТзОВ «Авто </w:t>
      </w:r>
      <w:r w:rsidR="004D3C1B">
        <w:rPr>
          <w:rFonts w:eastAsia="Times New Roman"/>
          <w:color w:val="000000"/>
          <w:position w:val="0"/>
          <w:szCs w:val="22"/>
          <w:lang w:eastAsia="uk-UA"/>
        </w:rPr>
        <w:t>Л</w:t>
      </w:r>
      <w:r w:rsidRPr="00C61257">
        <w:rPr>
          <w:rFonts w:eastAsia="Times New Roman"/>
          <w:color w:val="000000"/>
          <w:position w:val="0"/>
          <w:szCs w:val="22"/>
          <w:lang w:eastAsia="uk-UA"/>
        </w:rPr>
        <w:t>айн» та ТзДВ «Червоноградське АТП-14628». За укладеними з організатором перевезень договорами перевезення пасажирів на автобусних маршрутах виконуються автобусами перевізників, яких налічується 6 одиниць марки «Богдан», 13 одиниць марки «БАЗ», 2 одиниці марки «</w:t>
      </w:r>
      <w:proofErr w:type="spellStart"/>
      <w:r w:rsidRPr="00C61257">
        <w:rPr>
          <w:rFonts w:eastAsia="Times New Roman"/>
          <w:color w:val="000000"/>
          <w:position w:val="0"/>
          <w:szCs w:val="22"/>
          <w:lang w:eastAsia="uk-UA"/>
        </w:rPr>
        <w:t>Атаман</w:t>
      </w:r>
      <w:proofErr w:type="spellEnd"/>
      <w:r w:rsidRPr="00C61257">
        <w:rPr>
          <w:rFonts w:eastAsia="Times New Roman"/>
          <w:color w:val="000000"/>
          <w:position w:val="0"/>
          <w:szCs w:val="22"/>
          <w:lang w:eastAsia="uk-UA"/>
        </w:rPr>
        <w:t>», 3 одиниці марки «Шаолінь» та по одній одиниці марки «Мерседес», «ПАЗ», «ЧАЗ», «МАН», «ТУР», «ГАЗ».  Кількість автобусних маршрутів та щоденних рейсів, діючих на території громади достатня, щоб задовольнити потреби місцевого населення в транспортному сполученні. Ринок таксомоторних перевезень займає окреме місце серед інших видів громадського транспорту. Загалом в громаді спостерігається збільшення кількості суб’єктів господарської діяльності таксі. </w:t>
      </w:r>
    </w:p>
    <w:p w:rsidR="00A770BB" w:rsidRPr="00C61257" w:rsidRDefault="003D3FEF" w:rsidP="00C61257">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sdt>
        <w:sdtPr>
          <w:rPr>
            <w:rFonts w:eastAsia="Times New Roman"/>
            <w:color w:val="000000"/>
            <w:position w:val="0"/>
            <w:szCs w:val="22"/>
            <w:lang w:eastAsia="uk-UA"/>
          </w:rPr>
          <w:tag w:val="goog_rdk_63"/>
          <w:id w:val="34558973"/>
        </w:sdtPr>
        <w:sdtEndPr/>
        <w:sdtContent>
          <w:r w:rsidR="0059192A" w:rsidRPr="00C61257">
            <w:rPr>
              <w:rFonts w:eastAsia="Times New Roman"/>
              <w:color w:val="000000"/>
              <w:position w:val="0"/>
              <w:szCs w:val="22"/>
              <w:lang w:eastAsia="uk-UA"/>
            </w:rPr>
            <w:t xml:space="preserve">З боку екологічної безпеки пріоритетним напрямком є поступове оновлення рухомого транспортного складу, удосконалення його структури, зокрема збільшення </w:t>
          </w:r>
          <w:proofErr w:type="spellStart"/>
          <w:r w:rsidR="0059192A" w:rsidRPr="00C61257">
            <w:rPr>
              <w:rFonts w:eastAsia="Times New Roman"/>
              <w:color w:val="000000"/>
              <w:position w:val="0"/>
              <w:szCs w:val="22"/>
              <w:lang w:eastAsia="uk-UA"/>
            </w:rPr>
            <w:t>пасажиромісткості</w:t>
          </w:r>
          <w:proofErr w:type="spellEnd"/>
          <w:r w:rsidR="0059192A" w:rsidRPr="00C61257">
            <w:rPr>
              <w:rFonts w:eastAsia="Times New Roman"/>
              <w:color w:val="000000"/>
              <w:position w:val="0"/>
              <w:szCs w:val="22"/>
              <w:lang w:eastAsia="uk-UA"/>
            </w:rPr>
            <w:t>, приведення його у відповідність стандартам EURO 5 – EURO 6, а в подальшій перспективі − перехід на екологічно чисті транспортні засоби (електробуси, автобуси на водневому паливі та ін.).</w:t>
          </w:r>
        </w:sdtContent>
      </w:sdt>
    </w:p>
    <w:p w:rsidR="00A770BB" w:rsidRPr="00C61257" w:rsidRDefault="0059192A" w:rsidP="00C61257">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C61257">
        <w:rPr>
          <w:rFonts w:eastAsia="Times New Roman"/>
          <w:color w:val="000000"/>
          <w:position w:val="0"/>
          <w:szCs w:val="22"/>
          <w:lang w:eastAsia="uk-UA"/>
        </w:rPr>
        <w:t xml:space="preserve"> З 2024 року в м. Червоноград підприємець відкрив бізнес, який надає послуги </w:t>
      </w:r>
      <w:proofErr w:type="spellStart"/>
      <w:r w:rsidRPr="00C61257">
        <w:rPr>
          <w:rFonts w:eastAsia="Times New Roman"/>
          <w:color w:val="000000"/>
          <w:position w:val="0"/>
          <w:szCs w:val="22"/>
          <w:lang w:eastAsia="uk-UA"/>
        </w:rPr>
        <w:t>кікшерингу</w:t>
      </w:r>
      <w:proofErr w:type="spellEnd"/>
      <w:r w:rsidRPr="00C61257">
        <w:rPr>
          <w:rFonts w:eastAsia="Times New Roman"/>
          <w:color w:val="000000"/>
          <w:position w:val="0"/>
          <w:szCs w:val="22"/>
          <w:lang w:eastAsia="uk-UA"/>
        </w:rPr>
        <w:t xml:space="preserve"> (прокат </w:t>
      </w:r>
      <w:proofErr w:type="spellStart"/>
      <w:r w:rsidRPr="00C61257">
        <w:rPr>
          <w:rFonts w:eastAsia="Times New Roman"/>
          <w:color w:val="000000"/>
          <w:position w:val="0"/>
          <w:szCs w:val="22"/>
          <w:lang w:eastAsia="uk-UA"/>
        </w:rPr>
        <w:t>електросамокатів</w:t>
      </w:r>
      <w:proofErr w:type="spellEnd"/>
      <w:r w:rsidRPr="00C61257">
        <w:rPr>
          <w:rFonts w:eastAsia="Times New Roman"/>
          <w:color w:val="000000"/>
          <w:position w:val="0"/>
          <w:szCs w:val="22"/>
          <w:lang w:eastAsia="uk-UA"/>
        </w:rPr>
        <w:t xml:space="preserve">), але місто взагалі не має </w:t>
      </w:r>
      <w:proofErr w:type="spellStart"/>
      <w:r w:rsidRPr="00C61257">
        <w:rPr>
          <w:rFonts w:eastAsia="Times New Roman"/>
          <w:color w:val="000000"/>
          <w:position w:val="0"/>
          <w:szCs w:val="22"/>
          <w:lang w:eastAsia="uk-UA"/>
        </w:rPr>
        <w:t>велодоріжок</w:t>
      </w:r>
      <w:proofErr w:type="spellEnd"/>
      <w:r w:rsidRPr="00C61257">
        <w:rPr>
          <w:rFonts w:eastAsia="Times New Roman"/>
          <w:color w:val="000000"/>
          <w:position w:val="0"/>
          <w:szCs w:val="22"/>
          <w:lang w:eastAsia="uk-UA"/>
        </w:rPr>
        <w:t>. Також, мешканці стали використовувати свій електротранспорт (самокати, електрокари), але в місті не розвинута інфраструктура для зарядження та обслуговування наведеного виду транспорту.</w:t>
      </w:r>
    </w:p>
    <w:p w:rsidR="00A770BB" w:rsidRPr="00C61257" w:rsidRDefault="0059192A" w:rsidP="00C61257">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C61257">
        <w:rPr>
          <w:rFonts w:eastAsia="Times New Roman"/>
          <w:color w:val="000000"/>
          <w:position w:val="0"/>
          <w:szCs w:val="22"/>
          <w:lang w:eastAsia="uk-UA"/>
        </w:rPr>
        <w:t>У цілому, існуюча мережа автошляхів зовнішнього транспорту забезпечує задовільну транспортну доступність, але здебільшого незадовільний рівень якості дорожнього полотна на цих автошляхах значно ускладнює освоєння наявних транспортних потоків, сповільнює швидкісний режим руху, суттєво знижує параметри безпеки дорожнього руху та показники екологічної безпеки транспорту. Відсутність об’їзних доріг обумовлює проходження транзитного потоку транспорту через села громади, що негативно впливає на транспортну ситуацію загалом, а також на умови проживання, створює негативний вплив шуму, пилу, вібрації, викидів шкідливих речовин та погіршення безпеки дорожнього руху.</w:t>
      </w:r>
    </w:p>
    <w:p w:rsidR="00A770BB" w:rsidRDefault="0059192A" w:rsidP="00C61257">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C61257">
        <w:rPr>
          <w:rFonts w:eastAsia="Times New Roman"/>
          <w:color w:val="000000"/>
          <w:position w:val="0"/>
          <w:szCs w:val="22"/>
          <w:lang w:eastAsia="uk-UA"/>
        </w:rPr>
        <w:t>Основними завданнями та заходами з реалізації Стратегії в сфер</w:t>
      </w:r>
      <w:r w:rsidR="00F00014" w:rsidRPr="00C61257">
        <w:rPr>
          <w:rFonts w:eastAsia="Times New Roman"/>
          <w:color w:val="000000"/>
          <w:position w:val="0"/>
          <w:szCs w:val="22"/>
          <w:lang w:eastAsia="uk-UA"/>
        </w:rPr>
        <w:t>і транспорту та зв’язку  на 2025</w:t>
      </w:r>
      <w:r w:rsidRPr="00C61257">
        <w:rPr>
          <w:rFonts w:eastAsia="Times New Roman"/>
          <w:color w:val="000000"/>
          <w:position w:val="0"/>
          <w:szCs w:val="22"/>
          <w:lang w:eastAsia="uk-UA"/>
        </w:rPr>
        <w:t xml:space="preserve">-2027 роки є: </w:t>
      </w:r>
    </w:p>
    <w:p w:rsidR="009154CA" w:rsidRDefault="009154CA" w:rsidP="00C61257">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p>
    <w:p w:rsidR="009154CA" w:rsidRDefault="009154CA" w:rsidP="00C61257">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p>
    <w:p w:rsidR="009154CA" w:rsidRDefault="009154CA" w:rsidP="00C61257">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p>
    <w:p w:rsidR="00566DD5" w:rsidRDefault="00566DD5" w:rsidP="00C61257">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p>
    <w:p w:rsidR="00566DD5" w:rsidRDefault="00566DD5" w:rsidP="00C61257">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p>
    <w:p w:rsidR="009154CA" w:rsidRPr="00C61257" w:rsidRDefault="009154CA" w:rsidP="00C61257">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p>
    <w:p w:rsidR="00A770BB" w:rsidRPr="00F00014" w:rsidRDefault="00F00014" w:rsidP="00F00014">
      <w:pPr>
        <w:pBdr>
          <w:top w:val="nil"/>
          <w:left w:val="nil"/>
          <w:bottom w:val="nil"/>
          <w:right w:val="nil"/>
          <w:between w:val="nil"/>
        </w:pBdr>
        <w:tabs>
          <w:tab w:val="left" w:pos="5130"/>
        </w:tabs>
        <w:spacing w:before="180" w:line="240" w:lineRule="auto"/>
        <w:ind w:left="0" w:hanging="2"/>
        <w:jc w:val="both"/>
        <w:rPr>
          <w:b/>
          <w:sz w:val="20"/>
          <w:szCs w:val="20"/>
        </w:rPr>
      </w:pPr>
      <w:r>
        <w:lastRenderedPageBreak/>
        <w:tab/>
      </w:r>
      <w:r w:rsidR="00D215BF">
        <w:rPr>
          <w:b/>
          <w:sz w:val="20"/>
          <w:szCs w:val="20"/>
        </w:rPr>
        <w:t>Таблиця 30</w:t>
      </w:r>
      <w:r w:rsidRPr="00F00014">
        <w:rPr>
          <w:b/>
          <w:sz w:val="20"/>
          <w:szCs w:val="20"/>
        </w:rPr>
        <w:t xml:space="preserve">. Основні завдання та заходи  в сфері транспорту та зв’язку </w:t>
      </w:r>
      <w:r w:rsidRPr="00F00014">
        <w:rPr>
          <w:b/>
          <w:sz w:val="20"/>
          <w:szCs w:val="20"/>
        </w:rPr>
        <w:tab/>
      </w:r>
    </w:p>
    <w:tbl>
      <w:tblPr>
        <w:tblStyle w:val="170"/>
        <w:tblW w:w="8989"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236"/>
        <w:gridCol w:w="4753"/>
      </w:tblGrid>
      <w:tr w:rsidR="00A770BB" w:rsidTr="007E5837">
        <w:tc>
          <w:tcPr>
            <w:tcW w:w="4236" w:type="dxa"/>
            <w:shd w:val="clear" w:color="auto" w:fill="A0BBC0"/>
          </w:tcPr>
          <w:p w:rsidR="00A770BB" w:rsidRPr="00F00014" w:rsidRDefault="00F00014" w:rsidP="00F00014">
            <w:pPr>
              <w:ind w:left="0" w:right="141" w:hanging="2"/>
              <w:jc w:val="center"/>
              <w:rPr>
                <w:b/>
                <w:sz w:val="20"/>
                <w:szCs w:val="20"/>
              </w:rPr>
            </w:pPr>
            <w:r>
              <w:rPr>
                <w:b/>
                <w:sz w:val="20"/>
                <w:szCs w:val="20"/>
              </w:rPr>
              <w:t>Основні завдання</w:t>
            </w:r>
          </w:p>
        </w:tc>
        <w:tc>
          <w:tcPr>
            <w:tcW w:w="4753" w:type="dxa"/>
            <w:shd w:val="clear" w:color="auto" w:fill="A0BBC0"/>
          </w:tcPr>
          <w:p w:rsidR="00A770BB" w:rsidRPr="00F00014" w:rsidRDefault="0059192A" w:rsidP="00F00014">
            <w:pPr>
              <w:ind w:left="0" w:right="141" w:hanging="2"/>
              <w:jc w:val="center"/>
              <w:rPr>
                <w:b/>
                <w:sz w:val="20"/>
                <w:szCs w:val="20"/>
              </w:rPr>
            </w:pPr>
            <w:r w:rsidRPr="00F00014">
              <w:rPr>
                <w:b/>
                <w:sz w:val="20"/>
                <w:szCs w:val="20"/>
              </w:rPr>
              <w:t>Заход</w:t>
            </w:r>
            <w:r w:rsidR="00F00014">
              <w:rPr>
                <w:b/>
                <w:sz w:val="20"/>
                <w:szCs w:val="20"/>
              </w:rPr>
              <w:t>и з реалізації основних завдань</w:t>
            </w:r>
          </w:p>
        </w:tc>
      </w:tr>
      <w:tr w:rsidR="00A770BB">
        <w:tc>
          <w:tcPr>
            <w:tcW w:w="8989" w:type="dxa"/>
            <w:gridSpan w:val="2"/>
            <w:shd w:val="clear" w:color="auto" w:fill="auto"/>
          </w:tcPr>
          <w:p w:rsidR="00A770BB" w:rsidRPr="00F00014" w:rsidRDefault="0059192A">
            <w:pPr>
              <w:ind w:left="0" w:right="141" w:hanging="2"/>
              <w:jc w:val="center"/>
              <w:rPr>
                <w:b/>
                <w:sz w:val="20"/>
                <w:szCs w:val="20"/>
              </w:rPr>
            </w:pPr>
            <w:r w:rsidRPr="00F00014">
              <w:rPr>
                <w:b/>
                <w:sz w:val="20"/>
                <w:szCs w:val="20"/>
              </w:rPr>
              <w:t>транспорт</w:t>
            </w:r>
          </w:p>
        </w:tc>
      </w:tr>
      <w:tr w:rsidR="00A770BB">
        <w:tc>
          <w:tcPr>
            <w:tcW w:w="4236" w:type="dxa"/>
            <w:shd w:val="clear" w:color="auto" w:fill="auto"/>
          </w:tcPr>
          <w:p w:rsidR="00A770BB" w:rsidRPr="00F00014" w:rsidRDefault="0059192A" w:rsidP="00FF0851">
            <w:pPr>
              <w:numPr>
                <w:ilvl w:val="0"/>
                <w:numId w:val="16"/>
              </w:numPr>
              <w:spacing w:line="240" w:lineRule="auto"/>
              <w:ind w:left="0" w:right="141" w:hanging="2"/>
              <w:jc w:val="both"/>
              <w:rPr>
                <w:sz w:val="20"/>
                <w:szCs w:val="20"/>
              </w:rPr>
            </w:pPr>
            <w:r w:rsidRPr="00F00014">
              <w:rPr>
                <w:sz w:val="20"/>
                <w:szCs w:val="20"/>
              </w:rPr>
              <w:t xml:space="preserve">оновлення рухомого складу громадського транспорту загального користування з урахуванням потреб осіб </w:t>
            </w:r>
            <w:proofErr w:type="spellStart"/>
            <w:r w:rsidRPr="00F00014">
              <w:rPr>
                <w:sz w:val="20"/>
                <w:szCs w:val="20"/>
              </w:rPr>
              <w:t>маломобільних</w:t>
            </w:r>
            <w:proofErr w:type="spellEnd"/>
            <w:r w:rsidRPr="00F00014">
              <w:rPr>
                <w:sz w:val="20"/>
                <w:szCs w:val="20"/>
              </w:rPr>
              <w:t xml:space="preserve"> груп населення</w:t>
            </w:r>
          </w:p>
          <w:p w:rsidR="00A770BB" w:rsidRPr="00F00014" w:rsidRDefault="0059192A" w:rsidP="00FF0851">
            <w:pPr>
              <w:numPr>
                <w:ilvl w:val="0"/>
                <w:numId w:val="16"/>
              </w:numPr>
              <w:spacing w:line="240" w:lineRule="auto"/>
              <w:ind w:left="0" w:right="141" w:hanging="2"/>
              <w:jc w:val="both"/>
              <w:rPr>
                <w:sz w:val="20"/>
                <w:szCs w:val="20"/>
              </w:rPr>
            </w:pPr>
            <w:r w:rsidRPr="00F00014">
              <w:rPr>
                <w:sz w:val="20"/>
                <w:szCs w:val="20"/>
              </w:rPr>
              <w:t>оптимізація міської та приміської маршрутної мережі громадського транспорту загального користування в межах громади</w:t>
            </w:r>
          </w:p>
          <w:p w:rsidR="00A770BB" w:rsidRPr="00F00014" w:rsidRDefault="0059192A" w:rsidP="00FF0851">
            <w:pPr>
              <w:numPr>
                <w:ilvl w:val="0"/>
                <w:numId w:val="16"/>
              </w:numPr>
              <w:pBdr>
                <w:top w:val="nil"/>
                <w:left w:val="nil"/>
                <w:bottom w:val="nil"/>
                <w:right w:val="nil"/>
                <w:between w:val="nil"/>
              </w:pBdr>
              <w:spacing w:line="240" w:lineRule="auto"/>
              <w:ind w:left="0" w:hanging="2"/>
              <w:jc w:val="both"/>
              <w:rPr>
                <w:color w:val="000000"/>
                <w:sz w:val="20"/>
                <w:szCs w:val="20"/>
              </w:rPr>
            </w:pPr>
            <w:r w:rsidRPr="00F00014">
              <w:rPr>
                <w:color w:val="000000"/>
                <w:sz w:val="20"/>
                <w:szCs w:val="20"/>
              </w:rPr>
              <w:t>здійснення контролю за дотриманням перевізниками умов договору на перевезення пасажирів на автобусних маршрутах загального користування</w:t>
            </w:r>
          </w:p>
          <w:p w:rsidR="00A770BB" w:rsidRPr="00F00014" w:rsidRDefault="0059192A" w:rsidP="00FF0851">
            <w:pPr>
              <w:numPr>
                <w:ilvl w:val="0"/>
                <w:numId w:val="16"/>
              </w:numPr>
              <w:pBdr>
                <w:top w:val="nil"/>
                <w:left w:val="nil"/>
                <w:bottom w:val="nil"/>
                <w:right w:val="nil"/>
                <w:between w:val="nil"/>
              </w:pBdr>
              <w:spacing w:line="240" w:lineRule="auto"/>
              <w:ind w:left="0" w:hanging="2"/>
              <w:jc w:val="both"/>
              <w:rPr>
                <w:color w:val="000000"/>
                <w:sz w:val="20"/>
                <w:szCs w:val="20"/>
              </w:rPr>
            </w:pPr>
            <w:r w:rsidRPr="00F00014">
              <w:rPr>
                <w:color w:val="000000"/>
                <w:sz w:val="20"/>
                <w:szCs w:val="20"/>
              </w:rPr>
              <w:t>організація безпеки пасажирів автобусних маршрутах</w:t>
            </w:r>
          </w:p>
          <w:p w:rsidR="00A770BB" w:rsidRPr="00F00014" w:rsidRDefault="0059192A" w:rsidP="00FF0851">
            <w:pPr>
              <w:numPr>
                <w:ilvl w:val="0"/>
                <w:numId w:val="16"/>
              </w:numPr>
              <w:pBdr>
                <w:top w:val="nil"/>
                <w:left w:val="nil"/>
                <w:bottom w:val="nil"/>
                <w:right w:val="nil"/>
                <w:between w:val="nil"/>
              </w:pBdr>
              <w:spacing w:line="240" w:lineRule="auto"/>
              <w:ind w:left="0" w:hanging="2"/>
              <w:jc w:val="both"/>
              <w:rPr>
                <w:color w:val="000000"/>
                <w:sz w:val="20"/>
                <w:szCs w:val="20"/>
              </w:rPr>
            </w:pPr>
            <w:r w:rsidRPr="00F00014">
              <w:rPr>
                <w:color w:val="000000"/>
                <w:sz w:val="20"/>
                <w:szCs w:val="20"/>
              </w:rPr>
              <w:t>впорядкування зупинок громадського транспорту</w:t>
            </w:r>
          </w:p>
        </w:tc>
        <w:tc>
          <w:tcPr>
            <w:tcW w:w="4753" w:type="dxa"/>
            <w:shd w:val="clear" w:color="auto" w:fill="auto"/>
          </w:tcPr>
          <w:p w:rsidR="00A770BB" w:rsidRPr="00F00014" w:rsidRDefault="0059192A" w:rsidP="00FF0851">
            <w:pPr>
              <w:numPr>
                <w:ilvl w:val="0"/>
                <w:numId w:val="18"/>
              </w:numPr>
              <w:pBdr>
                <w:top w:val="nil"/>
                <w:left w:val="nil"/>
                <w:bottom w:val="nil"/>
                <w:right w:val="nil"/>
                <w:between w:val="nil"/>
              </w:pBdr>
              <w:spacing w:line="240" w:lineRule="auto"/>
              <w:ind w:left="0" w:hanging="2"/>
              <w:jc w:val="both"/>
              <w:rPr>
                <w:color w:val="000000"/>
                <w:sz w:val="20"/>
                <w:szCs w:val="20"/>
              </w:rPr>
            </w:pPr>
            <w:r w:rsidRPr="00F00014">
              <w:rPr>
                <w:color w:val="000000"/>
                <w:sz w:val="20"/>
                <w:szCs w:val="20"/>
              </w:rPr>
              <w:t>залучення перевізників на маршрути лише на конкурсних засадах</w:t>
            </w:r>
          </w:p>
          <w:p w:rsidR="00A770BB" w:rsidRPr="00F00014" w:rsidRDefault="0059192A" w:rsidP="00FF0851">
            <w:pPr>
              <w:numPr>
                <w:ilvl w:val="0"/>
                <w:numId w:val="18"/>
              </w:numPr>
              <w:pBdr>
                <w:top w:val="nil"/>
                <w:left w:val="nil"/>
                <w:bottom w:val="nil"/>
                <w:right w:val="nil"/>
                <w:between w:val="nil"/>
              </w:pBdr>
              <w:spacing w:line="240" w:lineRule="auto"/>
              <w:ind w:left="0" w:hanging="2"/>
              <w:jc w:val="both"/>
              <w:rPr>
                <w:color w:val="000000"/>
                <w:sz w:val="20"/>
                <w:szCs w:val="20"/>
              </w:rPr>
            </w:pPr>
            <w:r w:rsidRPr="00F00014">
              <w:rPr>
                <w:color w:val="000000"/>
                <w:sz w:val="20"/>
                <w:szCs w:val="20"/>
              </w:rPr>
              <w:t>організація роботи соціально важливих маршрутів пасажирського транспорту з урахуванням інтересів громадян пільгових категорій</w:t>
            </w:r>
          </w:p>
          <w:p w:rsidR="00A770BB" w:rsidRPr="00F00014" w:rsidRDefault="0059192A" w:rsidP="00FF0851">
            <w:pPr>
              <w:numPr>
                <w:ilvl w:val="0"/>
                <w:numId w:val="18"/>
              </w:numPr>
              <w:pBdr>
                <w:top w:val="nil"/>
                <w:left w:val="nil"/>
                <w:bottom w:val="nil"/>
                <w:right w:val="nil"/>
                <w:between w:val="nil"/>
              </w:pBdr>
              <w:spacing w:line="240" w:lineRule="auto"/>
              <w:ind w:left="0" w:hanging="2"/>
              <w:jc w:val="both"/>
              <w:rPr>
                <w:color w:val="000000"/>
                <w:sz w:val="20"/>
                <w:szCs w:val="20"/>
              </w:rPr>
            </w:pPr>
            <w:r w:rsidRPr="00F00014">
              <w:rPr>
                <w:color w:val="000000"/>
                <w:sz w:val="20"/>
                <w:szCs w:val="20"/>
              </w:rPr>
              <w:t>удосконалення мережі регулярного транспортного сполучення</w:t>
            </w:r>
          </w:p>
          <w:p w:rsidR="00A770BB" w:rsidRPr="00F00014" w:rsidRDefault="0059192A" w:rsidP="00FF0851">
            <w:pPr>
              <w:numPr>
                <w:ilvl w:val="0"/>
                <w:numId w:val="18"/>
              </w:numPr>
              <w:pBdr>
                <w:top w:val="nil"/>
                <w:left w:val="nil"/>
                <w:bottom w:val="nil"/>
                <w:right w:val="nil"/>
                <w:between w:val="nil"/>
              </w:pBdr>
              <w:spacing w:line="240" w:lineRule="auto"/>
              <w:ind w:left="0" w:hanging="2"/>
              <w:jc w:val="both"/>
              <w:rPr>
                <w:color w:val="000000"/>
                <w:sz w:val="20"/>
                <w:szCs w:val="20"/>
              </w:rPr>
            </w:pPr>
            <w:r w:rsidRPr="00F00014">
              <w:rPr>
                <w:color w:val="000000"/>
                <w:sz w:val="20"/>
                <w:szCs w:val="20"/>
              </w:rPr>
              <w:t>оптимальне розподілення пасажиропотоку</w:t>
            </w:r>
          </w:p>
          <w:p w:rsidR="00A770BB" w:rsidRPr="00F00014" w:rsidRDefault="0059192A" w:rsidP="00FF0851">
            <w:pPr>
              <w:numPr>
                <w:ilvl w:val="0"/>
                <w:numId w:val="18"/>
              </w:numPr>
              <w:spacing w:line="240" w:lineRule="auto"/>
              <w:ind w:left="0" w:hanging="2"/>
              <w:jc w:val="both"/>
              <w:rPr>
                <w:sz w:val="20"/>
                <w:szCs w:val="20"/>
              </w:rPr>
            </w:pPr>
            <w:r w:rsidRPr="00F00014">
              <w:rPr>
                <w:sz w:val="20"/>
                <w:szCs w:val="20"/>
              </w:rPr>
              <w:t>обладнання зупинок громадського транспорту табло прогнозування часу прибуття транспорту</w:t>
            </w:r>
          </w:p>
          <w:p w:rsidR="00A770BB" w:rsidRPr="00F00014" w:rsidRDefault="0059192A" w:rsidP="00FF0851">
            <w:pPr>
              <w:numPr>
                <w:ilvl w:val="0"/>
                <w:numId w:val="18"/>
              </w:numPr>
              <w:spacing w:line="240" w:lineRule="auto"/>
              <w:ind w:left="0" w:hanging="2"/>
              <w:jc w:val="both"/>
              <w:rPr>
                <w:sz w:val="20"/>
                <w:szCs w:val="20"/>
              </w:rPr>
            </w:pPr>
            <w:r w:rsidRPr="00F00014">
              <w:rPr>
                <w:sz w:val="20"/>
                <w:szCs w:val="20"/>
              </w:rPr>
              <w:t>впровадження системи електронного квитка в автомобільному транспорті</w:t>
            </w:r>
          </w:p>
          <w:p w:rsidR="00F00014" w:rsidRPr="00F82C80" w:rsidRDefault="0059192A" w:rsidP="00F82C80">
            <w:pPr>
              <w:numPr>
                <w:ilvl w:val="0"/>
                <w:numId w:val="18"/>
              </w:numPr>
              <w:spacing w:line="240" w:lineRule="auto"/>
              <w:ind w:left="0" w:hanging="2"/>
              <w:jc w:val="both"/>
              <w:rPr>
                <w:sz w:val="20"/>
                <w:szCs w:val="20"/>
              </w:rPr>
            </w:pPr>
            <w:r w:rsidRPr="00F00014">
              <w:rPr>
                <w:sz w:val="20"/>
                <w:szCs w:val="20"/>
              </w:rPr>
              <w:t>залучення інвестицій для оновлення рухомого складу автотранспорту загального користування</w:t>
            </w:r>
          </w:p>
        </w:tc>
      </w:tr>
      <w:tr w:rsidR="00A770BB">
        <w:tc>
          <w:tcPr>
            <w:tcW w:w="8989" w:type="dxa"/>
            <w:gridSpan w:val="2"/>
            <w:shd w:val="clear" w:color="auto" w:fill="auto"/>
          </w:tcPr>
          <w:p w:rsidR="00A770BB" w:rsidRPr="00F00014" w:rsidRDefault="0059192A">
            <w:pPr>
              <w:ind w:left="0" w:hanging="2"/>
              <w:jc w:val="center"/>
              <w:rPr>
                <w:b/>
                <w:sz w:val="20"/>
                <w:szCs w:val="20"/>
              </w:rPr>
            </w:pPr>
            <w:r w:rsidRPr="00F00014">
              <w:rPr>
                <w:b/>
                <w:sz w:val="20"/>
                <w:szCs w:val="20"/>
              </w:rPr>
              <w:t>зв’язок</w:t>
            </w:r>
          </w:p>
        </w:tc>
      </w:tr>
      <w:tr w:rsidR="00A770BB">
        <w:tc>
          <w:tcPr>
            <w:tcW w:w="4236" w:type="dxa"/>
            <w:shd w:val="clear" w:color="auto" w:fill="auto"/>
          </w:tcPr>
          <w:p w:rsidR="00A770BB" w:rsidRPr="00F00014" w:rsidRDefault="0059192A" w:rsidP="00FF0851">
            <w:pPr>
              <w:numPr>
                <w:ilvl w:val="0"/>
                <w:numId w:val="19"/>
              </w:numPr>
              <w:spacing w:line="240" w:lineRule="auto"/>
              <w:ind w:left="0" w:right="141" w:hanging="2"/>
              <w:jc w:val="both"/>
              <w:rPr>
                <w:sz w:val="20"/>
                <w:szCs w:val="20"/>
              </w:rPr>
            </w:pPr>
            <w:r w:rsidRPr="00F00014">
              <w:rPr>
                <w:sz w:val="20"/>
                <w:szCs w:val="20"/>
              </w:rPr>
              <w:t>розвиток в населених пунктах громади сучасних засобів зв’язку</w:t>
            </w:r>
          </w:p>
          <w:p w:rsidR="00A770BB" w:rsidRPr="00F00014" w:rsidRDefault="0059192A" w:rsidP="00FF0851">
            <w:pPr>
              <w:numPr>
                <w:ilvl w:val="0"/>
                <w:numId w:val="19"/>
              </w:numPr>
              <w:spacing w:line="240" w:lineRule="auto"/>
              <w:ind w:left="0" w:right="141" w:hanging="2"/>
              <w:jc w:val="both"/>
              <w:rPr>
                <w:sz w:val="20"/>
                <w:szCs w:val="20"/>
              </w:rPr>
            </w:pPr>
            <w:r w:rsidRPr="00F00014">
              <w:rPr>
                <w:sz w:val="20"/>
                <w:szCs w:val="20"/>
              </w:rPr>
              <w:t>покращення рівня забезпечення інтернет послугами сільського населення громади</w:t>
            </w:r>
          </w:p>
        </w:tc>
        <w:tc>
          <w:tcPr>
            <w:tcW w:w="4753" w:type="dxa"/>
            <w:shd w:val="clear" w:color="auto" w:fill="auto"/>
          </w:tcPr>
          <w:p w:rsidR="00A770BB" w:rsidRPr="00F00014" w:rsidRDefault="0059192A" w:rsidP="00FF0851">
            <w:pPr>
              <w:numPr>
                <w:ilvl w:val="0"/>
                <w:numId w:val="19"/>
              </w:numPr>
              <w:spacing w:line="240" w:lineRule="auto"/>
              <w:ind w:left="0" w:hanging="2"/>
              <w:jc w:val="both"/>
              <w:rPr>
                <w:sz w:val="20"/>
                <w:szCs w:val="20"/>
              </w:rPr>
            </w:pPr>
            <w:r w:rsidRPr="00F00014">
              <w:rPr>
                <w:sz w:val="20"/>
                <w:szCs w:val="20"/>
              </w:rPr>
              <w:t>проведення системної роботи по забезпеченню населених пунктів громади засобами доступу до інтернет</w:t>
            </w:r>
          </w:p>
          <w:p w:rsidR="00A770BB" w:rsidRPr="00F00014" w:rsidRDefault="0059192A" w:rsidP="00FF0851">
            <w:pPr>
              <w:numPr>
                <w:ilvl w:val="0"/>
                <w:numId w:val="19"/>
              </w:numPr>
              <w:spacing w:line="240" w:lineRule="auto"/>
              <w:ind w:left="0" w:hanging="2"/>
              <w:jc w:val="both"/>
              <w:rPr>
                <w:sz w:val="20"/>
                <w:szCs w:val="20"/>
              </w:rPr>
            </w:pPr>
            <w:r w:rsidRPr="00F00014">
              <w:rPr>
                <w:sz w:val="20"/>
                <w:szCs w:val="20"/>
              </w:rPr>
              <w:t>збереження існуючої мережі телефонної та радіофікації</w:t>
            </w:r>
          </w:p>
        </w:tc>
      </w:tr>
    </w:tbl>
    <w:p w:rsidR="00F00014" w:rsidRDefault="00F00014">
      <w:pPr>
        <w:pBdr>
          <w:top w:val="nil"/>
          <w:left w:val="nil"/>
          <w:bottom w:val="nil"/>
          <w:right w:val="nil"/>
          <w:between w:val="nil"/>
        </w:pBdr>
        <w:spacing w:line="240" w:lineRule="auto"/>
        <w:ind w:left="0" w:hanging="2"/>
        <w:jc w:val="both"/>
        <w:rPr>
          <w:color w:val="000000"/>
          <w:szCs w:val="22"/>
        </w:rPr>
      </w:pPr>
    </w:p>
    <w:p w:rsidR="00F00014" w:rsidRPr="00C61257" w:rsidRDefault="00F00014" w:rsidP="00C61257">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C61257">
        <w:rPr>
          <w:rFonts w:eastAsia="Times New Roman"/>
          <w:color w:val="000000"/>
          <w:position w:val="0"/>
          <w:szCs w:val="22"/>
          <w:lang w:eastAsia="uk-UA"/>
        </w:rPr>
        <w:t xml:space="preserve">Діючі міські та приміські автобусні маршрути загального користування забезпечують потреби мешканців громади в транспортному обслуговуванні. З транспортної точки зору, маршрутна мережа міського пасажирського транспорту повинна бути координованою у просторі і часі по зовнішніх та внутрішніх зв’язках з системою приміського і міжміського громадського транспорту, забезпечувати максимально рівномірний розподіл пасажиропотоку по довжині маршрутів, забезпечувати мінімальний інтервал між поїздками і максимальну швидкість сполучення. </w:t>
      </w:r>
    </w:p>
    <w:p w:rsidR="00A770BB" w:rsidRPr="00C61257" w:rsidRDefault="0059192A" w:rsidP="00C61257">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C61257">
        <w:rPr>
          <w:rFonts w:eastAsia="Times New Roman"/>
          <w:color w:val="000000"/>
          <w:position w:val="0"/>
          <w:szCs w:val="22"/>
          <w:lang w:eastAsia="uk-UA"/>
        </w:rPr>
        <w:t xml:space="preserve">Подальше першочергове завдання по удосконаленню маршрутної мережі пасажирських перевезень у громаді має полягати у створенні механізму впровадження концепції ефективності і якості транспортних послуг, які надаються підприємствами пасажирського транспорту: </w:t>
      </w:r>
    </w:p>
    <w:p w:rsidR="00A770BB" w:rsidRPr="00C61257" w:rsidRDefault="0059192A" w:rsidP="00F74F34">
      <w:pPr>
        <w:pStyle w:val="af5"/>
        <w:numPr>
          <w:ilvl w:val="0"/>
          <w:numId w:val="38"/>
        </w:numPr>
        <w:spacing w:after="0" w:line="240" w:lineRule="auto"/>
        <w:ind w:leftChars="0" w:left="714" w:firstLineChars="0" w:hanging="357"/>
        <w:jc w:val="both"/>
        <w:textAlignment w:val="auto"/>
        <w:outlineLvl w:val="9"/>
        <w:rPr>
          <w:rFonts w:ascii="Arial" w:eastAsia="Times New Roman" w:hAnsi="Arial" w:cs="Arial"/>
          <w:color w:val="000000"/>
          <w:position w:val="0"/>
          <w:lang w:eastAsia="uk-UA"/>
        </w:rPr>
      </w:pPr>
      <w:r w:rsidRPr="00C61257">
        <w:rPr>
          <w:rFonts w:ascii="Arial" w:eastAsia="Times New Roman" w:hAnsi="Arial" w:cs="Arial"/>
          <w:color w:val="000000"/>
          <w:position w:val="0"/>
          <w:lang w:eastAsia="uk-UA"/>
        </w:rPr>
        <w:t xml:space="preserve">оновлення парку маршрутних автобусів з відповідним рівнем комфорту і екологічної безпеки; </w:t>
      </w:r>
    </w:p>
    <w:p w:rsidR="00A770BB" w:rsidRPr="00C61257" w:rsidRDefault="0059192A" w:rsidP="00F74F34">
      <w:pPr>
        <w:pStyle w:val="af5"/>
        <w:numPr>
          <w:ilvl w:val="0"/>
          <w:numId w:val="38"/>
        </w:numPr>
        <w:spacing w:after="0" w:line="240" w:lineRule="auto"/>
        <w:ind w:leftChars="0" w:left="714" w:firstLineChars="0" w:hanging="357"/>
        <w:jc w:val="both"/>
        <w:textAlignment w:val="auto"/>
        <w:outlineLvl w:val="9"/>
        <w:rPr>
          <w:rFonts w:ascii="Arial" w:eastAsia="Times New Roman" w:hAnsi="Arial" w:cs="Arial"/>
          <w:color w:val="000000"/>
          <w:position w:val="0"/>
          <w:lang w:eastAsia="uk-UA"/>
        </w:rPr>
      </w:pPr>
      <w:r w:rsidRPr="00C61257">
        <w:rPr>
          <w:rFonts w:ascii="Arial" w:eastAsia="Times New Roman" w:hAnsi="Arial" w:cs="Arial"/>
          <w:color w:val="000000"/>
          <w:position w:val="0"/>
          <w:lang w:eastAsia="uk-UA"/>
        </w:rPr>
        <w:t xml:space="preserve">забезпечення пріоритетних умов руху пасажирському маршрутному транспорту (організація виділених смуг для руху, забезпечити пріоритетній сигнал на світлофорних об’єктах); </w:t>
      </w:r>
    </w:p>
    <w:p w:rsidR="00A770BB" w:rsidRPr="00C61257" w:rsidRDefault="0059192A" w:rsidP="00F74F34">
      <w:pPr>
        <w:pStyle w:val="af5"/>
        <w:numPr>
          <w:ilvl w:val="0"/>
          <w:numId w:val="38"/>
        </w:numPr>
        <w:spacing w:after="0" w:line="240" w:lineRule="auto"/>
        <w:ind w:leftChars="0" w:left="714" w:firstLineChars="0" w:hanging="357"/>
        <w:jc w:val="both"/>
        <w:textAlignment w:val="auto"/>
        <w:outlineLvl w:val="9"/>
        <w:rPr>
          <w:rFonts w:ascii="Arial" w:eastAsia="Times New Roman" w:hAnsi="Arial" w:cs="Arial"/>
          <w:color w:val="000000"/>
          <w:position w:val="0"/>
          <w:lang w:eastAsia="uk-UA"/>
        </w:rPr>
      </w:pPr>
      <w:r w:rsidRPr="00C61257">
        <w:rPr>
          <w:rFonts w:ascii="Arial" w:eastAsia="Times New Roman" w:hAnsi="Arial" w:cs="Arial"/>
          <w:color w:val="000000"/>
          <w:position w:val="0"/>
          <w:lang w:eastAsia="uk-UA"/>
        </w:rPr>
        <w:t>підвищити доступність до пасажирського транспорту усім верствам населенн</w:t>
      </w:r>
      <w:r w:rsidR="00C61257">
        <w:rPr>
          <w:rFonts w:ascii="Arial" w:eastAsia="Times New Roman" w:hAnsi="Arial" w:cs="Arial"/>
          <w:color w:val="000000"/>
          <w:position w:val="0"/>
          <w:lang w:eastAsia="uk-UA"/>
        </w:rPr>
        <w:t>я, використовувати системи GPS–</w:t>
      </w:r>
      <w:r w:rsidRPr="00C61257">
        <w:rPr>
          <w:rFonts w:ascii="Arial" w:eastAsia="Times New Roman" w:hAnsi="Arial" w:cs="Arial"/>
          <w:color w:val="000000"/>
          <w:position w:val="0"/>
          <w:lang w:eastAsia="uk-UA"/>
        </w:rPr>
        <w:t xml:space="preserve">моніторингу, які в режимі реального часу інформують про прибуття транспорту на зупинку; </w:t>
      </w:r>
    </w:p>
    <w:p w:rsidR="00A770BB" w:rsidRPr="00C61257" w:rsidRDefault="0059192A" w:rsidP="00F74F34">
      <w:pPr>
        <w:pStyle w:val="af5"/>
        <w:numPr>
          <w:ilvl w:val="0"/>
          <w:numId w:val="38"/>
        </w:numPr>
        <w:spacing w:after="0" w:line="240" w:lineRule="auto"/>
        <w:ind w:leftChars="0" w:left="714" w:firstLineChars="0" w:hanging="357"/>
        <w:jc w:val="both"/>
        <w:textAlignment w:val="auto"/>
        <w:outlineLvl w:val="9"/>
        <w:rPr>
          <w:rFonts w:ascii="Arial" w:eastAsia="Times New Roman" w:hAnsi="Arial" w:cs="Arial"/>
          <w:color w:val="000000"/>
          <w:position w:val="0"/>
          <w:lang w:eastAsia="uk-UA"/>
        </w:rPr>
      </w:pPr>
      <w:r w:rsidRPr="00C61257">
        <w:rPr>
          <w:rFonts w:ascii="Arial" w:eastAsia="Times New Roman" w:hAnsi="Arial" w:cs="Arial"/>
          <w:color w:val="000000"/>
          <w:position w:val="0"/>
          <w:lang w:eastAsia="uk-UA"/>
        </w:rPr>
        <w:t xml:space="preserve">забезпечити інвестиційну привабливість шляхом оптимізації автобусних маршрутів та правової конкуренції перевізників. </w:t>
      </w:r>
    </w:p>
    <w:p w:rsidR="00A770BB" w:rsidRPr="00C61257" w:rsidRDefault="0059192A" w:rsidP="00C61257">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C61257">
        <w:rPr>
          <w:rFonts w:eastAsia="Times New Roman"/>
          <w:color w:val="000000"/>
          <w:position w:val="0"/>
          <w:szCs w:val="22"/>
          <w:lang w:eastAsia="uk-UA"/>
        </w:rPr>
        <w:t>На території Червоноградської територіальної громади здійснюють діяльність:</w:t>
      </w:r>
    </w:p>
    <w:p w:rsidR="00A770BB" w:rsidRPr="00C61257" w:rsidRDefault="0059192A" w:rsidP="00C61257">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C61257">
        <w:rPr>
          <w:rFonts w:eastAsia="Times New Roman"/>
          <w:color w:val="000000"/>
          <w:position w:val="0"/>
          <w:szCs w:val="22"/>
          <w:lang w:eastAsia="uk-UA"/>
        </w:rPr>
        <w:t>Відділення зв’язку: </w:t>
      </w:r>
      <w:proofErr w:type="spellStart"/>
      <w:r w:rsidRPr="00C61257">
        <w:rPr>
          <w:rFonts w:eastAsia="Times New Roman"/>
          <w:color w:val="000000"/>
          <w:position w:val="0"/>
          <w:szCs w:val="22"/>
          <w:lang w:eastAsia="uk-UA"/>
        </w:rPr>
        <w:t>станційно</w:t>
      </w:r>
      <w:proofErr w:type="spellEnd"/>
      <w:r w:rsidRPr="00C61257">
        <w:rPr>
          <w:rFonts w:eastAsia="Times New Roman"/>
          <w:color w:val="000000"/>
          <w:position w:val="0"/>
          <w:szCs w:val="22"/>
          <w:lang w:eastAsia="uk-UA"/>
        </w:rPr>
        <w:t>-лінійна дільниця №4  м. Червонограда ПАТ „Укртелеком”,  ПП «Центр зв’язку Граф».</w:t>
      </w:r>
    </w:p>
    <w:p w:rsidR="00A770BB" w:rsidRPr="00C61257" w:rsidRDefault="0059192A" w:rsidP="00C61257">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C61257">
        <w:rPr>
          <w:rFonts w:eastAsia="Times New Roman"/>
          <w:color w:val="000000"/>
          <w:position w:val="0"/>
          <w:szCs w:val="22"/>
          <w:lang w:eastAsia="uk-UA"/>
        </w:rPr>
        <w:t>Поштові відділення: АТ «Укрпошта» (8 відділень), ТОВ «Нова Пошта» (5 відділень), ТОВ «</w:t>
      </w:r>
      <w:proofErr w:type="spellStart"/>
      <w:r w:rsidRPr="00C61257">
        <w:rPr>
          <w:rFonts w:eastAsia="Times New Roman"/>
          <w:color w:val="000000"/>
          <w:position w:val="0"/>
          <w:szCs w:val="22"/>
          <w:lang w:eastAsia="uk-UA"/>
        </w:rPr>
        <w:t>Делівері</w:t>
      </w:r>
      <w:proofErr w:type="spellEnd"/>
      <w:r w:rsidRPr="00C61257">
        <w:rPr>
          <w:rFonts w:eastAsia="Times New Roman"/>
          <w:color w:val="000000"/>
          <w:position w:val="0"/>
          <w:szCs w:val="22"/>
          <w:lang w:eastAsia="uk-UA"/>
        </w:rPr>
        <w:t>» (1 відділення),  ТОВ «</w:t>
      </w:r>
      <w:proofErr w:type="spellStart"/>
      <w:r w:rsidRPr="00C61257">
        <w:rPr>
          <w:rFonts w:eastAsia="Times New Roman"/>
          <w:color w:val="000000"/>
          <w:position w:val="0"/>
          <w:szCs w:val="22"/>
          <w:lang w:eastAsia="uk-UA"/>
        </w:rPr>
        <w:t>Justin</w:t>
      </w:r>
      <w:proofErr w:type="spellEnd"/>
      <w:r w:rsidRPr="00C61257">
        <w:rPr>
          <w:rFonts w:eastAsia="Times New Roman"/>
          <w:color w:val="000000"/>
          <w:position w:val="0"/>
          <w:szCs w:val="22"/>
          <w:lang w:eastAsia="uk-UA"/>
        </w:rPr>
        <w:t>» (1 відділення).</w:t>
      </w:r>
    </w:p>
    <w:p w:rsidR="00A770BB" w:rsidRPr="00C61257" w:rsidRDefault="0059192A" w:rsidP="00C61257">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C61257">
        <w:rPr>
          <w:rFonts w:eastAsia="Times New Roman"/>
          <w:color w:val="000000"/>
          <w:position w:val="0"/>
          <w:szCs w:val="22"/>
          <w:lang w:eastAsia="uk-UA"/>
        </w:rPr>
        <w:lastRenderedPageBreak/>
        <w:t>Інтернет провайдери: ТзОВ «БЕСТ-ЛІНК», ПП «</w:t>
      </w:r>
      <w:proofErr w:type="spellStart"/>
      <w:r w:rsidRPr="00C61257">
        <w:rPr>
          <w:rFonts w:eastAsia="Times New Roman"/>
          <w:color w:val="000000"/>
          <w:position w:val="0"/>
          <w:szCs w:val="22"/>
          <w:lang w:eastAsia="uk-UA"/>
        </w:rPr>
        <w:t>Колумбус</w:t>
      </w:r>
      <w:proofErr w:type="spellEnd"/>
      <w:r w:rsidRPr="00C61257">
        <w:rPr>
          <w:rFonts w:eastAsia="Times New Roman"/>
          <w:color w:val="000000"/>
          <w:position w:val="0"/>
          <w:szCs w:val="22"/>
          <w:lang w:eastAsia="uk-UA"/>
        </w:rPr>
        <w:t>», ПАТ „Укртелеком”, ТзОВ «Цифрові рішення ЛЛС», ТОВ «Кварц», ТзОВ «</w:t>
      </w:r>
      <w:proofErr w:type="spellStart"/>
      <w:r w:rsidRPr="00C61257">
        <w:rPr>
          <w:rFonts w:eastAsia="Times New Roman"/>
          <w:color w:val="000000"/>
          <w:position w:val="0"/>
          <w:szCs w:val="22"/>
          <w:lang w:eastAsia="uk-UA"/>
        </w:rPr>
        <w:t>Візор</w:t>
      </w:r>
      <w:proofErr w:type="spellEnd"/>
      <w:r w:rsidRPr="00C61257">
        <w:rPr>
          <w:rFonts w:eastAsia="Times New Roman"/>
          <w:color w:val="000000"/>
          <w:position w:val="0"/>
          <w:szCs w:val="22"/>
          <w:lang w:eastAsia="uk-UA"/>
        </w:rPr>
        <w:t>-Гал», ПП «Гроза», ПП «Інформаційні технології».</w:t>
      </w:r>
    </w:p>
    <w:p w:rsidR="00A770BB" w:rsidRPr="00C61257" w:rsidRDefault="0059192A" w:rsidP="00C61257">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C61257">
        <w:rPr>
          <w:rFonts w:eastAsia="Times New Roman"/>
          <w:color w:val="000000"/>
          <w:position w:val="0"/>
          <w:szCs w:val="22"/>
          <w:lang w:eastAsia="uk-UA"/>
        </w:rPr>
        <w:t>В населених пунктах громади активно ведеться робота, спрямована на розвиток сучасних засобів зв’язку, з прокладення оптоволоконного кабелю інтернет провайдерами задля забезпечення високоякісним інтернетом клієнтів у містах та селах громади.</w:t>
      </w:r>
    </w:p>
    <w:p w:rsidR="00A770BB" w:rsidRPr="00F82C80" w:rsidRDefault="0059192A" w:rsidP="00C61257">
      <w:pPr>
        <w:suppressAutoHyphens w:val="0"/>
        <w:spacing w:before="120" w:line="240" w:lineRule="auto"/>
        <w:ind w:leftChars="0" w:left="0" w:firstLineChars="0" w:firstLine="0"/>
        <w:jc w:val="both"/>
        <w:textAlignment w:val="auto"/>
        <w:outlineLvl w:val="9"/>
        <w:rPr>
          <w:rFonts w:eastAsia="Times New Roman"/>
          <w:b/>
          <w:color w:val="000000" w:themeColor="text1"/>
          <w:position w:val="0"/>
          <w:szCs w:val="22"/>
          <w:lang w:eastAsia="uk-UA"/>
        </w:rPr>
      </w:pPr>
      <w:r w:rsidRPr="00F82C80">
        <w:rPr>
          <w:rFonts w:eastAsia="Times New Roman"/>
          <w:b/>
          <w:color w:val="000000" w:themeColor="text1"/>
          <w:position w:val="0"/>
          <w:szCs w:val="22"/>
          <w:lang w:eastAsia="uk-UA"/>
        </w:rPr>
        <w:t>Висновки</w:t>
      </w:r>
    </w:p>
    <w:p w:rsidR="00F82C80" w:rsidRPr="00F82C80" w:rsidRDefault="0059192A" w:rsidP="00F74F34">
      <w:pPr>
        <w:pStyle w:val="af5"/>
        <w:numPr>
          <w:ilvl w:val="0"/>
          <w:numId w:val="40"/>
        </w:numPr>
        <w:spacing w:before="120" w:line="240" w:lineRule="auto"/>
        <w:ind w:leftChars="0" w:firstLineChars="0"/>
        <w:jc w:val="both"/>
        <w:textAlignment w:val="auto"/>
        <w:outlineLvl w:val="9"/>
        <w:rPr>
          <w:rFonts w:ascii="Arial" w:eastAsia="Times New Roman" w:hAnsi="Arial" w:cs="Arial"/>
          <w:color w:val="000000"/>
          <w:position w:val="0"/>
          <w:lang w:eastAsia="uk-UA"/>
        </w:rPr>
      </w:pPr>
      <w:r w:rsidRPr="00F82C80">
        <w:rPr>
          <w:rFonts w:ascii="Arial" w:eastAsia="Times New Roman" w:hAnsi="Arial" w:cs="Arial"/>
          <w:color w:val="000000"/>
          <w:position w:val="0"/>
          <w:lang w:eastAsia="uk-UA"/>
        </w:rPr>
        <w:t xml:space="preserve">В Червоноградській міській територіальній громаді на належному рівні розвинена транспортна мережа, яка надає можливість мешканцям пересуватися дорогами  регіонального та місцевого значення. Раціонально організована робота громадського транспорту, дозволить забезпечити сталий розвиток громади. </w:t>
      </w:r>
    </w:p>
    <w:p w:rsidR="00A770BB" w:rsidRPr="00F82C80" w:rsidRDefault="0059192A" w:rsidP="00F74F34">
      <w:pPr>
        <w:pStyle w:val="af5"/>
        <w:numPr>
          <w:ilvl w:val="0"/>
          <w:numId w:val="40"/>
        </w:numPr>
        <w:spacing w:before="120" w:line="240" w:lineRule="auto"/>
        <w:ind w:leftChars="0" w:firstLineChars="0"/>
        <w:jc w:val="both"/>
        <w:textAlignment w:val="auto"/>
        <w:outlineLvl w:val="9"/>
        <w:rPr>
          <w:rFonts w:ascii="Arial" w:eastAsia="Times New Roman" w:hAnsi="Arial" w:cs="Arial"/>
          <w:color w:val="000000"/>
          <w:position w:val="0"/>
          <w:lang w:eastAsia="uk-UA"/>
        </w:rPr>
      </w:pPr>
      <w:r w:rsidRPr="00F82C80">
        <w:rPr>
          <w:rFonts w:ascii="Arial" w:eastAsia="Times New Roman" w:hAnsi="Arial" w:cs="Arial"/>
          <w:color w:val="000000"/>
          <w:position w:val="0"/>
          <w:lang w:eastAsia="uk-UA"/>
        </w:rPr>
        <w:t>Стратегією сформовано основні завдання щодо вдосконалення маршрутної системи громади в частині якості надання послуг. Вирішенню питань вдосконалення маршрутної мережі громади, повинно передувати розробка концепції розвитку пасажирських перевезень. Подальша реалізація цього підходу може бути направлена на нові розробки з прогнозування попиту транспортної привабливості при автобусних перевезеннях на міських та приміських маршрутах та підвищення екологічних показників рухомого складу.</w:t>
      </w:r>
    </w:p>
    <w:p w:rsidR="00A770BB" w:rsidRPr="00F82C80" w:rsidRDefault="0059192A" w:rsidP="00F74F34">
      <w:pPr>
        <w:pStyle w:val="af5"/>
        <w:numPr>
          <w:ilvl w:val="0"/>
          <w:numId w:val="40"/>
        </w:numPr>
        <w:spacing w:before="120" w:line="240" w:lineRule="auto"/>
        <w:ind w:leftChars="0" w:firstLineChars="0"/>
        <w:jc w:val="both"/>
        <w:textAlignment w:val="auto"/>
        <w:outlineLvl w:val="9"/>
        <w:rPr>
          <w:rFonts w:ascii="Arial" w:eastAsia="Times New Roman" w:hAnsi="Arial" w:cs="Arial"/>
          <w:color w:val="000000"/>
          <w:position w:val="0"/>
          <w:lang w:eastAsia="uk-UA"/>
        </w:rPr>
      </w:pPr>
      <w:r w:rsidRPr="00F82C80">
        <w:rPr>
          <w:rFonts w:ascii="Arial" w:eastAsia="Times New Roman" w:hAnsi="Arial" w:cs="Arial"/>
          <w:color w:val="000000"/>
          <w:position w:val="0"/>
          <w:lang w:eastAsia="uk-UA"/>
        </w:rPr>
        <w:t xml:space="preserve">Поширення </w:t>
      </w:r>
      <w:proofErr w:type="spellStart"/>
      <w:r w:rsidRPr="00F82C80">
        <w:rPr>
          <w:rFonts w:ascii="Arial" w:eastAsia="Times New Roman" w:hAnsi="Arial" w:cs="Arial"/>
          <w:color w:val="000000"/>
          <w:position w:val="0"/>
          <w:lang w:eastAsia="uk-UA"/>
        </w:rPr>
        <w:t>велокультури</w:t>
      </w:r>
      <w:proofErr w:type="spellEnd"/>
      <w:r w:rsidRPr="00F82C80">
        <w:rPr>
          <w:rFonts w:ascii="Arial" w:eastAsia="Times New Roman" w:hAnsi="Arial" w:cs="Arial"/>
          <w:color w:val="000000"/>
          <w:position w:val="0"/>
          <w:lang w:eastAsia="uk-UA"/>
        </w:rPr>
        <w:t xml:space="preserve"> в громаді значним чином впливає облаштування продуманої та зручної </w:t>
      </w:r>
      <w:proofErr w:type="spellStart"/>
      <w:r w:rsidRPr="00F82C80">
        <w:rPr>
          <w:rFonts w:ascii="Arial" w:eastAsia="Times New Roman" w:hAnsi="Arial" w:cs="Arial"/>
          <w:color w:val="000000"/>
          <w:position w:val="0"/>
          <w:lang w:eastAsia="uk-UA"/>
        </w:rPr>
        <w:t>велоінфрастуктури</w:t>
      </w:r>
      <w:proofErr w:type="spellEnd"/>
      <w:r w:rsidRPr="00F82C80">
        <w:rPr>
          <w:rFonts w:ascii="Arial" w:eastAsia="Times New Roman" w:hAnsi="Arial" w:cs="Arial"/>
          <w:color w:val="000000"/>
          <w:position w:val="0"/>
          <w:lang w:eastAsia="uk-UA"/>
        </w:rPr>
        <w:t xml:space="preserve">, а щоденне використання  велосипедного транспорту веде до багатьох позитивних змін, серед яких: розбудова міста; ремонт доріг та тротуарів поряд з облаштуванням </w:t>
      </w:r>
      <w:proofErr w:type="spellStart"/>
      <w:r w:rsidRPr="00F82C80">
        <w:rPr>
          <w:rFonts w:ascii="Arial" w:eastAsia="Times New Roman" w:hAnsi="Arial" w:cs="Arial"/>
          <w:color w:val="000000"/>
          <w:position w:val="0"/>
          <w:lang w:eastAsia="uk-UA"/>
        </w:rPr>
        <w:t>велоінфраструктури</w:t>
      </w:r>
      <w:proofErr w:type="spellEnd"/>
      <w:r w:rsidRPr="00F82C80">
        <w:rPr>
          <w:rFonts w:ascii="Arial" w:eastAsia="Times New Roman" w:hAnsi="Arial" w:cs="Arial"/>
          <w:color w:val="000000"/>
          <w:position w:val="0"/>
          <w:lang w:eastAsia="uk-UA"/>
        </w:rPr>
        <w:t xml:space="preserve">; створення сприятливих умов для бізнесу та інвестицій; покращення екологічної ситуації в місті; підвищення мобільності містян; розвиток </w:t>
      </w:r>
      <w:proofErr w:type="spellStart"/>
      <w:r w:rsidRPr="00F82C80">
        <w:rPr>
          <w:rFonts w:ascii="Arial" w:eastAsia="Times New Roman" w:hAnsi="Arial" w:cs="Arial"/>
          <w:color w:val="000000"/>
          <w:position w:val="0"/>
          <w:lang w:eastAsia="uk-UA"/>
        </w:rPr>
        <w:t>велобізнесу</w:t>
      </w:r>
      <w:proofErr w:type="spellEnd"/>
      <w:r w:rsidRPr="00F82C80">
        <w:rPr>
          <w:rFonts w:ascii="Arial" w:eastAsia="Times New Roman" w:hAnsi="Arial" w:cs="Arial"/>
          <w:color w:val="000000"/>
          <w:position w:val="0"/>
          <w:lang w:eastAsia="uk-UA"/>
        </w:rPr>
        <w:t xml:space="preserve">, пов'язаного із </w:t>
      </w:r>
      <w:proofErr w:type="spellStart"/>
      <w:r w:rsidRPr="00F82C80">
        <w:rPr>
          <w:rFonts w:ascii="Arial" w:eastAsia="Times New Roman" w:hAnsi="Arial" w:cs="Arial"/>
          <w:color w:val="000000"/>
          <w:position w:val="0"/>
          <w:lang w:eastAsia="uk-UA"/>
        </w:rPr>
        <w:t>продажем</w:t>
      </w:r>
      <w:proofErr w:type="spellEnd"/>
      <w:r w:rsidRPr="00F82C80">
        <w:rPr>
          <w:rFonts w:ascii="Arial" w:eastAsia="Times New Roman" w:hAnsi="Arial" w:cs="Arial"/>
          <w:color w:val="000000"/>
          <w:position w:val="0"/>
          <w:lang w:eastAsia="uk-UA"/>
        </w:rPr>
        <w:t xml:space="preserve">, ремонтом, обслуговуванням та орендою велосипедів, а також </w:t>
      </w:r>
      <w:proofErr w:type="spellStart"/>
      <w:r w:rsidRPr="00F82C80">
        <w:rPr>
          <w:rFonts w:ascii="Arial" w:eastAsia="Times New Roman" w:hAnsi="Arial" w:cs="Arial"/>
          <w:color w:val="000000"/>
          <w:position w:val="0"/>
          <w:lang w:eastAsia="uk-UA"/>
        </w:rPr>
        <w:t>велотуризмом</w:t>
      </w:r>
      <w:proofErr w:type="spellEnd"/>
      <w:r w:rsidRPr="00F82C80">
        <w:rPr>
          <w:rFonts w:ascii="Arial" w:eastAsia="Times New Roman" w:hAnsi="Arial" w:cs="Arial"/>
          <w:color w:val="000000"/>
          <w:position w:val="0"/>
          <w:lang w:eastAsia="uk-UA"/>
        </w:rPr>
        <w:t xml:space="preserve"> та навіть рекламою; підвищення рівня якості життя населення, створення умов для активного дозвілля та зміцнення соціальних </w:t>
      </w:r>
      <w:proofErr w:type="spellStart"/>
      <w:r w:rsidRPr="00F82C80">
        <w:rPr>
          <w:rFonts w:ascii="Arial" w:eastAsia="Times New Roman" w:hAnsi="Arial" w:cs="Arial"/>
          <w:color w:val="000000"/>
          <w:position w:val="0"/>
          <w:lang w:eastAsia="uk-UA"/>
        </w:rPr>
        <w:t>зв'язків</w:t>
      </w:r>
      <w:proofErr w:type="spellEnd"/>
      <w:r w:rsidRPr="00F82C80">
        <w:rPr>
          <w:rFonts w:ascii="Arial" w:eastAsia="Times New Roman" w:hAnsi="Arial" w:cs="Arial"/>
          <w:color w:val="000000"/>
          <w:position w:val="0"/>
          <w:lang w:eastAsia="uk-UA"/>
        </w:rPr>
        <w:t>. </w:t>
      </w:r>
    </w:p>
    <w:p w:rsidR="00F82C80" w:rsidRDefault="0059192A" w:rsidP="00F74F34">
      <w:pPr>
        <w:pStyle w:val="af5"/>
        <w:numPr>
          <w:ilvl w:val="0"/>
          <w:numId w:val="40"/>
        </w:numPr>
        <w:spacing w:before="120" w:line="240" w:lineRule="auto"/>
        <w:ind w:leftChars="0" w:firstLineChars="0"/>
        <w:jc w:val="both"/>
        <w:textAlignment w:val="auto"/>
        <w:outlineLvl w:val="9"/>
        <w:rPr>
          <w:rFonts w:ascii="Arial" w:eastAsia="Times New Roman" w:hAnsi="Arial" w:cs="Arial"/>
          <w:color w:val="000000"/>
          <w:position w:val="0"/>
          <w:lang w:eastAsia="uk-UA"/>
        </w:rPr>
      </w:pPr>
      <w:r w:rsidRPr="00F82C80">
        <w:rPr>
          <w:rFonts w:ascii="Arial" w:eastAsia="Times New Roman" w:hAnsi="Arial" w:cs="Arial"/>
          <w:color w:val="000000"/>
          <w:position w:val="0"/>
          <w:lang w:eastAsia="uk-UA"/>
        </w:rPr>
        <w:t xml:space="preserve">Останніми роками спостерігається помітне зростання на популярність електромобілів, разом з тим, слід очікувати збільшення кількості електромобілів у громаді та зростання їх популярності серед населення. Мережа </w:t>
      </w:r>
      <w:proofErr w:type="spellStart"/>
      <w:r w:rsidRPr="00F82C80">
        <w:rPr>
          <w:rFonts w:ascii="Arial" w:eastAsia="Times New Roman" w:hAnsi="Arial" w:cs="Arial"/>
          <w:color w:val="000000"/>
          <w:position w:val="0"/>
          <w:lang w:eastAsia="uk-UA"/>
        </w:rPr>
        <w:t>електрозарядних</w:t>
      </w:r>
      <w:proofErr w:type="spellEnd"/>
      <w:r w:rsidRPr="00F82C80">
        <w:rPr>
          <w:rFonts w:ascii="Arial" w:eastAsia="Times New Roman" w:hAnsi="Arial" w:cs="Arial"/>
          <w:color w:val="000000"/>
          <w:position w:val="0"/>
          <w:lang w:eastAsia="uk-UA"/>
        </w:rPr>
        <w:t xml:space="preserve"> станцій та СТО переважно розміщена на міських територіях. Для розвитку електротранспорту в громаді повинна бути відповідна інфраструктура, в першу чергу </w:t>
      </w:r>
      <w:r w:rsidR="00F82C80">
        <w:rPr>
          <w:rFonts w:ascii="Arial" w:eastAsia="Times New Roman" w:hAnsi="Arial" w:cs="Arial"/>
          <w:color w:val="000000"/>
          <w:position w:val="0"/>
          <w:lang w:eastAsia="uk-UA"/>
        </w:rPr>
        <w:t xml:space="preserve">– зарядні станції. </w:t>
      </w:r>
    </w:p>
    <w:p w:rsidR="00A770BB" w:rsidRPr="00F82C80" w:rsidRDefault="00F82C80" w:rsidP="00F74F34">
      <w:pPr>
        <w:pStyle w:val="af5"/>
        <w:numPr>
          <w:ilvl w:val="0"/>
          <w:numId w:val="40"/>
        </w:numPr>
        <w:spacing w:before="120" w:line="240" w:lineRule="auto"/>
        <w:ind w:leftChars="0" w:firstLineChars="0"/>
        <w:jc w:val="both"/>
        <w:textAlignment w:val="auto"/>
        <w:outlineLvl w:val="9"/>
        <w:rPr>
          <w:rFonts w:ascii="Arial" w:eastAsia="Times New Roman" w:hAnsi="Arial" w:cs="Arial"/>
          <w:color w:val="000000"/>
          <w:position w:val="0"/>
          <w:lang w:eastAsia="uk-UA"/>
        </w:rPr>
      </w:pPr>
      <w:r>
        <w:rPr>
          <w:rFonts w:ascii="Arial" w:eastAsia="Times New Roman" w:hAnsi="Arial" w:cs="Arial"/>
          <w:color w:val="000000"/>
          <w:position w:val="0"/>
          <w:lang w:eastAsia="uk-UA"/>
        </w:rPr>
        <w:t>О</w:t>
      </w:r>
      <w:r w:rsidR="0059192A" w:rsidRPr="00F82C80">
        <w:rPr>
          <w:rFonts w:ascii="Arial" w:eastAsia="Times New Roman" w:hAnsi="Arial" w:cs="Arial"/>
          <w:color w:val="000000"/>
          <w:position w:val="0"/>
          <w:lang w:eastAsia="uk-UA"/>
        </w:rPr>
        <w:t xml:space="preserve">сновними проблемами, на вирішення яких необхідно зосередити зусилля міській владі, підприємствам, установам та організаціям різних форм власності, об’єднанням співвласників багатоквартирних будинків, протягом наступних 3 років є: створення мережі </w:t>
      </w:r>
      <w:proofErr w:type="spellStart"/>
      <w:r w:rsidR="0059192A" w:rsidRPr="00F82C80">
        <w:rPr>
          <w:rFonts w:ascii="Arial" w:eastAsia="Times New Roman" w:hAnsi="Arial" w:cs="Arial"/>
          <w:color w:val="000000"/>
          <w:position w:val="0"/>
          <w:lang w:eastAsia="uk-UA"/>
        </w:rPr>
        <w:t>електрозарядних</w:t>
      </w:r>
      <w:proofErr w:type="spellEnd"/>
      <w:r w:rsidR="0059192A" w:rsidRPr="00F82C80">
        <w:rPr>
          <w:rFonts w:ascii="Arial" w:eastAsia="Times New Roman" w:hAnsi="Arial" w:cs="Arial"/>
          <w:color w:val="000000"/>
          <w:position w:val="0"/>
          <w:lang w:eastAsia="uk-UA"/>
        </w:rPr>
        <w:t xml:space="preserve"> станцій у громаді, облаштування місць для паркування зі станціями зарядки електротранспорту та СТО для ремонту та обслуговування транспортних засобів.</w:t>
      </w:r>
    </w:p>
    <w:p w:rsidR="00A770BB" w:rsidRPr="00F82C80" w:rsidRDefault="00A770BB" w:rsidP="00C61257">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p>
    <w:p w:rsidR="00A770BB" w:rsidRPr="00C61257" w:rsidRDefault="00A770BB" w:rsidP="00C61257">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p>
    <w:p w:rsidR="00A770BB" w:rsidRDefault="0059192A" w:rsidP="004E2431">
      <w:pPr>
        <w:pStyle w:val="10"/>
      </w:pPr>
      <w:r>
        <w:lastRenderedPageBreak/>
        <w:t xml:space="preserve">9. Інфраструктура розвитку бізнесу, торгівлі та послуг, </w:t>
      </w:r>
      <w:proofErr w:type="spellStart"/>
      <w:r>
        <w:t>безбар’єрність</w:t>
      </w:r>
      <w:proofErr w:type="spellEnd"/>
      <w:r>
        <w:t xml:space="preserve"> </w:t>
      </w:r>
    </w:p>
    <w:p w:rsidR="00A770BB" w:rsidRPr="00C61257" w:rsidRDefault="0059192A" w:rsidP="00C61257">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C61257">
        <w:rPr>
          <w:rFonts w:eastAsia="Times New Roman"/>
          <w:color w:val="000000"/>
          <w:position w:val="0"/>
          <w:szCs w:val="22"/>
          <w:lang w:eastAsia="uk-UA"/>
        </w:rPr>
        <w:t xml:space="preserve">Трансформація вугільного регіону задля розвитку бізнесу ґрунтується на створенні сприятливих умов шляхом утворення індустріальних парків. Індустріальний парк «Червоноград» створено в рамках реалізації проекту справедливої трансформації вугільних регіонів, який підтримується німецькими партнерами в рамках проєкту GIZ «Справедлива трансформація вугільних регіонів та зелене відновлення енергетичного сектору України». На даний час за підтримки Уряду Німеччини та місцевих бюджетів здійснюється розробка комплексної </w:t>
      </w:r>
      <w:proofErr w:type="spellStart"/>
      <w:r w:rsidRPr="00C61257">
        <w:rPr>
          <w:rFonts w:eastAsia="Times New Roman"/>
          <w:color w:val="000000"/>
          <w:position w:val="0"/>
          <w:szCs w:val="22"/>
          <w:lang w:eastAsia="uk-UA"/>
        </w:rPr>
        <w:t>проєктно</w:t>
      </w:r>
      <w:proofErr w:type="spellEnd"/>
      <w:r w:rsidRPr="00C61257">
        <w:rPr>
          <w:rFonts w:eastAsia="Times New Roman"/>
          <w:color w:val="000000"/>
          <w:position w:val="0"/>
          <w:szCs w:val="22"/>
          <w:lang w:eastAsia="uk-UA"/>
        </w:rPr>
        <w:t>-кошторисної документації для розбудови інженерно-транспортної інфраструктури індустріального парку.</w:t>
      </w:r>
    </w:p>
    <w:p w:rsidR="00A770BB" w:rsidRPr="00C61257" w:rsidRDefault="0059192A" w:rsidP="00C61257">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C61257">
        <w:rPr>
          <w:rFonts w:eastAsia="Times New Roman"/>
          <w:color w:val="000000"/>
          <w:position w:val="0"/>
          <w:szCs w:val="22"/>
          <w:lang w:eastAsia="uk-UA"/>
        </w:rPr>
        <w:t>Відповідно до концепції індустріального парку «Червоноград» на площі понад 63 гектари буде створено близько 3 250 робочих місць у переробній промисловості. Зокрема, передбачається, що інвестори започаткують виробництво харчових продуктів, меблів, паперу та паперових виробів, неметалевої мінеральної продукції, готових металевих виробів, машин і устаткування, автотранспортних засобів, причепів і напівпричепів та інших транспортних засобів. Також передбачається створення підприємств з деревообробки та виготовлення виробів з деревини та корка. На території парку будуть проводитись науково-технічні дослідження, працювати лабораторії, в тому числі з незалежного підтвердження якості сировини та готової продукції.</w:t>
      </w:r>
    </w:p>
    <w:p w:rsidR="00A770BB" w:rsidRDefault="0059192A" w:rsidP="00C61257">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C61257">
        <w:rPr>
          <w:rFonts w:eastAsia="Times New Roman"/>
          <w:color w:val="000000"/>
          <w:position w:val="0"/>
          <w:szCs w:val="22"/>
          <w:lang w:eastAsia="uk-UA"/>
        </w:rPr>
        <w:t xml:space="preserve">Конфігурація парку передбачає використання в майбутньому також території терикона колишньої шахти, що може стати пілотним для України проектом </w:t>
      </w:r>
      <w:proofErr w:type="spellStart"/>
      <w:r w:rsidRPr="00C61257">
        <w:rPr>
          <w:rFonts w:eastAsia="Times New Roman"/>
          <w:color w:val="000000"/>
          <w:position w:val="0"/>
          <w:szCs w:val="22"/>
          <w:lang w:eastAsia="uk-UA"/>
        </w:rPr>
        <w:t>ревіталізації</w:t>
      </w:r>
      <w:proofErr w:type="spellEnd"/>
      <w:r w:rsidRPr="00C61257">
        <w:rPr>
          <w:rFonts w:eastAsia="Times New Roman"/>
          <w:color w:val="000000"/>
          <w:position w:val="0"/>
          <w:szCs w:val="22"/>
          <w:lang w:eastAsia="uk-UA"/>
        </w:rPr>
        <w:t xml:space="preserve"> териконів та використання їх для потреб громади.</w:t>
      </w:r>
    </w:p>
    <w:p w:rsidR="005C6EBE" w:rsidRDefault="005C6EBE" w:rsidP="00C61257">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p>
    <w:p w:rsidR="005C6EBE" w:rsidRPr="00C61257" w:rsidRDefault="005C6EBE" w:rsidP="00C61257">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5C6EBE">
        <w:rPr>
          <w:b/>
          <w:noProof/>
          <w:color w:val="000000"/>
          <w:sz w:val="20"/>
          <w:szCs w:val="20"/>
          <w:lang w:eastAsia="uk-UA"/>
        </w:rPr>
        <w:drawing>
          <wp:inline distT="0" distB="0" distL="0" distR="0" wp14:anchorId="029B3F97" wp14:editId="18E343C6">
            <wp:extent cx="5734209" cy="3952621"/>
            <wp:effectExtent l="0" t="0" r="0" b="0"/>
            <wp:docPr id="1352"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77"/>
                    <a:srcRect/>
                    <a:stretch>
                      <a:fillRect/>
                    </a:stretch>
                  </pic:blipFill>
                  <pic:spPr>
                    <a:xfrm>
                      <a:off x="0" y="0"/>
                      <a:ext cx="5734209" cy="3952621"/>
                    </a:xfrm>
                    <a:prstGeom prst="rect">
                      <a:avLst/>
                    </a:prstGeom>
                    <a:ln/>
                  </pic:spPr>
                </pic:pic>
              </a:graphicData>
            </a:graphic>
          </wp:inline>
        </w:drawing>
      </w:r>
    </w:p>
    <w:p w:rsidR="00A770BB" w:rsidRPr="005C6EBE" w:rsidRDefault="0059192A" w:rsidP="005C6EBE">
      <w:pPr>
        <w:keepLines/>
        <w:numPr>
          <w:ilvl w:val="0"/>
          <w:numId w:val="14"/>
        </w:numPr>
        <w:pBdr>
          <w:top w:val="nil"/>
          <w:left w:val="nil"/>
          <w:bottom w:val="nil"/>
          <w:right w:val="nil"/>
          <w:between w:val="nil"/>
        </w:pBdr>
        <w:tabs>
          <w:tab w:val="left" w:pos="450"/>
        </w:tabs>
        <w:spacing w:before="120" w:line="240" w:lineRule="auto"/>
        <w:ind w:left="0" w:hanging="2"/>
        <w:jc w:val="center"/>
        <w:outlineLvl w:val="9"/>
        <w:rPr>
          <w:b/>
          <w:color w:val="000000"/>
          <w:sz w:val="20"/>
          <w:szCs w:val="20"/>
        </w:rPr>
      </w:pPr>
      <w:r w:rsidRPr="005C6EBE">
        <w:rPr>
          <w:b/>
          <w:color w:val="000000"/>
          <w:sz w:val="20"/>
          <w:szCs w:val="20"/>
        </w:rPr>
        <w:t>Детальний план території індустріального  парку «Червоноград»</w:t>
      </w:r>
    </w:p>
    <w:p w:rsidR="00A770BB" w:rsidRPr="00C61257" w:rsidRDefault="0059192A" w:rsidP="00C61257">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C61257">
        <w:rPr>
          <w:rFonts w:eastAsia="Times New Roman"/>
          <w:color w:val="000000"/>
          <w:position w:val="0"/>
          <w:szCs w:val="22"/>
          <w:lang w:eastAsia="uk-UA"/>
        </w:rPr>
        <w:t xml:space="preserve">Також розпочато організаційну роботу по створенню індустріального парку «Острів». Облаштування індустріального парку буде відбуватися виходячи із потреби залучених учасників. Види робіт будуть визначені та розподілені згідно Договору про </w:t>
      </w:r>
      <w:r w:rsidRPr="00C61257">
        <w:rPr>
          <w:rFonts w:eastAsia="Times New Roman"/>
          <w:color w:val="000000"/>
          <w:position w:val="0"/>
          <w:szCs w:val="22"/>
          <w:lang w:eastAsia="uk-UA"/>
        </w:rPr>
        <w:lastRenderedPageBreak/>
        <w:t>функціонування індустріального парку, укладеного між ініціатором та керуючою компанією, та Договором про здійснення господарської діяльності у межах індустріального парку між керуючою компанією та учасником/учасниками.</w:t>
      </w:r>
    </w:p>
    <w:p w:rsidR="00A770BB" w:rsidRPr="00C61257" w:rsidRDefault="0059192A" w:rsidP="00C61257">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C61257">
        <w:rPr>
          <w:rFonts w:eastAsia="Times New Roman"/>
          <w:color w:val="000000"/>
          <w:position w:val="0"/>
          <w:szCs w:val="22"/>
          <w:lang w:eastAsia="uk-UA"/>
        </w:rPr>
        <w:t xml:space="preserve">Детальним планом території передбачається розташування проектованої промислової зони – індустріального парку. Підприємства, установи та заклади індустріального парку будуть розташовані відповідно до функціонального зонування із врахуванням логістичних </w:t>
      </w:r>
      <w:proofErr w:type="spellStart"/>
      <w:r w:rsidRPr="00C61257">
        <w:rPr>
          <w:rFonts w:eastAsia="Times New Roman"/>
          <w:color w:val="000000"/>
          <w:position w:val="0"/>
          <w:szCs w:val="22"/>
          <w:lang w:eastAsia="uk-UA"/>
        </w:rPr>
        <w:t>зв’язків</w:t>
      </w:r>
      <w:proofErr w:type="spellEnd"/>
      <w:r w:rsidRPr="00C61257">
        <w:rPr>
          <w:rFonts w:eastAsia="Times New Roman"/>
          <w:color w:val="000000"/>
          <w:position w:val="0"/>
          <w:szCs w:val="22"/>
          <w:lang w:eastAsia="uk-UA"/>
        </w:rPr>
        <w:t>, потреб в соціально-побутовому обслуговуванні, працівників, відвідувачів та гостей індустріального парку, санітарно-захисних зон підприємств до існуючої житлової забудови, протипожежних норм.</w:t>
      </w:r>
    </w:p>
    <w:p w:rsidR="00A770BB" w:rsidRDefault="00A770BB">
      <w:pPr>
        <w:spacing w:line="240" w:lineRule="auto"/>
        <w:ind w:left="0" w:hanging="2"/>
        <w:jc w:val="both"/>
      </w:pPr>
    </w:p>
    <w:p w:rsidR="00A770BB" w:rsidRDefault="0059192A" w:rsidP="005C6EBE">
      <w:pPr>
        <w:spacing w:before="240" w:after="240" w:line="276" w:lineRule="auto"/>
        <w:ind w:left="0" w:hanging="2"/>
        <w:jc w:val="center"/>
        <w:outlineLvl w:val="9"/>
      </w:pPr>
      <w:r>
        <w:rPr>
          <w:noProof/>
          <w:color w:val="000000"/>
          <w:lang w:eastAsia="uk-UA"/>
        </w:rPr>
        <w:drawing>
          <wp:inline distT="0" distB="0" distL="0" distR="0" wp14:anchorId="61ABB415" wp14:editId="13288078">
            <wp:extent cx="4667250" cy="6477000"/>
            <wp:effectExtent l="0" t="0" r="0" b="0"/>
            <wp:docPr id="1362" name="image18.png"/>
            <wp:cNvGraphicFramePr/>
            <a:graphic xmlns:a="http://schemas.openxmlformats.org/drawingml/2006/main">
              <a:graphicData uri="http://schemas.openxmlformats.org/drawingml/2006/picture">
                <pic:pic xmlns:pic="http://schemas.openxmlformats.org/drawingml/2006/picture">
                  <pic:nvPicPr>
                    <pic:cNvPr id="0" name="image18.png"/>
                    <pic:cNvPicPr preferRelativeResize="0"/>
                  </pic:nvPicPr>
                  <pic:blipFill>
                    <a:blip r:embed="rId78"/>
                    <a:srcRect/>
                    <a:stretch>
                      <a:fillRect/>
                    </a:stretch>
                  </pic:blipFill>
                  <pic:spPr>
                    <a:xfrm>
                      <a:off x="0" y="0"/>
                      <a:ext cx="4667542" cy="6477405"/>
                    </a:xfrm>
                    <a:prstGeom prst="rect">
                      <a:avLst/>
                    </a:prstGeom>
                    <a:ln/>
                  </pic:spPr>
                </pic:pic>
              </a:graphicData>
            </a:graphic>
          </wp:inline>
        </w:drawing>
      </w:r>
    </w:p>
    <w:p w:rsidR="00A770BB" w:rsidRDefault="0059192A" w:rsidP="005C6EBE">
      <w:pPr>
        <w:keepLines/>
        <w:numPr>
          <w:ilvl w:val="0"/>
          <w:numId w:val="14"/>
        </w:numPr>
        <w:pBdr>
          <w:top w:val="nil"/>
          <w:left w:val="nil"/>
          <w:bottom w:val="nil"/>
          <w:right w:val="nil"/>
          <w:between w:val="nil"/>
        </w:pBdr>
        <w:tabs>
          <w:tab w:val="left" w:pos="450"/>
        </w:tabs>
        <w:spacing w:before="120" w:line="240" w:lineRule="auto"/>
        <w:ind w:left="0" w:hanging="2"/>
        <w:jc w:val="center"/>
        <w:outlineLvl w:val="9"/>
        <w:rPr>
          <w:b/>
          <w:color w:val="000000"/>
          <w:sz w:val="20"/>
          <w:szCs w:val="20"/>
        </w:rPr>
      </w:pPr>
      <w:r>
        <w:rPr>
          <w:b/>
          <w:color w:val="000000"/>
          <w:sz w:val="20"/>
          <w:szCs w:val="20"/>
        </w:rPr>
        <w:t>Детальний план території індустріального  парку «Острів»</w:t>
      </w:r>
    </w:p>
    <w:p w:rsidR="00A770BB" w:rsidRPr="00C61257" w:rsidRDefault="0059192A" w:rsidP="00C61257">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C61257">
        <w:rPr>
          <w:rFonts w:eastAsia="Times New Roman"/>
          <w:color w:val="000000"/>
          <w:position w:val="0"/>
          <w:szCs w:val="22"/>
          <w:lang w:eastAsia="uk-UA"/>
        </w:rPr>
        <w:t>Автомобільний під’їзд до проектованої території організовується з вулиці Промислова.</w:t>
      </w:r>
    </w:p>
    <w:p w:rsidR="00A770BB" w:rsidRPr="00C61257" w:rsidRDefault="0059192A" w:rsidP="00C61257">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C61257">
        <w:rPr>
          <w:rFonts w:eastAsia="Times New Roman"/>
          <w:color w:val="000000"/>
          <w:position w:val="0"/>
          <w:szCs w:val="22"/>
          <w:lang w:eastAsia="uk-UA"/>
        </w:rPr>
        <w:lastRenderedPageBreak/>
        <w:t xml:space="preserve">Для кожної зони індустріального парку передбачаються окремі в’їзди-виїзди для легкового та вантажного автотранспорту з розміщенням </w:t>
      </w:r>
      <w:proofErr w:type="spellStart"/>
      <w:r w:rsidRPr="00C61257">
        <w:rPr>
          <w:rFonts w:eastAsia="Times New Roman"/>
          <w:color w:val="000000"/>
          <w:position w:val="0"/>
          <w:szCs w:val="22"/>
          <w:lang w:eastAsia="uk-UA"/>
        </w:rPr>
        <w:t>паркувальних</w:t>
      </w:r>
      <w:proofErr w:type="spellEnd"/>
      <w:r w:rsidRPr="00C61257">
        <w:rPr>
          <w:rFonts w:eastAsia="Times New Roman"/>
          <w:color w:val="000000"/>
          <w:position w:val="0"/>
          <w:szCs w:val="22"/>
          <w:lang w:eastAsia="uk-UA"/>
        </w:rPr>
        <w:t xml:space="preserve"> майданчиків та площадок для транспорту.</w:t>
      </w:r>
    </w:p>
    <w:p w:rsidR="00A770BB" w:rsidRPr="00C61257" w:rsidRDefault="0059192A" w:rsidP="00C61257">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C61257">
        <w:rPr>
          <w:rFonts w:eastAsia="Times New Roman"/>
          <w:color w:val="000000"/>
          <w:position w:val="0"/>
          <w:szCs w:val="22"/>
          <w:lang w:eastAsia="uk-UA"/>
        </w:rPr>
        <w:t>Прогноз оцінки створення робочих місць дозволяє припустити, що запровадження діяльності індустріального парку призведе до зростання кількості найманих працівників громади від 10% до 15%, а у виробничій сфері – від 15% до 25%. Крім того, загальне підвищення середньої заробітної плати приведе до збільшення конкуренції за трудові ресурси та покращення умов праці на інших підприємствах.</w:t>
      </w:r>
    </w:p>
    <w:p w:rsidR="00A770BB" w:rsidRPr="00C61257" w:rsidRDefault="0059192A" w:rsidP="00C61257">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C61257">
        <w:rPr>
          <w:rFonts w:eastAsia="Times New Roman"/>
          <w:color w:val="000000"/>
          <w:position w:val="0"/>
          <w:szCs w:val="22"/>
          <w:lang w:eastAsia="uk-UA"/>
        </w:rPr>
        <w:t>Площа індустріального парку «Острів» становить 27,2587 га. Відповідно до концепції, функціональне призначення індустріального парку – переробна промисловість (ключові галузі: виробництво машин та устаткування, виробництво харчових продуктів, текстильне виробництво). Очікувана кількість створених робочих місць – 450 – 900 в основних галузях, понад 500 – у суміжних сферах, а очікуваний обсяг інвестицій – 480 – 960 млн грн.</w:t>
      </w:r>
    </w:p>
    <w:p w:rsidR="00A770BB" w:rsidRPr="00C61257" w:rsidRDefault="0059192A" w:rsidP="00C61257">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C61257">
        <w:rPr>
          <w:rFonts w:eastAsia="Times New Roman"/>
          <w:color w:val="000000"/>
          <w:position w:val="0"/>
          <w:szCs w:val="22"/>
          <w:lang w:eastAsia="uk-UA"/>
        </w:rPr>
        <w:t xml:space="preserve">Функціональне призначення індустріального парку «Острів» визначено виходячи з рівня кваліфікації працездатного населення; наявності в районі будівництва інженерних мереж промислових </w:t>
      </w:r>
      <w:proofErr w:type="spellStart"/>
      <w:r w:rsidRPr="00C61257">
        <w:rPr>
          <w:rFonts w:eastAsia="Times New Roman"/>
          <w:color w:val="000000"/>
          <w:position w:val="0"/>
          <w:szCs w:val="22"/>
          <w:lang w:eastAsia="uk-UA"/>
        </w:rPr>
        <w:t>потужностей</w:t>
      </w:r>
      <w:proofErr w:type="spellEnd"/>
      <w:r w:rsidRPr="00C61257">
        <w:rPr>
          <w:rFonts w:eastAsia="Times New Roman"/>
          <w:color w:val="000000"/>
          <w:position w:val="0"/>
          <w:szCs w:val="22"/>
          <w:lang w:eastAsia="uk-UA"/>
        </w:rPr>
        <w:t>; необхідності працевлаштування на підприємствах, установах та закладах значної кількості працівників; наявністю логістичного потенціалу громади, прикордонної зони.</w:t>
      </w:r>
    </w:p>
    <w:p w:rsidR="00A770BB" w:rsidRPr="00C61257" w:rsidRDefault="0059192A" w:rsidP="00C61257">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C61257">
        <w:rPr>
          <w:rFonts w:eastAsia="Times New Roman"/>
          <w:color w:val="000000"/>
          <w:position w:val="0"/>
          <w:szCs w:val="22"/>
          <w:lang w:eastAsia="uk-UA"/>
        </w:rPr>
        <w:t>План розвитку індустріального парку передбачається в три етапи:</w:t>
      </w:r>
    </w:p>
    <w:p w:rsidR="00A770BB" w:rsidRPr="00C61257" w:rsidRDefault="0059192A" w:rsidP="00C61257">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C61257">
        <w:rPr>
          <w:rFonts w:eastAsia="Times New Roman"/>
          <w:color w:val="000000"/>
          <w:position w:val="0"/>
          <w:szCs w:val="22"/>
          <w:lang w:eastAsia="uk-UA"/>
        </w:rPr>
        <w:t>1) Будівництво основної інженерно-транспортної інфраструктури індустріального</w:t>
      </w:r>
    </w:p>
    <w:p w:rsidR="00A770BB" w:rsidRPr="00C61257" w:rsidRDefault="0059192A" w:rsidP="00C61257">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C61257">
        <w:rPr>
          <w:rFonts w:eastAsia="Times New Roman"/>
          <w:color w:val="000000"/>
          <w:position w:val="0"/>
          <w:szCs w:val="22"/>
          <w:lang w:eastAsia="uk-UA"/>
        </w:rPr>
        <w:t>парку (під’їзних автомобільних та залізничних шляхів, електричних мереж та споруд</w:t>
      </w:r>
    </w:p>
    <w:p w:rsidR="00A770BB" w:rsidRPr="00C61257" w:rsidRDefault="0059192A" w:rsidP="00C61257">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C61257">
        <w:rPr>
          <w:rFonts w:eastAsia="Times New Roman"/>
          <w:color w:val="000000"/>
          <w:position w:val="0"/>
          <w:szCs w:val="22"/>
          <w:lang w:eastAsia="uk-UA"/>
        </w:rPr>
        <w:t>водопостачання і водовідведення, газопостачання).</w:t>
      </w:r>
    </w:p>
    <w:p w:rsidR="00A770BB" w:rsidRPr="00C61257" w:rsidRDefault="0059192A" w:rsidP="00C61257">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C61257">
        <w:rPr>
          <w:rFonts w:eastAsia="Times New Roman"/>
          <w:color w:val="000000"/>
          <w:position w:val="0"/>
          <w:szCs w:val="22"/>
          <w:lang w:eastAsia="uk-UA"/>
        </w:rPr>
        <w:t xml:space="preserve">2) Будівництво основних </w:t>
      </w:r>
      <w:proofErr w:type="spellStart"/>
      <w:r w:rsidRPr="00C61257">
        <w:rPr>
          <w:rFonts w:eastAsia="Times New Roman"/>
          <w:color w:val="000000"/>
          <w:position w:val="0"/>
          <w:szCs w:val="22"/>
          <w:lang w:eastAsia="uk-UA"/>
        </w:rPr>
        <w:t>потужностей</w:t>
      </w:r>
      <w:proofErr w:type="spellEnd"/>
      <w:r w:rsidRPr="00C61257">
        <w:rPr>
          <w:rFonts w:eastAsia="Times New Roman"/>
          <w:color w:val="000000"/>
          <w:position w:val="0"/>
          <w:szCs w:val="22"/>
          <w:lang w:eastAsia="uk-UA"/>
        </w:rPr>
        <w:t xml:space="preserve"> промислових підприємств;</w:t>
      </w:r>
    </w:p>
    <w:p w:rsidR="00A770BB" w:rsidRPr="00C61257" w:rsidRDefault="0059192A" w:rsidP="00C61257">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C61257">
        <w:rPr>
          <w:rFonts w:eastAsia="Times New Roman"/>
          <w:color w:val="000000"/>
          <w:position w:val="0"/>
          <w:szCs w:val="22"/>
          <w:lang w:eastAsia="uk-UA"/>
        </w:rPr>
        <w:t xml:space="preserve">3) Будівництво адміністративних та офісних приміщень. </w:t>
      </w:r>
    </w:p>
    <w:p w:rsidR="00A770BB" w:rsidRPr="00C61257" w:rsidRDefault="0059192A" w:rsidP="00C61257">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C61257">
        <w:rPr>
          <w:rFonts w:eastAsia="Times New Roman"/>
          <w:color w:val="000000"/>
          <w:position w:val="0"/>
          <w:szCs w:val="22"/>
          <w:lang w:eastAsia="uk-UA"/>
        </w:rPr>
        <w:t>Львівською обласною радою затверджено Комплексну програму підтримки та розвитку сільського господарства у Львівській області на 2021-2025 роки,  за якою кошти з обласного бюджету спрямовуватимуться у вигляді фінансової підтримки на конкурсній основі для підтримки сімейних фермерських господарств і сільськогосподарських кооперативів та розвитку сільськогосподарського виробництва. Одним із напрямів є надання пільгових кредитів на зворотній основі.</w:t>
      </w:r>
    </w:p>
    <w:p w:rsidR="00A770BB" w:rsidRPr="00C61257" w:rsidRDefault="0059192A" w:rsidP="00C61257">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C61257">
        <w:rPr>
          <w:rFonts w:eastAsia="Times New Roman"/>
          <w:color w:val="000000"/>
          <w:position w:val="0"/>
          <w:szCs w:val="22"/>
          <w:lang w:eastAsia="uk-UA"/>
        </w:rPr>
        <w:t>В громаді відбулися зміни у мисленні та підходах до підприємницької ініціативи. В цьому напрямку розпочалася реалізація проєкту «</w:t>
      </w:r>
      <w:proofErr w:type="spellStart"/>
      <w:r w:rsidRPr="00C61257">
        <w:rPr>
          <w:rFonts w:eastAsia="Times New Roman"/>
          <w:color w:val="000000"/>
          <w:position w:val="0"/>
          <w:szCs w:val="22"/>
          <w:lang w:eastAsia="uk-UA"/>
        </w:rPr>
        <w:t>Мейкерство</w:t>
      </w:r>
      <w:proofErr w:type="spellEnd"/>
      <w:r w:rsidRPr="00C61257">
        <w:rPr>
          <w:rFonts w:eastAsia="Times New Roman"/>
          <w:color w:val="000000"/>
          <w:position w:val="0"/>
          <w:szCs w:val="22"/>
          <w:lang w:eastAsia="uk-UA"/>
        </w:rPr>
        <w:t xml:space="preserve">, інновації та підприємництво у Червоноградському вугільному </w:t>
      </w:r>
      <w:proofErr w:type="spellStart"/>
      <w:r w:rsidRPr="00C61257">
        <w:rPr>
          <w:rFonts w:eastAsia="Times New Roman"/>
          <w:color w:val="000000"/>
          <w:position w:val="0"/>
          <w:szCs w:val="22"/>
          <w:lang w:eastAsia="uk-UA"/>
        </w:rPr>
        <w:t>мікрорегіоні</w:t>
      </w:r>
      <w:proofErr w:type="spellEnd"/>
      <w:r w:rsidRPr="00C61257">
        <w:rPr>
          <w:rFonts w:eastAsia="Times New Roman"/>
          <w:color w:val="000000"/>
          <w:position w:val="0"/>
          <w:szCs w:val="22"/>
          <w:lang w:eastAsia="uk-UA"/>
        </w:rPr>
        <w:t xml:space="preserve">». Проєктом передбачена навчальна складова з підтримки розвитку навичок з підприємництва, створення відкритого FABLAB простору та центру трансферу технологій.   </w:t>
      </w:r>
    </w:p>
    <w:p w:rsidR="00A770BB" w:rsidRPr="00C61257" w:rsidRDefault="0059192A" w:rsidP="00C61257">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C61257">
        <w:rPr>
          <w:rFonts w:eastAsia="Times New Roman"/>
          <w:color w:val="000000"/>
          <w:position w:val="0"/>
          <w:szCs w:val="22"/>
          <w:lang w:eastAsia="uk-UA"/>
        </w:rPr>
        <w:t xml:space="preserve">Метою проєкту є підприємницька адаптація, підвищення кваліфікації молоді, підприємців та усіх зацікавлених для потреб місцевого малого та середнього бізнесу регіону. Команда  громадської організації </w:t>
      </w:r>
      <w:proofErr w:type="spellStart"/>
      <w:r w:rsidRPr="00C61257">
        <w:rPr>
          <w:rFonts w:eastAsia="Times New Roman"/>
          <w:color w:val="000000"/>
          <w:position w:val="0"/>
          <w:szCs w:val="22"/>
          <w:lang w:eastAsia="uk-UA"/>
        </w:rPr>
        <w:t>Tech</w:t>
      </w:r>
      <w:proofErr w:type="spellEnd"/>
      <w:r w:rsidRPr="00C61257">
        <w:rPr>
          <w:rFonts w:eastAsia="Times New Roman"/>
          <w:color w:val="000000"/>
          <w:position w:val="0"/>
          <w:szCs w:val="22"/>
          <w:lang w:eastAsia="uk-UA"/>
        </w:rPr>
        <w:t xml:space="preserve"> </w:t>
      </w:r>
      <w:proofErr w:type="spellStart"/>
      <w:r w:rsidRPr="00C61257">
        <w:rPr>
          <w:rFonts w:eastAsia="Times New Roman"/>
          <w:color w:val="000000"/>
          <w:position w:val="0"/>
          <w:szCs w:val="22"/>
          <w:lang w:eastAsia="uk-UA"/>
        </w:rPr>
        <w:t>StartUp</w:t>
      </w:r>
      <w:proofErr w:type="spellEnd"/>
      <w:r w:rsidRPr="00C61257">
        <w:rPr>
          <w:rFonts w:eastAsia="Times New Roman"/>
          <w:color w:val="000000"/>
          <w:position w:val="0"/>
          <w:szCs w:val="22"/>
          <w:lang w:eastAsia="uk-UA"/>
        </w:rPr>
        <w:t xml:space="preserve"> </w:t>
      </w:r>
      <w:proofErr w:type="spellStart"/>
      <w:r w:rsidRPr="00C61257">
        <w:rPr>
          <w:rFonts w:eastAsia="Times New Roman"/>
          <w:color w:val="000000"/>
          <w:position w:val="0"/>
          <w:szCs w:val="22"/>
          <w:lang w:eastAsia="uk-UA"/>
        </w:rPr>
        <w:t>School</w:t>
      </w:r>
      <w:proofErr w:type="spellEnd"/>
      <w:r w:rsidRPr="00C61257">
        <w:rPr>
          <w:rFonts w:eastAsia="Times New Roman"/>
          <w:color w:val="000000"/>
          <w:position w:val="0"/>
          <w:szCs w:val="22"/>
          <w:lang w:eastAsia="uk-UA"/>
        </w:rPr>
        <w:t xml:space="preserve"> на чолі з головою, професором Національного університету «Львівська політехніка» Назаром </w:t>
      </w:r>
      <w:proofErr w:type="spellStart"/>
      <w:r w:rsidRPr="00C61257">
        <w:rPr>
          <w:rFonts w:eastAsia="Times New Roman"/>
          <w:color w:val="000000"/>
          <w:position w:val="0"/>
          <w:szCs w:val="22"/>
          <w:lang w:eastAsia="uk-UA"/>
        </w:rPr>
        <w:t>Подольчаком</w:t>
      </w:r>
      <w:proofErr w:type="spellEnd"/>
      <w:r w:rsidRPr="00C61257">
        <w:rPr>
          <w:rFonts w:eastAsia="Times New Roman"/>
          <w:color w:val="000000"/>
          <w:position w:val="0"/>
          <w:szCs w:val="22"/>
          <w:lang w:eastAsia="uk-UA"/>
        </w:rPr>
        <w:t xml:space="preserve"> втілює цю ідею в Червонограді за підтримки Проєкту «Підтримка структурних змін у вугільних регіонах України», що впроваджується в Україні компанією </w:t>
      </w:r>
      <w:proofErr w:type="spellStart"/>
      <w:r w:rsidRPr="00C61257">
        <w:rPr>
          <w:rFonts w:eastAsia="Times New Roman"/>
          <w:color w:val="000000"/>
          <w:position w:val="0"/>
          <w:szCs w:val="22"/>
          <w:lang w:eastAsia="uk-UA"/>
        </w:rPr>
        <w:t>Deutsche</w:t>
      </w:r>
      <w:proofErr w:type="spellEnd"/>
      <w:r w:rsidRPr="00C61257">
        <w:rPr>
          <w:rFonts w:eastAsia="Times New Roman"/>
          <w:color w:val="000000"/>
          <w:position w:val="0"/>
          <w:szCs w:val="22"/>
          <w:lang w:eastAsia="uk-UA"/>
        </w:rPr>
        <w:t xml:space="preserve"> </w:t>
      </w:r>
      <w:proofErr w:type="spellStart"/>
      <w:r w:rsidRPr="00C61257">
        <w:rPr>
          <w:rFonts w:eastAsia="Times New Roman"/>
          <w:color w:val="000000"/>
          <w:position w:val="0"/>
          <w:szCs w:val="22"/>
          <w:lang w:eastAsia="uk-UA"/>
        </w:rPr>
        <w:t>Gesellschaft</w:t>
      </w:r>
      <w:proofErr w:type="spellEnd"/>
      <w:r w:rsidRPr="00C61257">
        <w:rPr>
          <w:rFonts w:eastAsia="Times New Roman"/>
          <w:color w:val="000000"/>
          <w:position w:val="0"/>
          <w:szCs w:val="22"/>
          <w:lang w:eastAsia="uk-UA"/>
        </w:rPr>
        <w:t xml:space="preserve"> </w:t>
      </w:r>
      <w:proofErr w:type="spellStart"/>
      <w:r w:rsidRPr="00C61257">
        <w:rPr>
          <w:rFonts w:eastAsia="Times New Roman"/>
          <w:color w:val="000000"/>
          <w:position w:val="0"/>
          <w:szCs w:val="22"/>
          <w:lang w:eastAsia="uk-UA"/>
        </w:rPr>
        <w:t>für</w:t>
      </w:r>
      <w:proofErr w:type="spellEnd"/>
      <w:r w:rsidRPr="00C61257">
        <w:rPr>
          <w:rFonts w:eastAsia="Times New Roman"/>
          <w:color w:val="000000"/>
          <w:position w:val="0"/>
          <w:szCs w:val="22"/>
          <w:lang w:eastAsia="uk-UA"/>
        </w:rPr>
        <w:t xml:space="preserve"> </w:t>
      </w:r>
      <w:proofErr w:type="spellStart"/>
      <w:r w:rsidRPr="00C61257">
        <w:rPr>
          <w:rFonts w:eastAsia="Times New Roman"/>
          <w:color w:val="000000"/>
          <w:position w:val="0"/>
          <w:szCs w:val="22"/>
          <w:lang w:eastAsia="uk-UA"/>
        </w:rPr>
        <w:t>Internationale</w:t>
      </w:r>
      <w:proofErr w:type="spellEnd"/>
      <w:r w:rsidRPr="00C61257">
        <w:rPr>
          <w:rFonts w:eastAsia="Times New Roman"/>
          <w:color w:val="000000"/>
          <w:position w:val="0"/>
          <w:szCs w:val="22"/>
          <w:lang w:eastAsia="uk-UA"/>
        </w:rPr>
        <w:t xml:space="preserve"> </w:t>
      </w:r>
      <w:proofErr w:type="spellStart"/>
      <w:r w:rsidRPr="00C61257">
        <w:rPr>
          <w:rFonts w:eastAsia="Times New Roman"/>
          <w:color w:val="000000"/>
          <w:position w:val="0"/>
          <w:szCs w:val="22"/>
          <w:lang w:eastAsia="uk-UA"/>
        </w:rPr>
        <w:t>Zusammenarbeit</w:t>
      </w:r>
      <w:proofErr w:type="spellEnd"/>
      <w:r w:rsidRPr="00C61257">
        <w:rPr>
          <w:rFonts w:eastAsia="Times New Roman"/>
          <w:color w:val="000000"/>
          <w:position w:val="0"/>
          <w:szCs w:val="22"/>
          <w:lang w:eastAsia="uk-UA"/>
        </w:rPr>
        <w:t xml:space="preserve"> (GIZ), за дорученням Федерального міністерства економіки і захисту клімату Німеччини (BMWK).</w:t>
      </w:r>
    </w:p>
    <w:p w:rsidR="00A770BB" w:rsidRPr="00C61257" w:rsidRDefault="0059192A" w:rsidP="00C61257">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C61257">
        <w:rPr>
          <w:rFonts w:eastAsia="Times New Roman"/>
          <w:color w:val="000000"/>
          <w:position w:val="0"/>
          <w:szCs w:val="22"/>
          <w:lang w:eastAsia="uk-UA"/>
        </w:rPr>
        <w:t xml:space="preserve">Цільова аудиторія проєкту: молодь; підприємці; зацікавлені особи; </w:t>
      </w:r>
      <w:proofErr w:type="spellStart"/>
      <w:r w:rsidRPr="00C61257">
        <w:rPr>
          <w:rFonts w:eastAsia="Times New Roman"/>
          <w:color w:val="000000"/>
          <w:position w:val="0"/>
          <w:szCs w:val="22"/>
          <w:lang w:eastAsia="uk-UA"/>
        </w:rPr>
        <w:t>стартап</w:t>
      </w:r>
      <w:proofErr w:type="spellEnd"/>
      <w:r w:rsidRPr="00C61257">
        <w:rPr>
          <w:rFonts w:eastAsia="Times New Roman"/>
          <w:color w:val="000000"/>
          <w:position w:val="0"/>
          <w:szCs w:val="22"/>
          <w:lang w:eastAsia="uk-UA"/>
        </w:rPr>
        <w:t xml:space="preserve">-команди. Сприяння розвитку новаторських ідей, технологій та підходів допоможе вдосконаленню та створенню умов для розвитку малих та середніх підприємств, збільшенню зайнятості, покращенню життєвого рівня територіальної громади та загальному економічному розвитку регіону. Проєкт також допомагатиме обміну ідеями, співпраці та взаємодії між різними верствами населення та сферами діяльності в межах Червоноградської </w:t>
      </w:r>
      <w:r w:rsidRPr="00C61257">
        <w:rPr>
          <w:rFonts w:eastAsia="Times New Roman"/>
          <w:color w:val="000000"/>
          <w:position w:val="0"/>
          <w:szCs w:val="22"/>
          <w:lang w:eastAsia="uk-UA"/>
        </w:rPr>
        <w:lastRenderedPageBreak/>
        <w:t xml:space="preserve">територіальної громади. По завершенню проєкту, понад 12 </w:t>
      </w:r>
      <w:proofErr w:type="spellStart"/>
      <w:r w:rsidRPr="00C61257">
        <w:rPr>
          <w:rFonts w:eastAsia="Times New Roman"/>
          <w:color w:val="000000"/>
          <w:position w:val="0"/>
          <w:szCs w:val="22"/>
          <w:lang w:eastAsia="uk-UA"/>
        </w:rPr>
        <w:t>стартапів</w:t>
      </w:r>
      <w:proofErr w:type="spellEnd"/>
      <w:r w:rsidRPr="00C61257">
        <w:rPr>
          <w:rFonts w:eastAsia="Times New Roman"/>
          <w:color w:val="000000"/>
          <w:position w:val="0"/>
          <w:szCs w:val="22"/>
          <w:lang w:eastAsia="uk-UA"/>
        </w:rPr>
        <w:t xml:space="preserve"> отримають не лише фінансову підтримку, а й безкоштовний юридичний, бухгалтерський та маркетинговий супровід упродовж року.</w:t>
      </w:r>
    </w:p>
    <w:p w:rsidR="00A770BB" w:rsidRPr="00C61257" w:rsidRDefault="0059192A" w:rsidP="00C61257">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C61257">
        <w:rPr>
          <w:rFonts w:eastAsia="Times New Roman"/>
          <w:color w:val="000000"/>
          <w:position w:val="0"/>
          <w:szCs w:val="22"/>
          <w:lang w:eastAsia="uk-UA"/>
        </w:rPr>
        <w:t>Інвестиційні проєкти та проєкти відновлення  Червоноградської територіальної громади оприлюднюються на платформі DREAM. DREAM – єдина цифрова інтегрована інформаційно-аналітична система управління процесом відбудови об’єктів нерухомого майна, будівництва та інфраструктури задля підзвітного управління процесів відновлення та відбудови України, яка розроблена Міністерство розвитку громад, територій та інфраструктури України. Завданням державної електронної екосистеми є забезпечення єдиного цифрового маршруту для всіх проєктів відновлення, у тому числі нове будівництво та капітальні ремонти.</w:t>
      </w:r>
    </w:p>
    <w:p w:rsidR="00A770BB" w:rsidRPr="00C61257" w:rsidRDefault="0059192A" w:rsidP="00C61257">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C61257">
        <w:rPr>
          <w:rFonts w:eastAsia="Times New Roman"/>
          <w:color w:val="000000"/>
          <w:position w:val="0"/>
          <w:szCs w:val="22"/>
          <w:lang w:eastAsia="uk-UA"/>
        </w:rPr>
        <w:t xml:space="preserve">Мережа торгівлі Червоноградської територіальної громади представлена: 542 магазинами; 136 об’єктами </w:t>
      </w:r>
      <w:proofErr w:type="spellStart"/>
      <w:r w:rsidRPr="00C61257">
        <w:rPr>
          <w:rFonts w:eastAsia="Times New Roman"/>
          <w:color w:val="000000"/>
          <w:position w:val="0"/>
          <w:szCs w:val="22"/>
          <w:lang w:eastAsia="uk-UA"/>
        </w:rPr>
        <w:t>дрібнороздрібної</w:t>
      </w:r>
      <w:proofErr w:type="spellEnd"/>
      <w:r w:rsidRPr="00C61257">
        <w:rPr>
          <w:rFonts w:eastAsia="Times New Roman"/>
          <w:color w:val="000000"/>
          <w:position w:val="0"/>
          <w:szCs w:val="22"/>
          <w:lang w:eastAsia="uk-UA"/>
        </w:rPr>
        <w:t xml:space="preserve"> торгівлі (кіоски, павільйони); 132 об’єктами ресторанного господарства. </w:t>
      </w:r>
    </w:p>
    <w:p w:rsidR="00A770BB" w:rsidRPr="00C61257" w:rsidRDefault="0059192A" w:rsidP="00C61257">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C61257">
        <w:rPr>
          <w:rFonts w:eastAsia="Times New Roman"/>
          <w:color w:val="000000"/>
          <w:position w:val="0"/>
          <w:szCs w:val="22"/>
          <w:lang w:eastAsia="uk-UA"/>
        </w:rPr>
        <w:t xml:space="preserve">У задоволенні потреб населення в товарах значне місце належить ринкам. В громаді ринкова діяльність здійснюється на 3-х ринках (КП Червоноградський ринок (м. Червоноград, м. Соснівка), ПП “Майдан”) та в Торговому домі “Форсаж”. </w:t>
      </w:r>
    </w:p>
    <w:p w:rsidR="00A770BB" w:rsidRDefault="0059192A" w:rsidP="00C61257">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C61257">
        <w:rPr>
          <w:rFonts w:eastAsia="Times New Roman"/>
          <w:color w:val="000000"/>
          <w:position w:val="0"/>
          <w:szCs w:val="22"/>
          <w:lang w:eastAsia="uk-UA"/>
        </w:rPr>
        <w:t xml:space="preserve"> Сфера побутових послуг громади представлена 25 видами послуг: працюють 18 взуттєвих майстерень, 35 перукарні, 11 ательє та майстерень по ремонту одягу, 1 майстерня по ремонту годинників, 15 майстерень по ремонту побутової та </w:t>
      </w:r>
      <w:proofErr w:type="spellStart"/>
      <w:r w:rsidRPr="00C61257">
        <w:rPr>
          <w:rFonts w:eastAsia="Times New Roman"/>
          <w:color w:val="000000"/>
          <w:position w:val="0"/>
          <w:szCs w:val="22"/>
          <w:lang w:eastAsia="uk-UA"/>
        </w:rPr>
        <w:t>офiсної</w:t>
      </w:r>
      <w:proofErr w:type="spellEnd"/>
      <w:r w:rsidRPr="00C61257">
        <w:rPr>
          <w:rFonts w:eastAsia="Times New Roman"/>
          <w:color w:val="000000"/>
          <w:position w:val="0"/>
          <w:szCs w:val="22"/>
          <w:lang w:eastAsia="uk-UA"/>
        </w:rPr>
        <w:t xml:space="preserve">  </w:t>
      </w:r>
      <w:proofErr w:type="spellStart"/>
      <w:r w:rsidRPr="00C61257">
        <w:rPr>
          <w:rFonts w:eastAsia="Times New Roman"/>
          <w:color w:val="000000"/>
          <w:position w:val="0"/>
          <w:szCs w:val="22"/>
          <w:lang w:eastAsia="uk-UA"/>
        </w:rPr>
        <w:t>технiки</w:t>
      </w:r>
      <w:proofErr w:type="spellEnd"/>
      <w:r w:rsidRPr="00C61257">
        <w:rPr>
          <w:rFonts w:eastAsia="Times New Roman"/>
          <w:color w:val="000000"/>
          <w:position w:val="0"/>
          <w:szCs w:val="22"/>
          <w:lang w:eastAsia="uk-UA"/>
        </w:rPr>
        <w:t xml:space="preserve">, 2 фотосалони, 8 </w:t>
      </w:r>
      <w:proofErr w:type="spellStart"/>
      <w:r w:rsidRPr="00C61257">
        <w:rPr>
          <w:rFonts w:eastAsia="Times New Roman"/>
          <w:color w:val="000000"/>
          <w:position w:val="0"/>
          <w:szCs w:val="22"/>
          <w:lang w:eastAsia="uk-UA"/>
        </w:rPr>
        <w:t>автомийок</w:t>
      </w:r>
      <w:proofErr w:type="spellEnd"/>
      <w:r w:rsidRPr="00C61257">
        <w:rPr>
          <w:rFonts w:eastAsia="Times New Roman"/>
          <w:color w:val="000000"/>
          <w:position w:val="0"/>
          <w:szCs w:val="22"/>
          <w:lang w:eastAsia="uk-UA"/>
        </w:rPr>
        <w:t>, 7 автозаправних станцій.</w:t>
      </w:r>
    </w:p>
    <w:p w:rsidR="000437EE" w:rsidRPr="000437EE" w:rsidRDefault="000437EE" w:rsidP="00247976">
      <w:pPr>
        <w:suppressAutoHyphens w:val="0"/>
        <w:spacing w:before="120" w:line="240" w:lineRule="auto"/>
        <w:ind w:leftChars="0" w:left="0" w:firstLineChars="0" w:firstLine="0"/>
        <w:jc w:val="center"/>
        <w:textAlignment w:val="auto"/>
        <w:outlineLvl w:val="9"/>
        <w:rPr>
          <w:rFonts w:eastAsia="Times New Roman"/>
          <w:b/>
          <w:color w:val="000000"/>
          <w:position w:val="0"/>
          <w:szCs w:val="22"/>
          <w:lang w:eastAsia="uk-UA"/>
        </w:rPr>
      </w:pPr>
      <w:proofErr w:type="spellStart"/>
      <w:r w:rsidRPr="000437EE">
        <w:rPr>
          <w:rFonts w:eastAsia="Times New Roman"/>
          <w:b/>
          <w:color w:val="000000"/>
          <w:position w:val="0"/>
          <w:szCs w:val="22"/>
          <w:lang w:eastAsia="uk-UA"/>
        </w:rPr>
        <w:t>Безбар′єрність</w:t>
      </w:r>
      <w:proofErr w:type="spellEnd"/>
    </w:p>
    <w:p w:rsidR="000437EE" w:rsidRPr="000437EE" w:rsidRDefault="000437EE" w:rsidP="000437EE">
      <w:pPr>
        <w:suppressAutoHyphens w:val="0"/>
        <w:spacing w:before="120" w:line="240" w:lineRule="auto"/>
        <w:ind w:leftChars="0" w:left="0" w:firstLineChars="0" w:firstLine="0"/>
        <w:jc w:val="both"/>
        <w:textAlignment w:val="auto"/>
        <w:outlineLvl w:val="9"/>
        <w:rPr>
          <w:rFonts w:eastAsia="Times New Roman"/>
          <w:b/>
          <w:color w:val="000000"/>
          <w:position w:val="0"/>
          <w:szCs w:val="22"/>
          <w:lang w:eastAsia="uk-UA"/>
        </w:rPr>
      </w:pPr>
      <w:r w:rsidRPr="000437EE">
        <w:rPr>
          <w:rFonts w:eastAsia="Times New Roman"/>
          <w:b/>
          <w:color w:val="000000"/>
          <w:position w:val="0"/>
          <w:szCs w:val="22"/>
          <w:lang w:eastAsia="uk-UA"/>
        </w:rPr>
        <w:t xml:space="preserve">Метою впровадження </w:t>
      </w:r>
      <w:proofErr w:type="spellStart"/>
      <w:r w:rsidRPr="000437EE">
        <w:rPr>
          <w:rFonts w:eastAsia="Times New Roman"/>
          <w:b/>
          <w:color w:val="000000"/>
          <w:position w:val="0"/>
          <w:szCs w:val="22"/>
          <w:lang w:eastAsia="uk-UA"/>
        </w:rPr>
        <w:t>безбар’єрності</w:t>
      </w:r>
      <w:proofErr w:type="spellEnd"/>
      <w:r w:rsidRPr="000437EE">
        <w:rPr>
          <w:rFonts w:eastAsia="Times New Roman"/>
          <w:b/>
          <w:color w:val="000000"/>
          <w:position w:val="0"/>
          <w:szCs w:val="22"/>
          <w:lang w:eastAsia="uk-UA"/>
        </w:rPr>
        <w:t xml:space="preserve"> громади  є створення безперешкодного середовища для всіх груп населення, забезпечення рівних можливостей кожній людині реалізовувати свої права, отримувати послуги на рівні з іншими шляхом інтегрування фізичної, інформаційної, цифрової, соціальної та громадянської, економічної та освітньої </w:t>
      </w:r>
      <w:proofErr w:type="spellStart"/>
      <w:r w:rsidRPr="000437EE">
        <w:rPr>
          <w:rFonts w:eastAsia="Times New Roman"/>
          <w:b/>
          <w:color w:val="000000"/>
          <w:position w:val="0"/>
          <w:szCs w:val="22"/>
          <w:lang w:eastAsia="uk-UA"/>
        </w:rPr>
        <w:t>безбар’єрності</w:t>
      </w:r>
      <w:proofErr w:type="spellEnd"/>
      <w:r w:rsidRPr="000437EE">
        <w:rPr>
          <w:rFonts w:eastAsia="Times New Roman"/>
          <w:b/>
          <w:color w:val="000000"/>
          <w:position w:val="0"/>
          <w:szCs w:val="22"/>
          <w:lang w:eastAsia="uk-UA"/>
        </w:rPr>
        <w:t xml:space="preserve"> до всіх сфер діяльності територіальної громади.</w:t>
      </w:r>
    </w:p>
    <w:p w:rsidR="000437EE" w:rsidRPr="000437EE" w:rsidRDefault="000437EE" w:rsidP="000437EE">
      <w:pPr>
        <w:suppressAutoHyphens w:val="0"/>
        <w:spacing w:before="120" w:line="240" w:lineRule="auto"/>
        <w:ind w:leftChars="0" w:left="0" w:firstLineChars="0" w:firstLine="0"/>
        <w:jc w:val="both"/>
        <w:textAlignment w:val="auto"/>
        <w:outlineLvl w:val="9"/>
        <w:rPr>
          <w:rFonts w:eastAsia="Times New Roman"/>
          <w:b/>
          <w:color w:val="000000"/>
          <w:position w:val="0"/>
          <w:szCs w:val="22"/>
          <w:lang w:eastAsia="uk-UA"/>
        </w:rPr>
      </w:pPr>
      <w:r w:rsidRPr="000437EE">
        <w:rPr>
          <w:rFonts w:eastAsia="Times New Roman"/>
          <w:b/>
          <w:color w:val="000000"/>
          <w:position w:val="0"/>
          <w:szCs w:val="22"/>
          <w:lang w:eastAsia="uk-UA"/>
        </w:rPr>
        <w:t xml:space="preserve">Фізична </w:t>
      </w:r>
      <w:proofErr w:type="spellStart"/>
      <w:r w:rsidRPr="000437EE">
        <w:rPr>
          <w:rFonts w:eastAsia="Times New Roman"/>
          <w:b/>
          <w:color w:val="000000"/>
          <w:position w:val="0"/>
          <w:szCs w:val="22"/>
          <w:lang w:eastAsia="uk-UA"/>
        </w:rPr>
        <w:t>безбар’єрність</w:t>
      </w:r>
      <w:proofErr w:type="spellEnd"/>
      <w:r w:rsidRPr="000437EE">
        <w:rPr>
          <w:rFonts w:eastAsia="Times New Roman"/>
          <w:b/>
          <w:color w:val="000000"/>
          <w:position w:val="0"/>
          <w:szCs w:val="22"/>
          <w:lang w:eastAsia="uk-UA"/>
        </w:rPr>
        <w:t xml:space="preserve">  </w:t>
      </w:r>
    </w:p>
    <w:p w:rsidR="000437EE" w:rsidRPr="000437EE" w:rsidRDefault="000437EE" w:rsidP="00F74F34">
      <w:pPr>
        <w:numPr>
          <w:ilvl w:val="0"/>
          <w:numId w:val="61"/>
        </w:numPr>
        <w:suppressAutoHyphens w:val="0"/>
        <w:spacing w:before="120" w:line="240" w:lineRule="auto"/>
        <w:ind w:leftChars="0" w:firstLineChars="0"/>
        <w:jc w:val="both"/>
        <w:textAlignment w:val="auto"/>
        <w:outlineLvl w:val="9"/>
        <w:rPr>
          <w:rFonts w:eastAsia="Times New Roman"/>
          <w:color w:val="000000"/>
          <w:position w:val="0"/>
          <w:szCs w:val="22"/>
          <w:lang w:eastAsia="uk-UA"/>
        </w:rPr>
      </w:pPr>
      <w:r w:rsidRPr="000437EE">
        <w:rPr>
          <w:rFonts w:eastAsia="Times New Roman"/>
          <w:color w:val="000000"/>
          <w:position w:val="0"/>
          <w:szCs w:val="22"/>
          <w:lang w:eastAsia="uk-UA"/>
        </w:rPr>
        <w:t>проведення моніторингу доступності об’єктів фізичного оточення, транспорту відповідно до встановлених норм доступності;</w:t>
      </w:r>
    </w:p>
    <w:p w:rsidR="000437EE" w:rsidRPr="000437EE" w:rsidRDefault="000437EE" w:rsidP="00F74F34">
      <w:pPr>
        <w:numPr>
          <w:ilvl w:val="0"/>
          <w:numId w:val="61"/>
        </w:numPr>
        <w:suppressAutoHyphens w:val="0"/>
        <w:spacing w:before="120" w:line="240" w:lineRule="auto"/>
        <w:ind w:leftChars="0" w:firstLineChars="0"/>
        <w:jc w:val="both"/>
        <w:textAlignment w:val="auto"/>
        <w:outlineLvl w:val="9"/>
        <w:rPr>
          <w:rFonts w:eastAsia="Times New Roman"/>
          <w:color w:val="000000"/>
          <w:position w:val="0"/>
          <w:szCs w:val="22"/>
          <w:lang w:eastAsia="uk-UA"/>
        </w:rPr>
      </w:pPr>
      <w:r w:rsidRPr="000437EE">
        <w:rPr>
          <w:rFonts w:eastAsia="Times New Roman"/>
          <w:color w:val="000000"/>
          <w:position w:val="0"/>
          <w:szCs w:val="22"/>
          <w:lang w:eastAsia="uk-UA"/>
        </w:rPr>
        <w:t>збір і поширення достовірної інформації про доступність об’єктів фізичного оточення, а також встановлення вимог до публічних закладів щодо інформування про наявні умови доступності їх будівель і приміщень;</w:t>
      </w:r>
    </w:p>
    <w:p w:rsidR="000437EE" w:rsidRPr="000437EE" w:rsidRDefault="000437EE" w:rsidP="00F74F34">
      <w:pPr>
        <w:numPr>
          <w:ilvl w:val="0"/>
          <w:numId w:val="61"/>
        </w:numPr>
        <w:suppressAutoHyphens w:val="0"/>
        <w:spacing w:before="120" w:line="240" w:lineRule="auto"/>
        <w:ind w:leftChars="0" w:firstLineChars="0"/>
        <w:jc w:val="both"/>
        <w:textAlignment w:val="auto"/>
        <w:outlineLvl w:val="9"/>
        <w:rPr>
          <w:rFonts w:eastAsia="Times New Roman"/>
          <w:color w:val="000000"/>
          <w:position w:val="0"/>
          <w:szCs w:val="22"/>
          <w:lang w:eastAsia="uk-UA"/>
        </w:rPr>
      </w:pPr>
      <w:r w:rsidRPr="000437EE">
        <w:rPr>
          <w:rFonts w:eastAsia="Times New Roman"/>
          <w:color w:val="000000"/>
          <w:position w:val="0"/>
          <w:szCs w:val="22"/>
          <w:lang w:eastAsia="uk-UA"/>
        </w:rPr>
        <w:t xml:space="preserve">забезпечення обов’язкового долучення громадськості до процесу прийняття рішень в частині створення безперешкодного життєвого середовища для осіб з інвалідністю та інших </w:t>
      </w:r>
      <w:proofErr w:type="spellStart"/>
      <w:r w:rsidRPr="000437EE">
        <w:rPr>
          <w:rFonts w:eastAsia="Times New Roman"/>
          <w:color w:val="000000"/>
          <w:position w:val="0"/>
          <w:szCs w:val="22"/>
          <w:lang w:eastAsia="uk-UA"/>
        </w:rPr>
        <w:t>маломобільних</w:t>
      </w:r>
      <w:proofErr w:type="spellEnd"/>
      <w:r w:rsidRPr="000437EE">
        <w:rPr>
          <w:rFonts w:eastAsia="Times New Roman"/>
          <w:color w:val="000000"/>
          <w:position w:val="0"/>
          <w:szCs w:val="22"/>
          <w:lang w:eastAsia="uk-UA"/>
        </w:rPr>
        <w:t xml:space="preserve"> груп населення та із сталої </w:t>
      </w:r>
      <w:proofErr w:type="spellStart"/>
      <w:r w:rsidRPr="000437EE">
        <w:rPr>
          <w:rFonts w:eastAsia="Times New Roman"/>
          <w:color w:val="000000"/>
          <w:position w:val="0"/>
          <w:szCs w:val="22"/>
          <w:lang w:eastAsia="uk-UA"/>
        </w:rPr>
        <w:t>мобіль-ності</w:t>
      </w:r>
      <w:proofErr w:type="spellEnd"/>
      <w:r w:rsidRPr="000437EE">
        <w:rPr>
          <w:rFonts w:eastAsia="Times New Roman"/>
          <w:color w:val="000000"/>
          <w:position w:val="0"/>
          <w:szCs w:val="22"/>
          <w:lang w:eastAsia="uk-UA"/>
        </w:rPr>
        <w:t xml:space="preserve"> на місцях;</w:t>
      </w:r>
    </w:p>
    <w:p w:rsidR="000437EE" w:rsidRPr="000437EE" w:rsidRDefault="000437EE" w:rsidP="00F74F34">
      <w:pPr>
        <w:numPr>
          <w:ilvl w:val="0"/>
          <w:numId w:val="61"/>
        </w:numPr>
        <w:suppressAutoHyphens w:val="0"/>
        <w:spacing w:before="120" w:line="240" w:lineRule="auto"/>
        <w:ind w:leftChars="0" w:firstLineChars="0"/>
        <w:jc w:val="both"/>
        <w:textAlignment w:val="auto"/>
        <w:outlineLvl w:val="9"/>
        <w:rPr>
          <w:rFonts w:eastAsia="Times New Roman"/>
          <w:color w:val="000000"/>
          <w:position w:val="0"/>
          <w:szCs w:val="22"/>
          <w:lang w:eastAsia="uk-UA"/>
        </w:rPr>
      </w:pPr>
      <w:r w:rsidRPr="000437EE">
        <w:rPr>
          <w:rFonts w:eastAsia="Times New Roman"/>
          <w:color w:val="000000"/>
          <w:position w:val="0"/>
          <w:szCs w:val="22"/>
          <w:lang w:eastAsia="uk-UA"/>
        </w:rPr>
        <w:t>забезпечення своєчасного та належного реагування Червоноградської міської ради на звернення громадян щодо незабезпечення доступності об’єктів фізичного оточення;</w:t>
      </w:r>
    </w:p>
    <w:p w:rsidR="000437EE" w:rsidRPr="000437EE" w:rsidRDefault="000437EE" w:rsidP="00F74F34">
      <w:pPr>
        <w:numPr>
          <w:ilvl w:val="0"/>
          <w:numId w:val="61"/>
        </w:numPr>
        <w:suppressAutoHyphens w:val="0"/>
        <w:spacing w:before="120" w:line="240" w:lineRule="auto"/>
        <w:ind w:leftChars="0" w:firstLineChars="0"/>
        <w:jc w:val="both"/>
        <w:textAlignment w:val="auto"/>
        <w:outlineLvl w:val="9"/>
        <w:rPr>
          <w:rFonts w:eastAsia="Times New Roman"/>
          <w:color w:val="000000"/>
          <w:position w:val="0"/>
          <w:szCs w:val="22"/>
          <w:lang w:eastAsia="uk-UA"/>
        </w:rPr>
      </w:pPr>
      <w:r w:rsidRPr="000437EE">
        <w:rPr>
          <w:rFonts w:eastAsia="Times New Roman"/>
          <w:color w:val="000000"/>
          <w:position w:val="0"/>
          <w:szCs w:val="22"/>
          <w:lang w:eastAsia="uk-UA"/>
        </w:rPr>
        <w:t>удосконалення системи контролю за дотриманням нормативно-правових актів і національних стандартів у сфері доступності;</w:t>
      </w:r>
    </w:p>
    <w:p w:rsidR="000437EE" w:rsidRPr="000437EE" w:rsidRDefault="000437EE" w:rsidP="00F74F34">
      <w:pPr>
        <w:numPr>
          <w:ilvl w:val="0"/>
          <w:numId w:val="61"/>
        </w:numPr>
        <w:suppressAutoHyphens w:val="0"/>
        <w:spacing w:before="120" w:line="240" w:lineRule="auto"/>
        <w:ind w:leftChars="0" w:firstLineChars="0"/>
        <w:jc w:val="both"/>
        <w:textAlignment w:val="auto"/>
        <w:outlineLvl w:val="9"/>
        <w:rPr>
          <w:rFonts w:eastAsia="Times New Roman"/>
          <w:color w:val="000000"/>
          <w:position w:val="0"/>
          <w:szCs w:val="22"/>
          <w:lang w:eastAsia="uk-UA"/>
        </w:rPr>
      </w:pPr>
      <w:r w:rsidRPr="000437EE">
        <w:rPr>
          <w:rFonts w:eastAsia="Times New Roman"/>
          <w:color w:val="000000"/>
          <w:position w:val="0"/>
          <w:szCs w:val="22"/>
          <w:lang w:eastAsia="uk-UA"/>
        </w:rPr>
        <w:t xml:space="preserve">недопущення спрямування коштів державного та місцевих бюджетів на закупівлю обладнання, придбання транспортних засобів і оплату послуг чи робіт, які не передбачають </w:t>
      </w:r>
      <w:proofErr w:type="spellStart"/>
      <w:r w:rsidRPr="000437EE">
        <w:rPr>
          <w:rFonts w:eastAsia="Times New Roman"/>
          <w:color w:val="000000"/>
          <w:position w:val="0"/>
          <w:szCs w:val="22"/>
          <w:lang w:eastAsia="uk-UA"/>
        </w:rPr>
        <w:t>інклюзивності</w:t>
      </w:r>
      <w:proofErr w:type="spellEnd"/>
      <w:r w:rsidRPr="000437EE">
        <w:rPr>
          <w:rFonts w:eastAsia="Times New Roman"/>
          <w:color w:val="000000"/>
          <w:position w:val="0"/>
          <w:szCs w:val="22"/>
          <w:lang w:eastAsia="uk-UA"/>
        </w:rPr>
        <w:t xml:space="preserve"> та/або не відповідають принципам сталої міської мобільності;</w:t>
      </w:r>
    </w:p>
    <w:p w:rsidR="000437EE" w:rsidRPr="000437EE" w:rsidRDefault="000437EE" w:rsidP="00F74F34">
      <w:pPr>
        <w:numPr>
          <w:ilvl w:val="0"/>
          <w:numId w:val="61"/>
        </w:numPr>
        <w:suppressAutoHyphens w:val="0"/>
        <w:spacing w:before="120" w:line="240" w:lineRule="auto"/>
        <w:ind w:leftChars="0" w:firstLineChars="0"/>
        <w:jc w:val="both"/>
        <w:textAlignment w:val="auto"/>
        <w:outlineLvl w:val="9"/>
        <w:rPr>
          <w:rFonts w:eastAsia="Times New Roman"/>
          <w:color w:val="000000"/>
          <w:position w:val="0"/>
          <w:szCs w:val="22"/>
          <w:lang w:eastAsia="uk-UA"/>
        </w:rPr>
      </w:pPr>
      <w:r w:rsidRPr="000437EE">
        <w:rPr>
          <w:rFonts w:eastAsia="Times New Roman"/>
          <w:color w:val="000000"/>
          <w:position w:val="0"/>
          <w:szCs w:val="22"/>
          <w:lang w:eastAsia="uk-UA"/>
        </w:rPr>
        <w:t>забезпечення доступності під час реконструкції і капітального ремонту;</w:t>
      </w:r>
    </w:p>
    <w:p w:rsidR="000437EE" w:rsidRPr="000437EE" w:rsidRDefault="000437EE" w:rsidP="00F74F34">
      <w:pPr>
        <w:numPr>
          <w:ilvl w:val="0"/>
          <w:numId w:val="61"/>
        </w:numPr>
        <w:suppressAutoHyphens w:val="0"/>
        <w:spacing w:before="120" w:line="240" w:lineRule="auto"/>
        <w:ind w:leftChars="0" w:firstLineChars="0"/>
        <w:jc w:val="both"/>
        <w:textAlignment w:val="auto"/>
        <w:outlineLvl w:val="9"/>
        <w:rPr>
          <w:rFonts w:eastAsia="Times New Roman"/>
          <w:color w:val="000000"/>
          <w:position w:val="0"/>
          <w:szCs w:val="22"/>
          <w:lang w:eastAsia="uk-UA"/>
        </w:rPr>
      </w:pPr>
      <w:r w:rsidRPr="000437EE">
        <w:rPr>
          <w:rFonts w:eastAsia="Times New Roman"/>
          <w:color w:val="000000"/>
          <w:position w:val="0"/>
          <w:szCs w:val="22"/>
          <w:lang w:eastAsia="uk-UA"/>
        </w:rPr>
        <w:t xml:space="preserve">пристосування об’єктів культурної спадщини для потреб осіб з інвалідністю та інших </w:t>
      </w:r>
      <w:proofErr w:type="spellStart"/>
      <w:r w:rsidRPr="000437EE">
        <w:rPr>
          <w:rFonts w:eastAsia="Times New Roman"/>
          <w:color w:val="000000"/>
          <w:position w:val="0"/>
          <w:szCs w:val="22"/>
          <w:lang w:eastAsia="uk-UA"/>
        </w:rPr>
        <w:t>маломобільних</w:t>
      </w:r>
      <w:proofErr w:type="spellEnd"/>
      <w:r w:rsidRPr="000437EE">
        <w:rPr>
          <w:rFonts w:eastAsia="Times New Roman"/>
          <w:color w:val="000000"/>
          <w:position w:val="0"/>
          <w:szCs w:val="22"/>
          <w:lang w:eastAsia="uk-UA"/>
        </w:rPr>
        <w:t xml:space="preserve"> груп населення;</w:t>
      </w:r>
    </w:p>
    <w:p w:rsidR="000437EE" w:rsidRPr="000437EE" w:rsidRDefault="000437EE" w:rsidP="00F74F34">
      <w:pPr>
        <w:numPr>
          <w:ilvl w:val="0"/>
          <w:numId w:val="61"/>
        </w:numPr>
        <w:suppressAutoHyphens w:val="0"/>
        <w:spacing w:before="120" w:line="240" w:lineRule="auto"/>
        <w:ind w:leftChars="0" w:firstLineChars="0"/>
        <w:jc w:val="both"/>
        <w:textAlignment w:val="auto"/>
        <w:outlineLvl w:val="9"/>
        <w:rPr>
          <w:rFonts w:eastAsia="Times New Roman"/>
          <w:color w:val="000000"/>
          <w:position w:val="0"/>
          <w:szCs w:val="22"/>
          <w:lang w:eastAsia="uk-UA"/>
        </w:rPr>
      </w:pPr>
      <w:r w:rsidRPr="000437EE">
        <w:rPr>
          <w:rFonts w:eastAsia="Times New Roman"/>
          <w:color w:val="000000"/>
          <w:position w:val="0"/>
          <w:szCs w:val="22"/>
          <w:lang w:eastAsia="uk-UA"/>
        </w:rPr>
        <w:lastRenderedPageBreak/>
        <w:t xml:space="preserve">набуття спеціалістами у сфері містобудування, архітектури і транспорту сучасних компетенцій із створення безперешкодного життєвого середовища для осіб з інвалідністю та інших </w:t>
      </w:r>
      <w:proofErr w:type="spellStart"/>
      <w:r w:rsidRPr="000437EE">
        <w:rPr>
          <w:rFonts w:eastAsia="Times New Roman"/>
          <w:color w:val="000000"/>
          <w:position w:val="0"/>
          <w:szCs w:val="22"/>
          <w:lang w:eastAsia="uk-UA"/>
        </w:rPr>
        <w:t>маломобільних</w:t>
      </w:r>
      <w:proofErr w:type="spellEnd"/>
      <w:r w:rsidRPr="000437EE">
        <w:rPr>
          <w:rFonts w:eastAsia="Times New Roman"/>
          <w:color w:val="000000"/>
          <w:position w:val="0"/>
          <w:szCs w:val="22"/>
          <w:lang w:eastAsia="uk-UA"/>
        </w:rPr>
        <w:t xml:space="preserve"> груп населення, універсального дизайну, сталої міської мобільності тощо;</w:t>
      </w:r>
    </w:p>
    <w:p w:rsidR="000437EE" w:rsidRPr="000437EE" w:rsidRDefault="000437EE" w:rsidP="00F74F34">
      <w:pPr>
        <w:numPr>
          <w:ilvl w:val="0"/>
          <w:numId w:val="61"/>
        </w:numPr>
        <w:suppressAutoHyphens w:val="0"/>
        <w:spacing w:before="120" w:line="240" w:lineRule="auto"/>
        <w:ind w:leftChars="0" w:firstLineChars="0"/>
        <w:jc w:val="both"/>
        <w:textAlignment w:val="auto"/>
        <w:outlineLvl w:val="9"/>
        <w:rPr>
          <w:rFonts w:eastAsia="Times New Roman"/>
          <w:color w:val="000000"/>
          <w:position w:val="0"/>
          <w:szCs w:val="22"/>
          <w:lang w:eastAsia="uk-UA"/>
        </w:rPr>
      </w:pPr>
      <w:r w:rsidRPr="000437EE">
        <w:rPr>
          <w:rFonts w:eastAsia="Times New Roman"/>
          <w:color w:val="000000"/>
          <w:position w:val="0"/>
          <w:szCs w:val="22"/>
          <w:lang w:eastAsia="uk-UA"/>
        </w:rPr>
        <w:t xml:space="preserve">проведення роз’яснювальної роботи серед суб’єктів прийняття управлінських рішень (замовників, проектувальників, виконавців, перевізників) з важливості створення фізичної </w:t>
      </w:r>
      <w:proofErr w:type="spellStart"/>
      <w:r w:rsidRPr="000437EE">
        <w:rPr>
          <w:rFonts w:eastAsia="Times New Roman"/>
          <w:color w:val="000000"/>
          <w:position w:val="0"/>
          <w:szCs w:val="22"/>
          <w:lang w:eastAsia="uk-UA"/>
        </w:rPr>
        <w:t>безбар’єрності</w:t>
      </w:r>
      <w:proofErr w:type="spellEnd"/>
      <w:r w:rsidRPr="000437EE">
        <w:rPr>
          <w:rFonts w:eastAsia="Times New Roman"/>
          <w:color w:val="000000"/>
          <w:position w:val="0"/>
          <w:szCs w:val="22"/>
          <w:lang w:eastAsia="uk-UA"/>
        </w:rPr>
        <w:t>.</w:t>
      </w:r>
    </w:p>
    <w:p w:rsidR="000437EE" w:rsidRPr="000437EE" w:rsidRDefault="000437EE" w:rsidP="000437EE">
      <w:pPr>
        <w:suppressAutoHyphens w:val="0"/>
        <w:spacing w:before="120" w:line="240" w:lineRule="auto"/>
        <w:ind w:leftChars="0" w:left="0" w:firstLineChars="0" w:firstLine="0"/>
        <w:jc w:val="both"/>
        <w:textAlignment w:val="auto"/>
        <w:outlineLvl w:val="9"/>
        <w:rPr>
          <w:rFonts w:eastAsia="Times New Roman"/>
          <w:b/>
          <w:color w:val="000000"/>
          <w:position w:val="0"/>
          <w:szCs w:val="22"/>
          <w:lang w:eastAsia="uk-UA"/>
        </w:rPr>
      </w:pPr>
      <w:r w:rsidRPr="000437EE">
        <w:rPr>
          <w:rFonts w:eastAsia="Times New Roman"/>
          <w:b/>
          <w:color w:val="000000"/>
          <w:position w:val="0"/>
          <w:szCs w:val="22"/>
          <w:lang w:eastAsia="uk-UA"/>
        </w:rPr>
        <w:t xml:space="preserve">Інформаційна </w:t>
      </w:r>
      <w:proofErr w:type="spellStart"/>
      <w:r w:rsidRPr="000437EE">
        <w:rPr>
          <w:rFonts w:eastAsia="Times New Roman"/>
          <w:b/>
          <w:color w:val="000000"/>
          <w:position w:val="0"/>
          <w:szCs w:val="22"/>
          <w:lang w:eastAsia="uk-UA"/>
        </w:rPr>
        <w:t>безбар’єрність</w:t>
      </w:r>
      <w:proofErr w:type="spellEnd"/>
      <w:r w:rsidRPr="000437EE">
        <w:rPr>
          <w:rFonts w:eastAsia="Times New Roman"/>
          <w:color w:val="000000"/>
          <w:position w:val="0"/>
          <w:szCs w:val="22"/>
          <w:lang w:eastAsia="uk-UA"/>
        </w:rPr>
        <w:t xml:space="preserve"> </w:t>
      </w:r>
    </w:p>
    <w:p w:rsidR="000437EE" w:rsidRPr="000437EE" w:rsidRDefault="000437EE" w:rsidP="000437EE">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0437EE">
        <w:rPr>
          <w:rFonts w:eastAsia="Times New Roman"/>
          <w:color w:val="000000"/>
          <w:position w:val="0"/>
          <w:szCs w:val="22"/>
          <w:lang w:eastAsia="uk-UA"/>
        </w:rPr>
        <w:t>-</w:t>
      </w:r>
      <w:r w:rsidRPr="000437EE">
        <w:rPr>
          <w:rFonts w:eastAsia="Times New Roman"/>
          <w:color w:val="000000"/>
          <w:position w:val="0"/>
          <w:szCs w:val="22"/>
          <w:lang w:eastAsia="uk-UA"/>
        </w:rPr>
        <w:tab/>
      </w:r>
      <w:r w:rsidR="00D12E56">
        <w:rPr>
          <w:rFonts w:eastAsia="Times New Roman"/>
          <w:color w:val="000000"/>
          <w:position w:val="0"/>
          <w:szCs w:val="22"/>
          <w:lang w:eastAsia="uk-UA"/>
        </w:rPr>
        <w:t>підтримка</w:t>
      </w:r>
      <w:r w:rsidRPr="000437EE">
        <w:rPr>
          <w:rFonts w:eastAsia="Times New Roman"/>
          <w:color w:val="000000"/>
          <w:position w:val="0"/>
          <w:szCs w:val="22"/>
          <w:lang w:eastAsia="uk-UA"/>
        </w:rPr>
        <w:t xml:space="preserve"> розвитку альтернативних засобів комунікації, навчання фахівців з </w:t>
      </w:r>
      <w:proofErr w:type="spellStart"/>
      <w:r w:rsidRPr="000437EE">
        <w:rPr>
          <w:rFonts w:eastAsia="Times New Roman"/>
          <w:color w:val="000000"/>
          <w:position w:val="0"/>
          <w:szCs w:val="22"/>
          <w:lang w:eastAsia="uk-UA"/>
        </w:rPr>
        <w:t>аудіоопису</w:t>
      </w:r>
      <w:proofErr w:type="spellEnd"/>
      <w:r w:rsidRPr="000437EE">
        <w:rPr>
          <w:rFonts w:eastAsia="Times New Roman"/>
          <w:color w:val="000000"/>
          <w:position w:val="0"/>
          <w:szCs w:val="22"/>
          <w:lang w:eastAsia="uk-UA"/>
        </w:rPr>
        <w:t>, жестової мови та альтернативних засобів комунікації.</w:t>
      </w:r>
    </w:p>
    <w:p w:rsidR="000437EE" w:rsidRPr="000437EE" w:rsidRDefault="000437EE" w:rsidP="000437EE">
      <w:pPr>
        <w:suppressAutoHyphens w:val="0"/>
        <w:spacing w:before="120" w:line="240" w:lineRule="auto"/>
        <w:ind w:leftChars="0" w:left="0" w:firstLineChars="0" w:firstLine="0"/>
        <w:jc w:val="both"/>
        <w:textAlignment w:val="auto"/>
        <w:outlineLvl w:val="9"/>
        <w:rPr>
          <w:rStyle w:val="af1"/>
          <w:rFonts w:eastAsia="Times New Roman"/>
          <w:noProof w:val="0"/>
          <w:position w:val="0"/>
          <w:sz w:val="22"/>
          <w:szCs w:val="22"/>
          <w:lang w:eastAsia="uk-UA"/>
        </w:rPr>
      </w:pPr>
      <w:r w:rsidRPr="000437EE">
        <w:rPr>
          <w:rFonts w:eastAsia="Times New Roman"/>
          <w:color w:val="000000"/>
          <w:position w:val="0"/>
          <w:szCs w:val="22"/>
          <w:lang w:eastAsia="uk-UA"/>
        </w:rPr>
        <w:t xml:space="preserve">Інформаційна </w:t>
      </w:r>
      <w:proofErr w:type="spellStart"/>
      <w:r w:rsidRPr="000437EE">
        <w:rPr>
          <w:rFonts w:eastAsia="Times New Roman"/>
          <w:color w:val="000000"/>
          <w:position w:val="0"/>
          <w:szCs w:val="22"/>
          <w:lang w:eastAsia="uk-UA"/>
        </w:rPr>
        <w:t>безбар′єрність</w:t>
      </w:r>
      <w:proofErr w:type="spellEnd"/>
      <w:r w:rsidRPr="000437EE">
        <w:rPr>
          <w:rFonts w:eastAsia="Times New Roman"/>
          <w:color w:val="000000"/>
          <w:position w:val="0"/>
          <w:szCs w:val="22"/>
          <w:lang w:eastAsia="uk-UA"/>
        </w:rPr>
        <w:t xml:space="preserve"> передбачає забезпечення інформацією щодо функціонування системи надання послуг електронними сервісами Червоноградської міської  для всіх суспільних груп, наповнення функціоналу та підвищення рівня оптимізації безпечного, інклюзивного, відкритого та прозорого </w:t>
      </w:r>
      <w:proofErr w:type="spellStart"/>
      <w:r w:rsidRPr="000437EE">
        <w:rPr>
          <w:rFonts w:eastAsia="Times New Roman"/>
          <w:color w:val="000000"/>
          <w:position w:val="0"/>
          <w:szCs w:val="22"/>
          <w:lang w:eastAsia="uk-UA"/>
        </w:rPr>
        <w:t>вебпорталу</w:t>
      </w:r>
      <w:proofErr w:type="spellEnd"/>
      <w:r w:rsidRPr="000437EE">
        <w:rPr>
          <w:rFonts w:eastAsia="Times New Roman"/>
          <w:color w:val="000000"/>
          <w:position w:val="0"/>
          <w:szCs w:val="22"/>
          <w:lang w:eastAsia="uk-UA"/>
        </w:rPr>
        <w:t xml:space="preserve">, який виступає фундаментом цифрової трансформації та </w:t>
      </w:r>
      <w:proofErr w:type="spellStart"/>
      <w:r w:rsidRPr="000437EE">
        <w:rPr>
          <w:rFonts w:eastAsia="Times New Roman"/>
          <w:color w:val="000000"/>
          <w:position w:val="0"/>
          <w:szCs w:val="22"/>
          <w:lang w:eastAsia="uk-UA"/>
        </w:rPr>
        <w:t>безбар′єрності</w:t>
      </w:r>
      <w:proofErr w:type="spellEnd"/>
      <w:r w:rsidRPr="000437EE">
        <w:rPr>
          <w:rFonts w:eastAsia="Times New Roman"/>
          <w:color w:val="000000"/>
          <w:position w:val="0"/>
          <w:szCs w:val="22"/>
          <w:lang w:eastAsia="uk-UA"/>
        </w:rPr>
        <w:t xml:space="preserve"> Червоноградської територіальної громади, відповідає новій філософії подання </w:t>
      </w:r>
      <w:proofErr w:type="spellStart"/>
      <w:r w:rsidRPr="000437EE">
        <w:rPr>
          <w:rFonts w:eastAsia="Times New Roman"/>
          <w:color w:val="000000"/>
          <w:position w:val="0"/>
          <w:szCs w:val="22"/>
          <w:lang w:eastAsia="uk-UA"/>
        </w:rPr>
        <w:t>вебконтенту</w:t>
      </w:r>
      <w:proofErr w:type="spellEnd"/>
      <w:r w:rsidRPr="000437EE">
        <w:rPr>
          <w:rFonts w:eastAsia="Times New Roman"/>
          <w:color w:val="000000"/>
          <w:position w:val="0"/>
          <w:szCs w:val="22"/>
          <w:lang w:eastAsia="uk-UA"/>
        </w:rPr>
        <w:t xml:space="preserve">, що визначається затвердженими вимогами до єдиного дизайн-коду без створення спеціальної версій веб-сайту для </w:t>
      </w:r>
      <w:proofErr w:type="spellStart"/>
      <w:r w:rsidRPr="000437EE">
        <w:rPr>
          <w:rFonts w:eastAsia="Times New Roman"/>
          <w:color w:val="000000"/>
          <w:position w:val="0"/>
          <w:szCs w:val="22"/>
          <w:lang w:eastAsia="uk-UA"/>
        </w:rPr>
        <w:t>маломобільних</w:t>
      </w:r>
      <w:proofErr w:type="spellEnd"/>
      <w:r w:rsidRPr="000437EE">
        <w:rPr>
          <w:rFonts w:eastAsia="Times New Roman"/>
          <w:color w:val="000000"/>
          <w:position w:val="0"/>
          <w:szCs w:val="22"/>
          <w:lang w:eastAsia="uk-UA"/>
        </w:rPr>
        <w:t xml:space="preserve"> користувачів, який відповідатиме </w:t>
      </w:r>
      <w:r w:rsidRPr="000437EE">
        <w:rPr>
          <w:rFonts w:eastAsia="Times New Roman"/>
          <w:color w:val="000000"/>
          <w:position w:val="0"/>
          <w:szCs w:val="22"/>
          <w:lang w:eastAsia="uk-UA"/>
        </w:rPr>
        <w:fldChar w:fldCharType="begin"/>
      </w:r>
      <w:r w:rsidRPr="000437EE">
        <w:rPr>
          <w:rFonts w:eastAsia="Times New Roman"/>
          <w:color w:val="000000"/>
          <w:position w:val="0"/>
          <w:szCs w:val="22"/>
          <w:lang w:eastAsia="uk-UA"/>
        </w:rPr>
        <w:instrText xml:space="preserve"> HYPERLINK "about:blank" </w:instrText>
      </w:r>
      <w:r w:rsidRPr="000437EE">
        <w:rPr>
          <w:rFonts w:eastAsia="Times New Roman"/>
          <w:color w:val="000000"/>
          <w:position w:val="0"/>
          <w:szCs w:val="22"/>
          <w:lang w:eastAsia="uk-UA"/>
        </w:rPr>
        <w:fldChar w:fldCharType="separate"/>
      </w:r>
      <w:r w:rsidRPr="000437EE">
        <w:rPr>
          <w:rStyle w:val="af1"/>
          <w:rFonts w:eastAsia="Times New Roman"/>
          <w:noProof w:val="0"/>
          <w:position w:val="0"/>
          <w:sz w:val="22"/>
          <w:szCs w:val="22"/>
          <w:lang w:eastAsia="uk-UA"/>
        </w:rPr>
        <w:t>ДСТУ ISO/IEC 40500:2015 «Інформаційні технології. Настанова з доступності веб-контенту W3C (WCAG) 2.0» та наказу Міністерства цифрової трансформації України 23 червня 2022 року № 57.</w:t>
      </w:r>
    </w:p>
    <w:p w:rsidR="000437EE" w:rsidRPr="000437EE" w:rsidRDefault="000437EE" w:rsidP="000437EE">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0437EE">
        <w:rPr>
          <w:rFonts w:eastAsia="Times New Roman"/>
          <w:color w:val="000000"/>
          <w:position w:val="0"/>
          <w:szCs w:val="22"/>
          <w:lang w:eastAsia="uk-UA"/>
        </w:rPr>
        <w:fldChar w:fldCharType="end"/>
      </w:r>
      <w:r w:rsidRPr="000437EE">
        <w:rPr>
          <w:rFonts w:eastAsia="Times New Roman"/>
          <w:b/>
          <w:color w:val="000000"/>
          <w:position w:val="0"/>
          <w:szCs w:val="22"/>
          <w:lang w:eastAsia="uk-UA"/>
        </w:rPr>
        <w:t xml:space="preserve">Суспільна та громадянська </w:t>
      </w:r>
      <w:proofErr w:type="spellStart"/>
      <w:r w:rsidRPr="000437EE">
        <w:rPr>
          <w:rFonts w:eastAsia="Times New Roman"/>
          <w:b/>
          <w:color w:val="000000"/>
          <w:position w:val="0"/>
          <w:szCs w:val="22"/>
          <w:lang w:eastAsia="uk-UA"/>
        </w:rPr>
        <w:t>безбар’єрність</w:t>
      </w:r>
      <w:proofErr w:type="spellEnd"/>
      <w:r w:rsidRPr="000437EE">
        <w:rPr>
          <w:rFonts w:eastAsia="Times New Roman"/>
          <w:color w:val="000000"/>
          <w:position w:val="0"/>
          <w:szCs w:val="22"/>
          <w:lang w:eastAsia="uk-UA"/>
        </w:rPr>
        <w:t xml:space="preserve"> </w:t>
      </w:r>
    </w:p>
    <w:p w:rsidR="000437EE" w:rsidRPr="000437EE" w:rsidRDefault="000437EE" w:rsidP="000437EE">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0437EE">
        <w:rPr>
          <w:rFonts w:eastAsia="Times New Roman"/>
          <w:color w:val="000000"/>
          <w:position w:val="0"/>
          <w:szCs w:val="22"/>
          <w:lang w:eastAsia="uk-UA"/>
        </w:rPr>
        <w:t>- інструменти електронної демократії, які  розгорнуті на сайті виконавчого комітету Червоноградської міської ради:</w:t>
      </w:r>
    </w:p>
    <w:p w:rsidR="000437EE" w:rsidRPr="000437EE" w:rsidRDefault="000437EE" w:rsidP="000437EE">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0437EE">
        <w:rPr>
          <w:rFonts w:eastAsia="Times New Roman"/>
          <w:color w:val="000000"/>
          <w:position w:val="0"/>
          <w:szCs w:val="22"/>
          <w:lang w:eastAsia="uk-UA"/>
        </w:rPr>
        <w:t xml:space="preserve">-кабінет мешканця міста Червонограда </w:t>
      </w:r>
      <w:hyperlink r:id="rId79">
        <w:r w:rsidRPr="000437EE">
          <w:rPr>
            <w:rStyle w:val="af1"/>
            <w:rFonts w:eastAsia="Times New Roman"/>
            <w:noProof w:val="0"/>
            <w:position w:val="0"/>
            <w:sz w:val="22"/>
            <w:szCs w:val="22"/>
            <w:lang w:eastAsia="uk-UA"/>
          </w:rPr>
          <w:t>https://ecabinet.chervonograd-rada.gov.ua/ecab/home</w:t>
        </w:r>
      </w:hyperlink>
      <w:r w:rsidRPr="000437EE">
        <w:rPr>
          <w:rFonts w:eastAsia="Times New Roman"/>
          <w:color w:val="000000"/>
          <w:position w:val="0"/>
          <w:szCs w:val="22"/>
          <w:lang w:eastAsia="uk-UA"/>
        </w:rPr>
        <w:t xml:space="preserve"> з  метою подання запиту на отримання публічної інформації чи звернення громадянина </w:t>
      </w:r>
    </w:p>
    <w:p w:rsidR="000437EE" w:rsidRPr="000437EE" w:rsidRDefault="000437EE" w:rsidP="000437EE">
      <w:pPr>
        <w:suppressAutoHyphens w:val="0"/>
        <w:spacing w:before="120" w:line="240" w:lineRule="auto"/>
        <w:ind w:leftChars="0" w:left="0" w:firstLineChars="0" w:firstLine="0"/>
        <w:jc w:val="both"/>
        <w:textAlignment w:val="auto"/>
        <w:outlineLvl w:val="9"/>
        <w:rPr>
          <w:rFonts w:eastAsia="Times New Roman"/>
          <w:b/>
          <w:bCs/>
          <w:color w:val="000000"/>
          <w:position w:val="0"/>
          <w:szCs w:val="22"/>
          <w:lang w:eastAsia="uk-UA"/>
        </w:rPr>
      </w:pPr>
      <w:r w:rsidRPr="000437EE">
        <w:rPr>
          <w:rFonts w:eastAsia="Times New Roman"/>
          <w:color w:val="000000"/>
          <w:position w:val="0"/>
          <w:szCs w:val="22"/>
          <w:lang w:eastAsia="uk-UA"/>
        </w:rPr>
        <w:t xml:space="preserve">- електронна демократія </w:t>
      </w:r>
      <w:hyperlink r:id="rId80">
        <w:r w:rsidRPr="000437EE">
          <w:rPr>
            <w:rStyle w:val="af1"/>
            <w:rFonts w:eastAsia="Times New Roman"/>
            <w:noProof w:val="0"/>
            <w:position w:val="0"/>
            <w:sz w:val="22"/>
            <w:szCs w:val="22"/>
            <w:lang w:eastAsia="uk-UA"/>
          </w:rPr>
          <w:t>https://consult.e-dem.ua/4611845300</w:t>
        </w:r>
      </w:hyperlink>
      <w:r w:rsidRPr="000437EE">
        <w:rPr>
          <w:rFonts w:eastAsia="Times New Roman"/>
          <w:color w:val="000000"/>
          <w:position w:val="0"/>
          <w:szCs w:val="22"/>
          <w:lang w:eastAsia="uk-UA"/>
        </w:rPr>
        <w:t xml:space="preserve"> з метою проведення консультацій з громадськістю, голосування за проєкти громадського бюджету, подання електронних петицій;   </w:t>
      </w:r>
    </w:p>
    <w:p w:rsidR="000437EE" w:rsidRPr="000437EE" w:rsidRDefault="000437EE" w:rsidP="00F74F34">
      <w:pPr>
        <w:numPr>
          <w:ilvl w:val="0"/>
          <w:numId w:val="61"/>
        </w:numPr>
        <w:suppressAutoHyphens w:val="0"/>
        <w:spacing w:before="120" w:line="240" w:lineRule="auto"/>
        <w:ind w:leftChars="0" w:firstLineChars="0"/>
        <w:jc w:val="both"/>
        <w:textAlignment w:val="auto"/>
        <w:outlineLvl w:val="9"/>
        <w:rPr>
          <w:rFonts w:eastAsia="Times New Roman"/>
          <w:color w:val="000000"/>
          <w:position w:val="0"/>
          <w:szCs w:val="22"/>
          <w:lang w:eastAsia="uk-UA"/>
        </w:rPr>
      </w:pPr>
      <w:r w:rsidRPr="000437EE">
        <w:rPr>
          <w:rFonts w:eastAsia="Times New Roman"/>
          <w:color w:val="000000"/>
          <w:position w:val="0"/>
          <w:szCs w:val="22"/>
          <w:lang w:eastAsia="uk-UA"/>
        </w:rPr>
        <w:t>впровадження найкращих практик і механізмів залучення осіб з інвалідністю, молоді, осіб похилого віку, батьків з дітьми дошкільного віку до культурного життя;</w:t>
      </w:r>
    </w:p>
    <w:p w:rsidR="000437EE" w:rsidRPr="000437EE" w:rsidRDefault="000437EE" w:rsidP="00F74F34">
      <w:pPr>
        <w:numPr>
          <w:ilvl w:val="0"/>
          <w:numId w:val="61"/>
        </w:numPr>
        <w:suppressAutoHyphens w:val="0"/>
        <w:spacing w:before="120" w:line="240" w:lineRule="auto"/>
        <w:ind w:leftChars="0" w:firstLineChars="0"/>
        <w:jc w:val="both"/>
        <w:textAlignment w:val="auto"/>
        <w:outlineLvl w:val="9"/>
        <w:rPr>
          <w:rFonts w:eastAsia="Times New Roman"/>
          <w:color w:val="000000"/>
          <w:position w:val="0"/>
          <w:szCs w:val="22"/>
          <w:lang w:eastAsia="uk-UA"/>
        </w:rPr>
      </w:pPr>
      <w:r w:rsidRPr="000437EE">
        <w:rPr>
          <w:rFonts w:eastAsia="Times New Roman"/>
          <w:color w:val="000000"/>
          <w:position w:val="0"/>
          <w:szCs w:val="22"/>
          <w:lang w:eastAsia="uk-UA"/>
        </w:rPr>
        <w:t xml:space="preserve">забезпечення належних умов для участі </w:t>
      </w:r>
      <w:proofErr w:type="spellStart"/>
      <w:r w:rsidRPr="000437EE">
        <w:rPr>
          <w:rFonts w:eastAsia="Times New Roman"/>
          <w:color w:val="000000"/>
          <w:position w:val="0"/>
          <w:szCs w:val="22"/>
          <w:lang w:eastAsia="uk-UA"/>
        </w:rPr>
        <w:t>маломобільних</w:t>
      </w:r>
      <w:proofErr w:type="spellEnd"/>
      <w:r w:rsidRPr="000437EE">
        <w:rPr>
          <w:rFonts w:eastAsia="Times New Roman"/>
          <w:color w:val="000000"/>
          <w:position w:val="0"/>
          <w:szCs w:val="22"/>
          <w:lang w:eastAsia="uk-UA"/>
        </w:rPr>
        <w:t xml:space="preserve"> груп населення в спортивних заходах.</w:t>
      </w:r>
    </w:p>
    <w:p w:rsidR="000437EE" w:rsidRPr="000437EE" w:rsidRDefault="000437EE" w:rsidP="00F74F34">
      <w:pPr>
        <w:numPr>
          <w:ilvl w:val="0"/>
          <w:numId w:val="61"/>
        </w:numPr>
        <w:suppressAutoHyphens w:val="0"/>
        <w:spacing w:before="120" w:line="240" w:lineRule="auto"/>
        <w:ind w:leftChars="0" w:firstLineChars="0"/>
        <w:jc w:val="both"/>
        <w:textAlignment w:val="auto"/>
        <w:outlineLvl w:val="9"/>
        <w:rPr>
          <w:rFonts w:eastAsia="Times New Roman"/>
          <w:color w:val="000000"/>
          <w:position w:val="0"/>
          <w:szCs w:val="22"/>
          <w:lang w:eastAsia="uk-UA"/>
        </w:rPr>
      </w:pPr>
      <w:r w:rsidRPr="000437EE">
        <w:rPr>
          <w:rFonts w:eastAsia="Times New Roman"/>
          <w:color w:val="000000"/>
          <w:position w:val="0"/>
          <w:szCs w:val="22"/>
          <w:lang w:eastAsia="uk-UA"/>
        </w:rPr>
        <w:t xml:space="preserve">розвиток у системі освіти наскрізного принципу врахування соціальної за- </w:t>
      </w:r>
      <w:proofErr w:type="spellStart"/>
      <w:r w:rsidRPr="000437EE">
        <w:rPr>
          <w:rFonts w:eastAsia="Times New Roman"/>
          <w:color w:val="000000"/>
          <w:position w:val="0"/>
          <w:szCs w:val="22"/>
          <w:lang w:eastAsia="uk-UA"/>
        </w:rPr>
        <w:t>лученості</w:t>
      </w:r>
      <w:proofErr w:type="spellEnd"/>
      <w:r w:rsidRPr="000437EE">
        <w:rPr>
          <w:rFonts w:eastAsia="Times New Roman"/>
          <w:color w:val="000000"/>
          <w:position w:val="0"/>
          <w:szCs w:val="22"/>
          <w:lang w:eastAsia="uk-UA"/>
        </w:rPr>
        <w:t xml:space="preserve">, недискримінації та поваги до прав людини, </w:t>
      </w:r>
      <w:proofErr w:type="spellStart"/>
      <w:r w:rsidRPr="000437EE">
        <w:rPr>
          <w:rFonts w:eastAsia="Times New Roman"/>
          <w:color w:val="000000"/>
          <w:position w:val="0"/>
          <w:szCs w:val="22"/>
          <w:lang w:eastAsia="uk-UA"/>
        </w:rPr>
        <w:t>партиципації</w:t>
      </w:r>
      <w:proofErr w:type="spellEnd"/>
      <w:r w:rsidRPr="000437EE">
        <w:rPr>
          <w:rFonts w:eastAsia="Times New Roman"/>
          <w:color w:val="000000"/>
          <w:position w:val="0"/>
          <w:szCs w:val="22"/>
          <w:lang w:eastAsia="uk-UA"/>
        </w:rPr>
        <w:t xml:space="preserve"> та </w:t>
      </w:r>
      <w:proofErr w:type="spellStart"/>
      <w:r w:rsidRPr="000437EE">
        <w:rPr>
          <w:rFonts w:eastAsia="Times New Roman"/>
          <w:color w:val="000000"/>
          <w:position w:val="0"/>
          <w:szCs w:val="22"/>
          <w:lang w:eastAsia="uk-UA"/>
        </w:rPr>
        <w:t>згуртова</w:t>
      </w:r>
      <w:proofErr w:type="spellEnd"/>
      <w:r w:rsidRPr="000437EE">
        <w:rPr>
          <w:rFonts w:eastAsia="Times New Roman"/>
          <w:color w:val="000000"/>
          <w:position w:val="0"/>
          <w:szCs w:val="22"/>
          <w:lang w:eastAsia="uk-UA"/>
        </w:rPr>
        <w:t xml:space="preserve">- </w:t>
      </w:r>
      <w:proofErr w:type="spellStart"/>
      <w:r w:rsidRPr="000437EE">
        <w:rPr>
          <w:rFonts w:eastAsia="Times New Roman"/>
          <w:color w:val="000000"/>
          <w:position w:val="0"/>
          <w:szCs w:val="22"/>
          <w:lang w:eastAsia="uk-UA"/>
        </w:rPr>
        <w:t>ності</w:t>
      </w:r>
      <w:proofErr w:type="spellEnd"/>
      <w:r w:rsidRPr="000437EE">
        <w:rPr>
          <w:rFonts w:eastAsia="Times New Roman"/>
          <w:color w:val="000000"/>
          <w:position w:val="0"/>
          <w:szCs w:val="22"/>
          <w:lang w:eastAsia="uk-UA"/>
        </w:rPr>
        <w:t>, у тому числі формальній та неформальній освіті, зокрема громадянській;</w:t>
      </w:r>
    </w:p>
    <w:p w:rsidR="000437EE" w:rsidRPr="000437EE" w:rsidRDefault="000437EE" w:rsidP="00F74F34">
      <w:pPr>
        <w:numPr>
          <w:ilvl w:val="0"/>
          <w:numId w:val="61"/>
        </w:numPr>
        <w:suppressAutoHyphens w:val="0"/>
        <w:spacing w:before="120" w:line="240" w:lineRule="auto"/>
        <w:ind w:leftChars="0" w:firstLineChars="0"/>
        <w:jc w:val="both"/>
        <w:textAlignment w:val="auto"/>
        <w:outlineLvl w:val="9"/>
        <w:rPr>
          <w:rFonts w:eastAsia="Times New Roman"/>
          <w:color w:val="000000"/>
          <w:position w:val="0"/>
          <w:szCs w:val="22"/>
          <w:lang w:eastAsia="uk-UA"/>
        </w:rPr>
      </w:pPr>
      <w:r w:rsidRPr="000437EE">
        <w:rPr>
          <w:rFonts w:eastAsia="Times New Roman"/>
          <w:color w:val="000000"/>
          <w:position w:val="0"/>
          <w:szCs w:val="22"/>
          <w:lang w:eastAsia="uk-UA"/>
        </w:rPr>
        <w:t xml:space="preserve">проведення широкої просвітницької кампанії щодо популяризації у суспільстві культури створення </w:t>
      </w:r>
      <w:proofErr w:type="spellStart"/>
      <w:r w:rsidRPr="000437EE">
        <w:rPr>
          <w:rFonts w:eastAsia="Times New Roman"/>
          <w:color w:val="000000"/>
          <w:position w:val="0"/>
          <w:szCs w:val="22"/>
          <w:lang w:eastAsia="uk-UA"/>
        </w:rPr>
        <w:t>безбар’єрного</w:t>
      </w:r>
      <w:proofErr w:type="spellEnd"/>
      <w:r w:rsidRPr="000437EE">
        <w:rPr>
          <w:rFonts w:eastAsia="Times New Roman"/>
          <w:color w:val="000000"/>
          <w:position w:val="0"/>
          <w:szCs w:val="22"/>
          <w:lang w:eastAsia="uk-UA"/>
        </w:rPr>
        <w:t xml:space="preserve"> простору;</w:t>
      </w:r>
    </w:p>
    <w:p w:rsidR="000437EE" w:rsidRPr="000437EE" w:rsidRDefault="000437EE" w:rsidP="00F74F34">
      <w:pPr>
        <w:numPr>
          <w:ilvl w:val="0"/>
          <w:numId w:val="61"/>
        </w:numPr>
        <w:suppressAutoHyphens w:val="0"/>
        <w:spacing w:before="120" w:line="240" w:lineRule="auto"/>
        <w:ind w:leftChars="0" w:firstLineChars="0"/>
        <w:jc w:val="both"/>
        <w:textAlignment w:val="auto"/>
        <w:outlineLvl w:val="9"/>
        <w:rPr>
          <w:rFonts w:eastAsia="Times New Roman"/>
          <w:color w:val="000000"/>
          <w:position w:val="0"/>
          <w:szCs w:val="22"/>
          <w:lang w:eastAsia="uk-UA"/>
        </w:rPr>
      </w:pPr>
      <w:r w:rsidRPr="000437EE">
        <w:rPr>
          <w:rFonts w:eastAsia="Times New Roman"/>
          <w:color w:val="000000"/>
          <w:position w:val="0"/>
          <w:szCs w:val="22"/>
          <w:lang w:eastAsia="uk-UA"/>
        </w:rPr>
        <w:t xml:space="preserve">проведення широких інформаційно-просвітницьких кампаній для працівників ОМС, комунальних установ і організацій, професійних спільнот та громадськості щодо політики </w:t>
      </w:r>
      <w:proofErr w:type="spellStart"/>
      <w:r w:rsidRPr="000437EE">
        <w:rPr>
          <w:rFonts w:eastAsia="Times New Roman"/>
          <w:color w:val="000000"/>
          <w:position w:val="0"/>
          <w:szCs w:val="22"/>
          <w:lang w:eastAsia="uk-UA"/>
        </w:rPr>
        <w:t>безбар’єрності</w:t>
      </w:r>
      <w:proofErr w:type="spellEnd"/>
      <w:r w:rsidRPr="000437EE">
        <w:rPr>
          <w:rFonts w:eastAsia="Times New Roman"/>
          <w:color w:val="000000"/>
          <w:position w:val="0"/>
          <w:szCs w:val="22"/>
          <w:lang w:eastAsia="uk-UA"/>
        </w:rPr>
        <w:t xml:space="preserve"> та недискримінації;</w:t>
      </w:r>
    </w:p>
    <w:p w:rsidR="000437EE" w:rsidRPr="000437EE" w:rsidRDefault="000437EE" w:rsidP="00F74F34">
      <w:pPr>
        <w:numPr>
          <w:ilvl w:val="0"/>
          <w:numId w:val="61"/>
        </w:numPr>
        <w:suppressAutoHyphens w:val="0"/>
        <w:spacing w:before="120" w:line="240" w:lineRule="auto"/>
        <w:ind w:leftChars="0" w:firstLineChars="0"/>
        <w:jc w:val="both"/>
        <w:textAlignment w:val="auto"/>
        <w:outlineLvl w:val="9"/>
        <w:rPr>
          <w:rFonts w:eastAsia="Times New Roman"/>
          <w:color w:val="000000"/>
          <w:position w:val="0"/>
          <w:szCs w:val="22"/>
          <w:lang w:eastAsia="uk-UA"/>
        </w:rPr>
      </w:pPr>
      <w:r w:rsidRPr="000437EE">
        <w:rPr>
          <w:rFonts w:eastAsia="Times New Roman"/>
          <w:color w:val="000000"/>
          <w:position w:val="0"/>
          <w:szCs w:val="22"/>
          <w:lang w:eastAsia="uk-UA"/>
        </w:rPr>
        <w:t>впровадження кращих практик програм підтримки та підвищення рівня обізнаності батьків дітей з інвалідністю;</w:t>
      </w:r>
    </w:p>
    <w:p w:rsidR="000437EE" w:rsidRPr="000437EE" w:rsidRDefault="000437EE" w:rsidP="00F74F34">
      <w:pPr>
        <w:numPr>
          <w:ilvl w:val="0"/>
          <w:numId w:val="61"/>
        </w:numPr>
        <w:suppressAutoHyphens w:val="0"/>
        <w:spacing w:before="120" w:line="240" w:lineRule="auto"/>
        <w:ind w:leftChars="0" w:firstLineChars="0"/>
        <w:jc w:val="both"/>
        <w:textAlignment w:val="auto"/>
        <w:outlineLvl w:val="9"/>
        <w:rPr>
          <w:rFonts w:eastAsia="Times New Roman"/>
          <w:color w:val="000000"/>
          <w:position w:val="0"/>
          <w:szCs w:val="22"/>
          <w:lang w:eastAsia="uk-UA"/>
        </w:rPr>
      </w:pPr>
      <w:r w:rsidRPr="000437EE">
        <w:rPr>
          <w:rFonts w:eastAsia="Times New Roman"/>
          <w:color w:val="000000"/>
          <w:position w:val="0"/>
          <w:szCs w:val="22"/>
          <w:lang w:eastAsia="uk-UA"/>
        </w:rPr>
        <w:t>проведення інформаційних кампаній та поширення успішних практик рівної участі жінок та чоловіків.</w:t>
      </w:r>
    </w:p>
    <w:p w:rsidR="000437EE" w:rsidRPr="000437EE" w:rsidRDefault="000437EE" w:rsidP="00F74F34">
      <w:pPr>
        <w:numPr>
          <w:ilvl w:val="0"/>
          <w:numId w:val="61"/>
        </w:numPr>
        <w:suppressAutoHyphens w:val="0"/>
        <w:spacing w:before="120" w:line="240" w:lineRule="auto"/>
        <w:ind w:leftChars="0" w:firstLineChars="0"/>
        <w:jc w:val="both"/>
        <w:textAlignment w:val="auto"/>
        <w:outlineLvl w:val="9"/>
        <w:rPr>
          <w:rFonts w:eastAsia="Times New Roman"/>
          <w:color w:val="000000"/>
          <w:position w:val="0"/>
          <w:szCs w:val="22"/>
          <w:lang w:eastAsia="uk-UA"/>
        </w:rPr>
      </w:pPr>
      <w:r w:rsidRPr="000437EE">
        <w:rPr>
          <w:rFonts w:eastAsia="Times New Roman"/>
          <w:color w:val="000000"/>
          <w:position w:val="0"/>
          <w:szCs w:val="22"/>
          <w:lang w:eastAsia="uk-UA"/>
        </w:rPr>
        <w:t>залучення молоді до громадянського та політичного життя. Проведення інформаційних кампаній для молоді та створення і підтримки розвитку відповідної інфраструктури (суспільних просторів) для громадянської взаємодії молоді;</w:t>
      </w:r>
    </w:p>
    <w:p w:rsidR="000437EE" w:rsidRPr="000437EE" w:rsidRDefault="000437EE" w:rsidP="00F74F34">
      <w:pPr>
        <w:numPr>
          <w:ilvl w:val="0"/>
          <w:numId w:val="61"/>
        </w:numPr>
        <w:suppressAutoHyphens w:val="0"/>
        <w:spacing w:before="120" w:line="240" w:lineRule="auto"/>
        <w:ind w:leftChars="0" w:firstLineChars="0"/>
        <w:jc w:val="both"/>
        <w:textAlignment w:val="auto"/>
        <w:outlineLvl w:val="9"/>
        <w:rPr>
          <w:rFonts w:eastAsia="Times New Roman"/>
          <w:color w:val="000000"/>
          <w:position w:val="0"/>
          <w:szCs w:val="22"/>
          <w:lang w:eastAsia="uk-UA"/>
        </w:rPr>
      </w:pPr>
      <w:r w:rsidRPr="000437EE">
        <w:rPr>
          <w:rFonts w:eastAsia="Times New Roman"/>
          <w:color w:val="000000"/>
          <w:position w:val="0"/>
          <w:szCs w:val="22"/>
          <w:lang w:eastAsia="uk-UA"/>
        </w:rPr>
        <w:lastRenderedPageBreak/>
        <w:t>підтримка молодіжних громадських об’єднань та громадських об’єднань осіб з інвалідністю на місцевому рівні;</w:t>
      </w:r>
    </w:p>
    <w:p w:rsidR="000437EE" w:rsidRPr="000437EE" w:rsidRDefault="000437EE" w:rsidP="00F74F34">
      <w:pPr>
        <w:numPr>
          <w:ilvl w:val="0"/>
          <w:numId w:val="61"/>
        </w:numPr>
        <w:suppressAutoHyphens w:val="0"/>
        <w:spacing w:before="120" w:line="240" w:lineRule="auto"/>
        <w:ind w:leftChars="0" w:firstLineChars="0"/>
        <w:jc w:val="both"/>
        <w:textAlignment w:val="auto"/>
        <w:outlineLvl w:val="9"/>
        <w:rPr>
          <w:rFonts w:eastAsia="Times New Roman"/>
          <w:color w:val="000000"/>
          <w:position w:val="0"/>
          <w:szCs w:val="22"/>
          <w:lang w:eastAsia="uk-UA"/>
        </w:rPr>
      </w:pPr>
      <w:r w:rsidRPr="000437EE">
        <w:rPr>
          <w:rFonts w:eastAsia="Times New Roman"/>
          <w:color w:val="000000"/>
          <w:position w:val="0"/>
          <w:szCs w:val="22"/>
          <w:lang w:eastAsia="uk-UA"/>
        </w:rPr>
        <w:t>підтримка організацій громадянського суспільства, що займаються захистом прав та інтересів вразливих груп населення, наданням соціальних послуг;</w:t>
      </w:r>
    </w:p>
    <w:p w:rsidR="000437EE" w:rsidRPr="000437EE" w:rsidRDefault="000437EE" w:rsidP="00F74F34">
      <w:pPr>
        <w:numPr>
          <w:ilvl w:val="0"/>
          <w:numId w:val="61"/>
        </w:numPr>
        <w:suppressAutoHyphens w:val="0"/>
        <w:spacing w:before="120" w:line="240" w:lineRule="auto"/>
        <w:ind w:leftChars="0" w:firstLineChars="0"/>
        <w:jc w:val="both"/>
        <w:textAlignment w:val="auto"/>
        <w:outlineLvl w:val="9"/>
        <w:rPr>
          <w:rFonts w:eastAsia="Times New Roman"/>
          <w:color w:val="000000"/>
          <w:position w:val="0"/>
          <w:szCs w:val="22"/>
          <w:lang w:eastAsia="uk-UA"/>
        </w:rPr>
      </w:pPr>
      <w:r w:rsidRPr="000437EE">
        <w:rPr>
          <w:rFonts w:eastAsia="Times New Roman"/>
          <w:color w:val="000000"/>
          <w:position w:val="0"/>
          <w:szCs w:val="22"/>
          <w:lang w:eastAsia="uk-UA"/>
        </w:rPr>
        <w:t>формування на рівні громади якісно нової системи забезпечення та захисту прав дітей, що дасть змогу відійти від практики інституційного догляду та виховання дітей до забезпечення безпечного догляду і виховання кожної дитини в сімейному або наближеному до сімейного середовищі;</w:t>
      </w:r>
    </w:p>
    <w:p w:rsidR="000437EE" w:rsidRPr="000437EE" w:rsidRDefault="000437EE" w:rsidP="00F74F34">
      <w:pPr>
        <w:numPr>
          <w:ilvl w:val="0"/>
          <w:numId w:val="61"/>
        </w:numPr>
        <w:suppressAutoHyphens w:val="0"/>
        <w:spacing w:before="120" w:line="240" w:lineRule="auto"/>
        <w:ind w:leftChars="0" w:firstLineChars="0"/>
        <w:jc w:val="both"/>
        <w:textAlignment w:val="auto"/>
        <w:outlineLvl w:val="9"/>
        <w:rPr>
          <w:rFonts w:eastAsia="Times New Roman"/>
          <w:color w:val="000000"/>
          <w:position w:val="0"/>
          <w:szCs w:val="22"/>
          <w:lang w:eastAsia="uk-UA"/>
        </w:rPr>
      </w:pPr>
      <w:r w:rsidRPr="000437EE">
        <w:rPr>
          <w:rFonts w:eastAsia="Times New Roman"/>
          <w:color w:val="000000"/>
          <w:position w:val="0"/>
          <w:szCs w:val="22"/>
          <w:lang w:eastAsia="uk-UA"/>
        </w:rPr>
        <w:t>створення умов для підвищення прозорості і доступності системи соціального захисту, забезпечення об’єктивного (</w:t>
      </w:r>
      <w:proofErr w:type="spellStart"/>
      <w:r w:rsidRPr="000437EE">
        <w:rPr>
          <w:rFonts w:eastAsia="Times New Roman"/>
          <w:color w:val="000000"/>
          <w:position w:val="0"/>
          <w:szCs w:val="22"/>
          <w:lang w:eastAsia="uk-UA"/>
        </w:rPr>
        <w:t>недискримінуючого</w:t>
      </w:r>
      <w:proofErr w:type="spellEnd"/>
      <w:r w:rsidRPr="000437EE">
        <w:rPr>
          <w:rFonts w:eastAsia="Times New Roman"/>
          <w:color w:val="000000"/>
          <w:position w:val="0"/>
          <w:szCs w:val="22"/>
          <w:lang w:eastAsia="uk-UA"/>
        </w:rPr>
        <w:t>), ефективного і цільового розподілу гарантій і пільг;</w:t>
      </w:r>
    </w:p>
    <w:p w:rsidR="000437EE" w:rsidRPr="000437EE" w:rsidRDefault="000437EE" w:rsidP="00F74F34">
      <w:pPr>
        <w:numPr>
          <w:ilvl w:val="0"/>
          <w:numId w:val="61"/>
        </w:numPr>
        <w:suppressAutoHyphens w:val="0"/>
        <w:spacing w:before="120" w:line="240" w:lineRule="auto"/>
        <w:ind w:leftChars="0" w:firstLineChars="0"/>
        <w:jc w:val="both"/>
        <w:textAlignment w:val="auto"/>
        <w:outlineLvl w:val="9"/>
        <w:rPr>
          <w:rFonts w:eastAsia="Times New Roman"/>
          <w:color w:val="000000"/>
          <w:position w:val="0"/>
          <w:szCs w:val="22"/>
          <w:lang w:eastAsia="uk-UA"/>
        </w:rPr>
      </w:pPr>
      <w:r w:rsidRPr="000437EE">
        <w:rPr>
          <w:rFonts w:eastAsia="Times New Roman"/>
          <w:color w:val="000000"/>
          <w:position w:val="0"/>
          <w:szCs w:val="22"/>
          <w:lang w:eastAsia="uk-UA"/>
        </w:rPr>
        <w:t xml:space="preserve">створення механізмів поширення інформації про доступні медичні послуги, створення максимально </w:t>
      </w:r>
      <w:proofErr w:type="spellStart"/>
      <w:r w:rsidRPr="000437EE">
        <w:rPr>
          <w:rFonts w:eastAsia="Times New Roman"/>
          <w:color w:val="000000"/>
          <w:position w:val="0"/>
          <w:szCs w:val="22"/>
          <w:lang w:eastAsia="uk-UA"/>
        </w:rPr>
        <w:t>безбар’єрного</w:t>
      </w:r>
      <w:proofErr w:type="spellEnd"/>
      <w:r w:rsidRPr="000437EE">
        <w:rPr>
          <w:rFonts w:eastAsia="Times New Roman"/>
          <w:color w:val="000000"/>
          <w:position w:val="0"/>
          <w:szCs w:val="22"/>
          <w:lang w:eastAsia="uk-UA"/>
        </w:rPr>
        <w:t xml:space="preserve"> доступного інформаційного простору до медичних послуг у громаді;</w:t>
      </w:r>
    </w:p>
    <w:p w:rsidR="000437EE" w:rsidRPr="000437EE" w:rsidRDefault="000437EE" w:rsidP="00F74F34">
      <w:pPr>
        <w:numPr>
          <w:ilvl w:val="0"/>
          <w:numId w:val="61"/>
        </w:numPr>
        <w:suppressAutoHyphens w:val="0"/>
        <w:spacing w:before="120" w:line="240" w:lineRule="auto"/>
        <w:ind w:leftChars="0" w:firstLineChars="0"/>
        <w:jc w:val="both"/>
        <w:textAlignment w:val="auto"/>
        <w:outlineLvl w:val="9"/>
        <w:rPr>
          <w:rFonts w:eastAsia="Times New Roman"/>
          <w:color w:val="000000"/>
          <w:position w:val="0"/>
          <w:szCs w:val="22"/>
          <w:lang w:eastAsia="uk-UA"/>
        </w:rPr>
      </w:pPr>
      <w:r w:rsidRPr="000437EE">
        <w:rPr>
          <w:rFonts w:eastAsia="Times New Roman"/>
          <w:color w:val="000000"/>
          <w:position w:val="0"/>
          <w:szCs w:val="22"/>
          <w:lang w:eastAsia="uk-UA"/>
        </w:rPr>
        <w:t xml:space="preserve">забезпечення функціонування закладів фізичної культури та спорту для всіх верств населення. </w:t>
      </w:r>
    </w:p>
    <w:p w:rsidR="000437EE" w:rsidRPr="000437EE" w:rsidRDefault="000437EE" w:rsidP="000437EE">
      <w:pPr>
        <w:suppressAutoHyphens w:val="0"/>
        <w:spacing w:before="120" w:line="240" w:lineRule="auto"/>
        <w:ind w:leftChars="0" w:left="0" w:firstLineChars="0" w:firstLine="0"/>
        <w:jc w:val="both"/>
        <w:textAlignment w:val="auto"/>
        <w:outlineLvl w:val="9"/>
        <w:rPr>
          <w:rFonts w:eastAsia="Times New Roman"/>
          <w:b/>
          <w:bCs/>
          <w:color w:val="000000"/>
          <w:position w:val="0"/>
          <w:szCs w:val="22"/>
          <w:lang w:eastAsia="uk-UA"/>
        </w:rPr>
      </w:pPr>
      <w:r w:rsidRPr="000437EE">
        <w:rPr>
          <w:rFonts w:eastAsia="Times New Roman"/>
          <w:b/>
          <w:bCs/>
          <w:color w:val="000000"/>
          <w:position w:val="0"/>
          <w:szCs w:val="22"/>
          <w:lang w:eastAsia="uk-UA"/>
        </w:rPr>
        <w:t xml:space="preserve">Цифрова </w:t>
      </w:r>
      <w:proofErr w:type="spellStart"/>
      <w:r w:rsidRPr="000437EE">
        <w:rPr>
          <w:rFonts w:eastAsia="Times New Roman"/>
          <w:b/>
          <w:bCs/>
          <w:color w:val="000000"/>
          <w:position w:val="0"/>
          <w:szCs w:val="22"/>
          <w:lang w:eastAsia="uk-UA"/>
        </w:rPr>
        <w:t>безбар’єрність</w:t>
      </w:r>
      <w:proofErr w:type="spellEnd"/>
      <w:r w:rsidRPr="000437EE">
        <w:rPr>
          <w:rFonts w:eastAsia="Times New Roman"/>
          <w:b/>
          <w:bCs/>
          <w:color w:val="000000"/>
          <w:position w:val="0"/>
          <w:szCs w:val="22"/>
          <w:lang w:eastAsia="uk-UA"/>
        </w:rPr>
        <w:t xml:space="preserve"> </w:t>
      </w:r>
    </w:p>
    <w:p w:rsidR="000437EE" w:rsidRPr="000437EE" w:rsidRDefault="000437EE" w:rsidP="00F74F34">
      <w:pPr>
        <w:numPr>
          <w:ilvl w:val="0"/>
          <w:numId w:val="61"/>
        </w:numPr>
        <w:suppressAutoHyphens w:val="0"/>
        <w:spacing w:before="120" w:line="240" w:lineRule="auto"/>
        <w:ind w:leftChars="0" w:firstLineChars="0"/>
        <w:jc w:val="both"/>
        <w:textAlignment w:val="auto"/>
        <w:outlineLvl w:val="9"/>
        <w:rPr>
          <w:rFonts w:eastAsia="Times New Roman"/>
          <w:color w:val="000000"/>
          <w:position w:val="0"/>
          <w:szCs w:val="22"/>
          <w:lang w:eastAsia="uk-UA"/>
        </w:rPr>
      </w:pPr>
      <w:r w:rsidRPr="000437EE">
        <w:rPr>
          <w:rFonts w:eastAsia="Times New Roman"/>
          <w:color w:val="000000"/>
          <w:position w:val="0"/>
          <w:szCs w:val="22"/>
          <w:lang w:eastAsia="uk-UA"/>
        </w:rPr>
        <w:t xml:space="preserve">забезпечення необхідним програмним забезпеченням та засобами доступу до Інтернету осіб з інвалідністю, закладів освіти та культури, а також бібліотек та інших </w:t>
      </w:r>
      <w:proofErr w:type="spellStart"/>
      <w:r w:rsidRPr="000437EE">
        <w:rPr>
          <w:rFonts w:eastAsia="Times New Roman"/>
          <w:color w:val="000000"/>
          <w:position w:val="0"/>
          <w:szCs w:val="22"/>
          <w:lang w:eastAsia="uk-UA"/>
        </w:rPr>
        <w:t>хабів</w:t>
      </w:r>
      <w:proofErr w:type="spellEnd"/>
      <w:r w:rsidRPr="000437EE">
        <w:rPr>
          <w:rFonts w:eastAsia="Times New Roman"/>
          <w:color w:val="000000"/>
          <w:position w:val="0"/>
          <w:szCs w:val="22"/>
          <w:lang w:eastAsia="uk-UA"/>
        </w:rPr>
        <w:t xml:space="preserve"> в межах громади;</w:t>
      </w:r>
    </w:p>
    <w:p w:rsidR="000437EE" w:rsidRPr="000437EE" w:rsidRDefault="000437EE" w:rsidP="00F74F34">
      <w:pPr>
        <w:numPr>
          <w:ilvl w:val="0"/>
          <w:numId w:val="61"/>
        </w:numPr>
        <w:suppressAutoHyphens w:val="0"/>
        <w:spacing w:before="120" w:line="240" w:lineRule="auto"/>
        <w:ind w:leftChars="0" w:firstLineChars="0"/>
        <w:jc w:val="both"/>
        <w:textAlignment w:val="auto"/>
        <w:outlineLvl w:val="9"/>
        <w:rPr>
          <w:rFonts w:eastAsia="Times New Roman"/>
          <w:color w:val="000000"/>
          <w:position w:val="0"/>
          <w:szCs w:val="22"/>
          <w:lang w:eastAsia="uk-UA"/>
        </w:rPr>
      </w:pPr>
      <w:r w:rsidRPr="000437EE">
        <w:rPr>
          <w:rFonts w:eastAsia="Times New Roman"/>
          <w:color w:val="000000"/>
          <w:position w:val="0"/>
          <w:szCs w:val="22"/>
          <w:lang w:eastAsia="uk-UA"/>
        </w:rPr>
        <w:t>підтримка інформаційних кампаній, спрямованих на популяризацію цифрових навичок серед населення інститутами громадянського суспільства;</w:t>
      </w:r>
    </w:p>
    <w:p w:rsidR="000437EE" w:rsidRPr="000437EE" w:rsidRDefault="000437EE" w:rsidP="00F74F34">
      <w:pPr>
        <w:numPr>
          <w:ilvl w:val="0"/>
          <w:numId w:val="61"/>
        </w:numPr>
        <w:suppressAutoHyphens w:val="0"/>
        <w:spacing w:before="120" w:line="240" w:lineRule="auto"/>
        <w:ind w:leftChars="0" w:firstLineChars="0"/>
        <w:jc w:val="both"/>
        <w:textAlignment w:val="auto"/>
        <w:outlineLvl w:val="9"/>
        <w:rPr>
          <w:rFonts w:eastAsia="Times New Roman"/>
          <w:color w:val="000000"/>
          <w:position w:val="0"/>
          <w:szCs w:val="22"/>
          <w:lang w:eastAsia="uk-UA"/>
        </w:rPr>
      </w:pPr>
      <w:r w:rsidRPr="000437EE">
        <w:rPr>
          <w:rFonts w:eastAsia="Times New Roman"/>
          <w:color w:val="000000"/>
          <w:position w:val="0"/>
          <w:szCs w:val="22"/>
          <w:lang w:eastAsia="uk-UA"/>
        </w:rPr>
        <w:t>запровадження обов’язкового навчання соціальних робітників базовим цифровим навичкам для надання підтримки особам похилог</w:t>
      </w:r>
      <w:r w:rsidR="00D12E56">
        <w:rPr>
          <w:rFonts w:eastAsia="Times New Roman"/>
          <w:color w:val="000000"/>
          <w:position w:val="0"/>
          <w:szCs w:val="22"/>
          <w:lang w:eastAsia="uk-UA"/>
        </w:rPr>
        <w:t>о віку та особам з інвалідністю.</w:t>
      </w:r>
    </w:p>
    <w:p w:rsidR="000437EE" w:rsidRPr="000437EE" w:rsidRDefault="000437EE" w:rsidP="000437EE">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0437EE">
        <w:rPr>
          <w:rFonts w:eastAsia="Times New Roman"/>
          <w:color w:val="000000"/>
          <w:position w:val="0"/>
          <w:szCs w:val="22"/>
          <w:lang w:eastAsia="uk-UA"/>
        </w:rPr>
        <w:t xml:space="preserve">Цифрова </w:t>
      </w:r>
      <w:proofErr w:type="spellStart"/>
      <w:r w:rsidRPr="000437EE">
        <w:rPr>
          <w:rFonts w:eastAsia="Times New Roman"/>
          <w:color w:val="000000"/>
          <w:position w:val="0"/>
          <w:szCs w:val="22"/>
          <w:lang w:eastAsia="uk-UA"/>
        </w:rPr>
        <w:t>безбар’єрність</w:t>
      </w:r>
      <w:proofErr w:type="spellEnd"/>
      <w:r w:rsidRPr="000437EE">
        <w:rPr>
          <w:rFonts w:eastAsia="Times New Roman"/>
          <w:color w:val="000000"/>
          <w:position w:val="0"/>
          <w:szCs w:val="22"/>
          <w:lang w:eastAsia="uk-UA"/>
        </w:rPr>
        <w:t xml:space="preserve"> передбачає вдосконалення інструментів надання адміністративних послуг, розвиток інфраструктури інтернет мережі та інших базових публічних послуг й повинні відповідати програмі ЄС «Цифрова Європа» (2021-2027), до якої Україна доєдналася у 2022 році. Інструменти реалізації цифрової трансформації відображаються на порталі Дія. Цифрова громада та оцінюються індексом цифрової трансформації територіальної громади.</w:t>
      </w:r>
    </w:p>
    <w:p w:rsidR="000437EE" w:rsidRPr="000437EE" w:rsidRDefault="000437EE" w:rsidP="000437EE">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0437EE">
        <w:rPr>
          <w:rFonts w:eastAsia="Times New Roman"/>
          <w:color w:val="000000"/>
          <w:position w:val="0"/>
          <w:szCs w:val="22"/>
          <w:lang w:eastAsia="uk-UA"/>
        </w:rPr>
        <w:t xml:space="preserve">Цифрова </w:t>
      </w:r>
      <w:proofErr w:type="spellStart"/>
      <w:r w:rsidRPr="000437EE">
        <w:rPr>
          <w:rFonts w:eastAsia="Times New Roman"/>
          <w:color w:val="000000"/>
          <w:position w:val="0"/>
          <w:szCs w:val="22"/>
          <w:lang w:eastAsia="uk-UA"/>
        </w:rPr>
        <w:t>безбар’єрність</w:t>
      </w:r>
      <w:proofErr w:type="spellEnd"/>
      <w:r w:rsidRPr="000437EE">
        <w:rPr>
          <w:rFonts w:eastAsia="Times New Roman"/>
          <w:color w:val="000000"/>
          <w:position w:val="0"/>
          <w:szCs w:val="22"/>
          <w:lang w:eastAsia="uk-UA"/>
        </w:rPr>
        <w:t xml:space="preserve"> в Центрі надання адміністративних послуг буде реалізована шляхом створення електронної черги для адміністративних послуг, яка працює в Кабінеті мешканця міста Червонограда в тестовому режимі. </w:t>
      </w:r>
    </w:p>
    <w:p w:rsidR="000437EE" w:rsidRPr="000437EE" w:rsidRDefault="000437EE" w:rsidP="000437EE">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0437EE">
        <w:rPr>
          <w:rFonts w:eastAsia="Times New Roman"/>
          <w:color w:val="000000"/>
          <w:position w:val="0"/>
          <w:szCs w:val="22"/>
          <w:lang w:eastAsia="uk-UA"/>
        </w:rPr>
        <w:t xml:space="preserve">Цифрова </w:t>
      </w:r>
      <w:proofErr w:type="spellStart"/>
      <w:r w:rsidRPr="000437EE">
        <w:rPr>
          <w:rFonts w:eastAsia="Times New Roman"/>
          <w:color w:val="000000"/>
          <w:position w:val="0"/>
          <w:szCs w:val="22"/>
          <w:lang w:eastAsia="uk-UA"/>
        </w:rPr>
        <w:t>безбар’єрність</w:t>
      </w:r>
      <w:proofErr w:type="spellEnd"/>
      <w:r w:rsidRPr="000437EE">
        <w:rPr>
          <w:rFonts w:eastAsia="Times New Roman"/>
          <w:color w:val="000000"/>
          <w:position w:val="0"/>
          <w:szCs w:val="22"/>
          <w:lang w:eastAsia="uk-UA"/>
        </w:rPr>
        <w:t xml:space="preserve"> у </w:t>
      </w:r>
      <w:proofErr w:type="spellStart"/>
      <w:r w:rsidRPr="000437EE">
        <w:rPr>
          <w:rFonts w:eastAsia="Times New Roman"/>
          <w:color w:val="000000"/>
          <w:position w:val="0"/>
          <w:szCs w:val="22"/>
          <w:lang w:eastAsia="uk-UA"/>
        </w:rPr>
        <w:t>ЦНАПі</w:t>
      </w:r>
      <w:proofErr w:type="spellEnd"/>
      <w:r w:rsidRPr="000437EE">
        <w:rPr>
          <w:rFonts w:eastAsia="Times New Roman"/>
          <w:color w:val="000000"/>
          <w:position w:val="0"/>
          <w:szCs w:val="22"/>
          <w:lang w:eastAsia="uk-UA"/>
        </w:rPr>
        <w:t xml:space="preserve"> громади забезпечена за допомогою планшету, яка створює належну комунікацію між працівником та особою з інвалідністю по слуху, оскільки така комунікація відбувається через сервіс </w:t>
      </w:r>
      <w:proofErr w:type="spellStart"/>
      <w:r w:rsidRPr="000437EE">
        <w:rPr>
          <w:rFonts w:eastAsia="Times New Roman"/>
          <w:color w:val="000000"/>
          <w:position w:val="0"/>
          <w:szCs w:val="22"/>
          <w:lang w:eastAsia="uk-UA"/>
        </w:rPr>
        <w:t>УТОГу</w:t>
      </w:r>
      <w:proofErr w:type="spellEnd"/>
      <w:r w:rsidRPr="000437EE">
        <w:rPr>
          <w:rFonts w:eastAsia="Times New Roman"/>
          <w:color w:val="000000"/>
          <w:position w:val="0"/>
          <w:szCs w:val="22"/>
          <w:lang w:eastAsia="uk-UA"/>
        </w:rPr>
        <w:t xml:space="preserve">. Завдяки планшету перекладач організації виходить на зв'язок з працівником </w:t>
      </w:r>
      <w:proofErr w:type="spellStart"/>
      <w:r w:rsidRPr="000437EE">
        <w:rPr>
          <w:rFonts w:eastAsia="Times New Roman"/>
          <w:color w:val="000000"/>
          <w:position w:val="0"/>
          <w:szCs w:val="22"/>
          <w:lang w:eastAsia="uk-UA"/>
        </w:rPr>
        <w:t>ЦНАПу</w:t>
      </w:r>
      <w:proofErr w:type="spellEnd"/>
      <w:r w:rsidRPr="000437EE">
        <w:rPr>
          <w:rFonts w:eastAsia="Times New Roman"/>
          <w:color w:val="000000"/>
          <w:position w:val="0"/>
          <w:szCs w:val="22"/>
          <w:lang w:eastAsia="uk-UA"/>
        </w:rPr>
        <w:t xml:space="preserve"> та мешканцем і допомагає перекласти необхідний діалог. В такий спосіб обидва учасники розумітимуть один одного і мешканець безперешкодно отримає необхідну йому адміністративну послугу. Планшети для </w:t>
      </w:r>
      <w:proofErr w:type="spellStart"/>
      <w:r w:rsidRPr="000437EE">
        <w:rPr>
          <w:rFonts w:eastAsia="Times New Roman"/>
          <w:color w:val="000000"/>
          <w:position w:val="0"/>
          <w:szCs w:val="22"/>
          <w:lang w:eastAsia="uk-UA"/>
        </w:rPr>
        <w:t>ЦНАПів</w:t>
      </w:r>
      <w:proofErr w:type="spellEnd"/>
      <w:r w:rsidRPr="000437EE">
        <w:rPr>
          <w:rFonts w:eastAsia="Times New Roman"/>
          <w:color w:val="000000"/>
          <w:position w:val="0"/>
          <w:szCs w:val="22"/>
          <w:lang w:eastAsia="uk-UA"/>
        </w:rPr>
        <w:t xml:space="preserve"> передала Програма розвитку ООН в Україні в межах проєкту «Посилення стійкості громад в регіонах України» (ПРООН).</w:t>
      </w:r>
    </w:p>
    <w:p w:rsidR="000437EE" w:rsidRDefault="000437EE" w:rsidP="000437EE">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0437EE">
        <w:rPr>
          <w:rFonts w:eastAsia="Times New Roman"/>
          <w:color w:val="000000"/>
          <w:position w:val="0"/>
          <w:szCs w:val="22"/>
          <w:lang w:eastAsia="uk-UA"/>
        </w:rPr>
        <w:t xml:space="preserve">Розвиток екосистеми чат-ботів Червоноградської територіальної громади, які представлятимуть зручні канали комунікації між мешканцями територіальної громади та місцевою владою через </w:t>
      </w:r>
      <w:proofErr w:type="spellStart"/>
      <w:r w:rsidRPr="000437EE">
        <w:rPr>
          <w:rFonts w:eastAsia="Times New Roman"/>
          <w:color w:val="000000"/>
          <w:position w:val="0"/>
          <w:szCs w:val="22"/>
          <w:lang w:eastAsia="uk-UA"/>
        </w:rPr>
        <w:t>месенджер</w:t>
      </w:r>
      <w:proofErr w:type="spellEnd"/>
      <w:r w:rsidRPr="000437EE">
        <w:rPr>
          <w:rFonts w:eastAsia="Times New Roman"/>
          <w:color w:val="000000"/>
          <w:position w:val="0"/>
          <w:szCs w:val="22"/>
          <w:lang w:eastAsia="uk-UA"/>
        </w:rPr>
        <w:t xml:space="preserve"> </w:t>
      </w:r>
      <w:proofErr w:type="spellStart"/>
      <w:r w:rsidRPr="000437EE">
        <w:rPr>
          <w:rFonts w:eastAsia="Times New Roman"/>
          <w:color w:val="000000"/>
          <w:position w:val="0"/>
          <w:szCs w:val="22"/>
          <w:lang w:eastAsia="uk-UA"/>
        </w:rPr>
        <w:t>Telegram</w:t>
      </w:r>
      <w:proofErr w:type="spellEnd"/>
      <w:r w:rsidRPr="000437EE">
        <w:rPr>
          <w:rFonts w:eastAsia="Times New Roman"/>
          <w:color w:val="000000"/>
          <w:position w:val="0"/>
          <w:szCs w:val="22"/>
          <w:lang w:eastAsia="uk-UA"/>
        </w:rPr>
        <w:t xml:space="preserve"> дозволить </w:t>
      </w:r>
      <w:proofErr w:type="spellStart"/>
      <w:r w:rsidRPr="000437EE">
        <w:rPr>
          <w:rFonts w:eastAsia="Times New Roman"/>
          <w:color w:val="000000"/>
          <w:position w:val="0"/>
          <w:szCs w:val="22"/>
          <w:lang w:eastAsia="uk-UA"/>
        </w:rPr>
        <w:t>оперативно</w:t>
      </w:r>
      <w:proofErr w:type="spellEnd"/>
      <w:r w:rsidRPr="000437EE">
        <w:rPr>
          <w:rFonts w:eastAsia="Times New Roman"/>
          <w:color w:val="000000"/>
          <w:position w:val="0"/>
          <w:szCs w:val="22"/>
          <w:lang w:eastAsia="uk-UA"/>
        </w:rPr>
        <w:t xml:space="preserve"> отримувати мешканцями актуальну інформацію, поліпшувати комунікації з користувачами, забезпечуючи швидку відповідь на запитання та швидко сплачувати місцеві податки на нерухомість та оренду земельних ділянок: </w:t>
      </w:r>
      <w:proofErr w:type="spellStart"/>
      <w:r w:rsidRPr="000437EE">
        <w:rPr>
          <w:rFonts w:eastAsia="Times New Roman"/>
          <w:color w:val="000000"/>
          <w:position w:val="0"/>
          <w:szCs w:val="22"/>
          <w:lang w:eastAsia="uk-UA"/>
        </w:rPr>
        <w:t>Telegram</w:t>
      </w:r>
      <w:proofErr w:type="spellEnd"/>
      <w:r w:rsidRPr="000437EE">
        <w:rPr>
          <w:rFonts w:eastAsia="Times New Roman"/>
          <w:color w:val="000000"/>
          <w:position w:val="0"/>
          <w:szCs w:val="22"/>
          <w:lang w:eastAsia="uk-UA"/>
        </w:rPr>
        <w:t xml:space="preserve"> </w:t>
      </w:r>
      <w:proofErr w:type="spellStart"/>
      <w:r w:rsidRPr="000437EE">
        <w:rPr>
          <w:rFonts w:eastAsia="Times New Roman"/>
          <w:color w:val="000000"/>
          <w:position w:val="0"/>
          <w:szCs w:val="22"/>
          <w:lang w:eastAsia="uk-UA"/>
        </w:rPr>
        <w:t>Chervonograd</w:t>
      </w:r>
      <w:proofErr w:type="spellEnd"/>
      <w:r w:rsidRPr="000437EE">
        <w:rPr>
          <w:rFonts w:eastAsia="Times New Roman"/>
          <w:color w:val="000000"/>
          <w:position w:val="0"/>
          <w:szCs w:val="22"/>
          <w:lang w:eastAsia="uk-UA"/>
        </w:rPr>
        <w:t xml:space="preserve"> </w:t>
      </w:r>
      <w:proofErr w:type="spellStart"/>
      <w:r w:rsidRPr="000437EE">
        <w:rPr>
          <w:rFonts w:eastAsia="Times New Roman"/>
          <w:color w:val="000000"/>
          <w:position w:val="0"/>
          <w:szCs w:val="22"/>
          <w:lang w:eastAsia="uk-UA"/>
        </w:rPr>
        <w:t>CityBot</w:t>
      </w:r>
      <w:proofErr w:type="spellEnd"/>
      <w:r w:rsidRPr="000437EE">
        <w:rPr>
          <w:rFonts w:eastAsia="Times New Roman"/>
          <w:color w:val="000000"/>
          <w:position w:val="0"/>
          <w:szCs w:val="22"/>
          <w:lang w:eastAsia="uk-UA"/>
        </w:rPr>
        <w:t xml:space="preserve">: </w:t>
      </w:r>
      <w:hyperlink r:id="rId81">
        <w:r w:rsidRPr="000437EE">
          <w:rPr>
            <w:rStyle w:val="af1"/>
            <w:rFonts w:eastAsia="Times New Roman"/>
            <w:noProof w:val="0"/>
            <w:position w:val="0"/>
            <w:sz w:val="22"/>
            <w:szCs w:val="22"/>
            <w:lang w:eastAsia="uk-UA"/>
          </w:rPr>
          <w:t>https://t.me/chervonograd_city_bot</w:t>
        </w:r>
      </w:hyperlink>
      <w:r w:rsidRPr="000437EE">
        <w:rPr>
          <w:rFonts w:eastAsia="Times New Roman"/>
          <w:color w:val="000000"/>
          <w:position w:val="0"/>
          <w:szCs w:val="22"/>
          <w:lang w:eastAsia="uk-UA"/>
        </w:rPr>
        <w:t xml:space="preserve"> та </w:t>
      </w:r>
      <w:proofErr w:type="spellStart"/>
      <w:r w:rsidRPr="000437EE">
        <w:rPr>
          <w:rFonts w:eastAsia="Times New Roman"/>
          <w:color w:val="000000"/>
          <w:position w:val="0"/>
          <w:szCs w:val="22"/>
          <w:lang w:eastAsia="uk-UA"/>
        </w:rPr>
        <w:t>Telegram</w:t>
      </w:r>
      <w:proofErr w:type="spellEnd"/>
      <w:r w:rsidRPr="000437EE">
        <w:rPr>
          <w:rFonts w:eastAsia="Times New Roman"/>
          <w:color w:val="000000"/>
          <w:position w:val="0"/>
          <w:szCs w:val="22"/>
          <w:lang w:eastAsia="uk-UA"/>
        </w:rPr>
        <w:t xml:space="preserve"> Місцеві податки Червоноград </w:t>
      </w:r>
      <w:hyperlink r:id="rId82">
        <w:r w:rsidRPr="000437EE">
          <w:rPr>
            <w:rStyle w:val="af1"/>
            <w:rFonts w:eastAsia="Times New Roman"/>
            <w:noProof w:val="0"/>
            <w:position w:val="0"/>
            <w:sz w:val="22"/>
            <w:szCs w:val="22"/>
            <w:lang w:eastAsia="uk-UA"/>
          </w:rPr>
          <w:t>https://t.me/debtorcitybot</w:t>
        </w:r>
      </w:hyperlink>
      <w:r w:rsidRPr="000437EE">
        <w:rPr>
          <w:rFonts w:eastAsia="Times New Roman"/>
          <w:color w:val="000000"/>
          <w:position w:val="0"/>
          <w:szCs w:val="22"/>
          <w:lang w:eastAsia="uk-UA"/>
        </w:rPr>
        <w:t>.</w:t>
      </w:r>
    </w:p>
    <w:p w:rsidR="00566DD5" w:rsidRPr="000437EE" w:rsidRDefault="00566DD5" w:rsidP="000437EE">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p>
    <w:p w:rsidR="000437EE" w:rsidRPr="000437EE" w:rsidRDefault="000437EE" w:rsidP="000437EE">
      <w:pPr>
        <w:suppressAutoHyphens w:val="0"/>
        <w:spacing w:before="120" w:line="240" w:lineRule="auto"/>
        <w:ind w:leftChars="0" w:left="0" w:firstLineChars="0" w:firstLine="0"/>
        <w:jc w:val="both"/>
        <w:textAlignment w:val="auto"/>
        <w:outlineLvl w:val="9"/>
        <w:rPr>
          <w:rFonts w:eastAsia="Times New Roman"/>
          <w:b/>
          <w:bCs/>
          <w:color w:val="000000"/>
          <w:position w:val="0"/>
          <w:szCs w:val="22"/>
          <w:lang w:eastAsia="uk-UA"/>
        </w:rPr>
      </w:pPr>
      <w:r w:rsidRPr="000437EE">
        <w:rPr>
          <w:rFonts w:eastAsia="Times New Roman"/>
          <w:b/>
          <w:bCs/>
          <w:color w:val="000000"/>
          <w:position w:val="0"/>
          <w:szCs w:val="22"/>
          <w:lang w:eastAsia="uk-UA"/>
        </w:rPr>
        <w:lastRenderedPageBreak/>
        <w:t xml:space="preserve">Освітня </w:t>
      </w:r>
      <w:proofErr w:type="spellStart"/>
      <w:r w:rsidRPr="000437EE">
        <w:rPr>
          <w:rFonts w:eastAsia="Times New Roman"/>
          <w:b/>
          <w:bCs/>
          <w:color w:val="000000"/>
          <w:position w:val="0"/>
          <w:szCs w:val="22"/>
          <w:lang w:eastAsia="uk-UA"/>
        </w:rPr>
        <w:t>безбар’єрність</w:t>
      </w:r>
      <w:proofErr w:type="spellEnd"/>
    </w:p>
    <w:p w:rsidR="000437EE" w:rsidRPr="000437EE" w:rsidRDefault="000437EE" w:rsidP="00F74F34">
      <w:pPr>
        <w:numPr>
          <w:ilvl w:val="0"/>
          <w:numId w:val="61"/>
        </w:numPr>
        <w:suppressAutoHyphens w:val="0"/>
        <w:spacing w:before="120" w:line="240" w:lineRule="auto"/>
        <w:ind w:leftChars="0" w:firstLineChars="0"/>
        <w:jc w:val="both"/>
        <w:textAlignment w:val="auto"/>
        <w:outlineLvl w:val="9"/>
        <w:rPr>
          <w:rFonts w:eastAsia="Times New Roman"/>
          <w:color w:val="000000"/>
          <w:position w:val="0"/>
          <w:szCs w:val="22"/>
          <w:lang w:eastAsia="uk-UA"/>
        </w:rPr>
      </w:pPr>
      <w:r w:rsidRPr="000437EE">
        <w:rPr>
          <w:rFonts w:eastAsia="Times New Roman"/>
          <w:color w:val="000000"/>
          <w:position w:val="0"/>
          <w:szCs w:val="22"/>
          <w:lang w:eastAsia="uk-UA"/>
        </w:rPr>
        <w:t>забезпечення закладів дошкільної освіти методичними, діагностичними та матеріально-технічним засобами для створення та функціонування інклюзивного середовища;</w:t>
      </w:r>
    </w:p>
    <w:p w:rsidR="000437EE" w:rsidRPr="000437EE" w:rsidRDefault="000437EE" w:rsidP="00F74F34">
      <w:pPr>
        <w:numPr>
          <w:ilvl w:val="0"/>
          <w:numId w:val="61"/>
        </w:numPr>
        <w:suppressAutoHyphens w:val="0"/>
        <w:spacing w:before="120" w:line="240" w:lineRule="auto"/>
        <w:ind w:leftChars="0" w:firstLineChars="0"/>
        <w:jc w:val="both"/>
        <w:textAlignment w:val="auto"/>
        <w:outlineLvl w:val="9"/>
        <w:rPr>
          <w:rFonts w:eastAsia="Times New Roman"/>
          <w:color w:val="000000"/>
          <w:position w:val="0"/>
          <w:szCs w:val="22"/>
          <w:lang w:eastAsia="uk-UA"/>
        </w:rPr>
      </w:pPr>
      <w:r w:rsidRPr="000437EE">
        <w:rPr>
          <w:rFonts w:eastAsia="Times New Roman"/>
          <w:color w:val="000000"/>
          <w:position w:val="0"/>
          <w:szCs w:val="22"/>
          <w:lang w:eastAsia="uk-UA"/>
        </w:rPr>
        <w:t>організація систематичного та постійного моніторингу кращих освітніх практик з метою подальшої інтеграції в освітню систему в громаді , їх популяризація через проведення обміну досвідом, семінарів та інших заходів;</w:t>
      </w:r>
    </w:p>
    <w:p w:rsidR="000437EE" w:rsidRPr="000437EE" w:rsidRDefault="000437EE" w:rsidP="00F74F34">
      <w:pPr>
        <w:numPr>
          <w:ilvl w:val="0"/>
          <w:numId w:val="61"/>
        </w:numPr>
        <w:suppressAutoHyphens w:val="0"/>
        <w:spacing w:before="120" w:line="240" w:lineRule="auto"/>
        <w:ind w:leftChars="0" w:firstLineChars="0"/>
        <w:jc w:val="both"/>
        <w:textAlignment w:val="auto"/>
        <w:outlineLvl w:val="9"/>
        <w:rPr>
          <w:rFonts w:eastAsia="Times New Roman"/>
          <w:color w:val="000000"/>
          <w:position w:val="0"/>
          <w:szCs w:val="22"/>
          <w:lang w:eastAsia="uk-UA"/>
        </w:rPr>
      </w:pPr>
      <w:r w:rsidRPr="000437EE">
        <w:rPr>
          <w:rFonts w:eastAsia="Times New Roman"/>
          <w:color w:val="000000"/>
          <w:position w:val="0"/>
          <w:szCs w:val="22"/>
          <w:lang w:eastAsia="uk-UA"/>
        </w:rPr>
        <w:t>проведення навчань та поширення існуючих матеріалів для викладачів, вчителів, вихователів та психологічних служб щодо задоволення особливих освітніх потреб;</w:t>
      </w:r>
    </w:p>
    <w:p w:rsidR="000437EE" w:rsidRPr="000437EE" w:rsidRDefault="000437EE" w:rsidP="00F74F34">
      <w:pPr>
        <w:numPr>
          <w:ilvl w:val="0"/>
          <w:numId w:val="61"/>
        </w:numPr>
        <w:suppressAutoHyphens w:val="0"/>
        <w:spacing w:before="120" w:line="240" w:lineRule="auto"/>
        <w:ind w:leftChars="0" w:firstLineChars="0"/>
        <w:jc w:val="both"/>
        <w:textAlignment w:val="auto"/>
        <w:outlineLvl w:val="9"/>
        <w:rPr>
          <w:rFonts w:eastAsia="Times New Roman"/>
          <w:color w:val="000000"/>
          <w:position w:val="0"/>
          <w:szCs w:val="22"/>
          <w:lang w:eastAsia="uk-UA"/>
        </w:rPr>
      </w:pPr>
      <w:r w:rsidRPr="000437EE">
        <w:rPr>
          <w:rFonts w:eastAsia="Times New Roman"/>
          <w:color w:val="000000"/>
          <w:position w:val="0"/>
          <w:szCs w:val="22"/>
          <w:lang w:eastAsia="uk-UA"/>
        </w:rPr>
        <w:t xml:space="preserve">підтримка </w:t>
      </w:r>
      <w:proofErr w:type="spellStart"/>
      <w:r w:rsidRPr="000437EE">
        <w:rPr>
          <w:rFonts w:eastAsia="Times New Roman"/>
          <w:color w:val="000000"/>
          <w:position w:val="0"/>
          <w:szCs w:val="22"/>
          <w:lang w:eastAsia="uk-UA"/>
        </w:rPr>
        <w:t>інклюзивно</w:t>
      </w:r>
      <w:proofErr w:type="spellEnd"/>
      <w:r w:rsidRPr="000437EE">
        <w:rPr>
          <w:rFonts w:eastAsia="Times New Roman"/>
          <w:color w:val="000000"/>
          <w:position w:val="0"/>
          <w:szCs w:val="22"/>
          <w:lang w:eastAsia="uk-UA"/>
        </w:rPr>
        <w:t>-ресурсного центру відповідно до існуючих нормативів;</w:t>
      </w:r>
    </w:p>
    <w:p w:rsidR="000437EE" w:rsidRPr="000437EE" w:rsidRDefault="000437EE" w:rsidP="00F74F34">
      <w:pPr>
        <w:numPr>
          <w:ilvl w:val="0"/>
          <w:numId w:val="61"/>
        </w:numPr>
        <w:suppressAutoHyphens w:val="0"/>
        <w:spacing w:before="120" w:line="240" w:lineRule="auto"/>
        <w:ind w:leftChars="0" w:firstLineChars="0"/>
        <w:jc w:val="both"/>
        <w:textAlignment w:val="auto"/>
        <w:outlineLvl w:val="9"/>
        <w:rPr>
          <w:rFonts w:eastAsia="Times New Roman"/>
          <w:color w:val="000000"/>
          <w:position w:val="0"/>
          <w:szCs w:val="22"/>
          <w:lang w:eastAsia="uk-UA"/>
        </w:rPr>
      </w:pPr>
      <w:r w:rsidRPr="000437EE">
        <w:rPr>
          <w:rFonts w:eastAsia="Times New Roman"/>
          <w:color w:val="000000"/>
          <w:position w:val="0"/>
          <w:szCs w:val="22"/>
          <w:lang w:eastAsia="uk-UA"/>
        </w:rPr>
        <w:t>забезпечення конкурентного рівня оплати праці спеціалістам з інклюзивного навчання;</w:t>
      </w:r>
    </w:p>
    <w:p w:rsidR="000437EE" w:rsidRPr="000437EE" w:rsidRDefault="000437EE" w:rsidP="00F74F34">
      <w:pPr>
        <w:numPr>
          <w:ilvl w:val="0"/>
          <w:numId w:val="61"/>
        </w:numPr>
        <w:suppressAutoHyphens w:val="0"/>
        <w:spacing w:before="120" w:line="240" w:lineRule="auto"/>
        <w:ind w:leftChars="0" w:firstLineChars="0"/>
        <w:jc w:val="both"/>
        <w:textAlignment w:val="auto"/>
        <w:outlineLvl w:val="9"/>
        <w:rPr>
          <w:rFonts w:eastAsia="Times New Roman"/>
          <w:color w:val="000000"/>
          <w:position w:val="0"/>
          <w:szCs w:val="22"/>
          <w:lang w:eastAsia="uk-UA"/>
        </w:rPr>
      </w:pPr>
      <w:r w:rsidRPr="000437EE">
        <w:rPr>
          <w:rFonts w:eastAsia="Times New Roman"/>
          <w:color w:val="000000"/>
          <w:position w:val="0"/>
          <w:szCs w:val="22"/>
          <w:lang w:eastAsia="uk-UA"/>
        </w:rPr>
        <w:t xml:space="preserve">розроблення інформаційних кампаній щодо популяризації ідей </w:t>
      </w:r>
      <w:proofErr w:type="spellStart"/>
      <w:r w:rsidRPr="000437EE">
        <w:rPr>
          <w:rFonts w:eastAsia="Times New Roman"/>
          <w:color w:val="000000"/>
          <w:position w:val="0"/>
          <w:szCs w:val="22"/>
          <w:lang w:eastAsia="uk-UA"/>
        </w:rPr>
        <w:t>безбар’єрності</w:t>
      </w:r>
      <w:proofErr w:type="spellEnd"/>
      <w:r w:rsidRPr="000437EE">
        <w:rPr>
          <w:rFonts w:eastAsia="Times New Roman"/>
          <w:color w:val="000000"/>
          <w:position w:val="0"/>
          <w:szCs w:val="22"/>
          <w:lang w:eastAsia="uk-UA"/>
        </w:rPr>
        <w:t>, необхідності її впровадження, постійно діючих тренінгових програм, семінарів для всіх, хто дотичний до цього процесу, від батьків, педагогів, політиків, керівників закладів до самих дітей, учнів, студентів;</w:t>
      </w:r>
    </w:p>
    <w:p w:rsidR="000437EE" w:rsidRPr="000437EE" w:rsidRDefault="00D12E56" w:rsidP="00F74F34">
      <w:pPr>
        <w:numPr>
          <w:ilvl w:val="0"/>
          <w:numId w:val="61"/>
        </w:numPr>
        <w:suppressAutoHyphens w:val="0"/>
        <w:spacing w:before="120" w:line="240" w:lineRule="auto"/>
        <w:ind w:leftChars="0" w:firstLineChars="0"/>
        <w:jc w:val="both"/>
        <w:textAlignment w:val="auto"/>
        <w:outlineLvl w:val="9"/>
        <w:rPr>
          <w:rFonts w:eastAsia="Times New Roman"/>
          <w:color w:val="000000"/>
          <w:position w:val="0"/>
          <w:szCs w:val="22"/>
          <w:lang w:eastAsia="uk-UA"/>
        </w:rPr>
      </w:pPr>
      <w:r>
        <w:rPr>
          <w:rFonts w:eastAsia="Times New Roman"/>
          <w:color w:val="000000"/>
          <w:position w:val="0"/>
          <w:szCs w:val="22"/>
          <w:lang w:eastAsia="uk-UA"/>
        </w:rPr>
        <w:t>організація т</w:t>
      </w:r>
      <w:r w:rsidR="000437EE" w:rsidRPr="000437EE">
        <w:rPr>
          <w:rFonts w:eastAsia="Times New Roman"/>
          <w:color w:val="000000"/>
          <w:position w:val="0"/>
          <w:szCs w:val="22"/>
          <w:lang w:eastAsia="uk-UA"/>
        </w:rPr>
        <w:t xml:space="preserve">а проведення просвітницьких лекцій для учнів про цінність </w:t>
      </w:r>
      <w:proofErr w:type="spellStart"/>
      <w:r w:rsidR="000437EE" w:rsidRPr="000437EE">
        <w:rPr>
          <w:rFonts w:eastAsia="Times New Roman"/>
          <w:color w:val="000000"/>
          <w:position w:val="0"/>
          <w:szCs w:val="22"/>
          <w:lang w:eastAsia="uk-UA"/>
        </w:rPr>
        <w:t>безбар’єрності</w:t>
      </w:r>
      <w:proofErr w:type="spellEnd"/>
      <w:r w:rsidR="000437EE" w:rsidRPr="000437EE">
        <w:rPr>
          <w:rFonts w:eastAsia="Times New Roman"/>
          <w:color w:val="000000"/>
          <w:position w:val="0"/>
          <w:szCs w:val="22"/>
          <w:lang w:eastAsia="uk-UA"/>
        </w:rPr>
        <w:t xml:space="preserve"> і соціального залучення в громаді;</w:t>
      </w:r>
    </w:p>
    <w:p w:rsidR="000437EE" w:rsidRPr="000437EE" w:rsidRDefault="000437EE" w:rsidP="00F74F34">
      <w:pPr>
        <w:numPr>
          <w:ilvl w:val="0"/>
          <w:numId w:val="61"/>
        </w:numPr>
        <w:suppressAutoHyphens w:val="0"/>
        <w:spacing w:before="120" w:line="240" w:lineRule="auto"/>
        <w:ind w:leftChars="0" w:firstLineChars="0"/>
        <w:jc w:val="both"/>
        <w:textAlignment w:val="auto"/>
        <w:outlineLvl w:val="9"/>
        <w:rPr>
          <w:rFonts w:eastAsia="Times New Roman"/>
          <w:color w:val="000000"/>
          <w:position w:val="0"/>
          <w:szCs w:val="22"/>
          <w:lang w:eastAsia="uk-UA"/>
        </w:rPr>
      </w:pPr>
      <w:proofErr w:type="spellStart"/>
      <w:r w:rsidRPr="000437EE">
        <w:rPr>
          <w:rFonts w:eastAsia="Times New Roman"/>
          <w:color w:val="000000"/>
          <w:position w:val="0"/>
          <w:szCs w:val="22"/>
          <w:lang w:eastAsia="uk-UA"/>
        </w:rPr>
        <w:t>cтворення</w:t>
      </w:r>
      <w:proofErr w:type="spellEnd"/>
      <w:r w:rsidRPr="000437EE">
        <w:rPr>
          <w:rFonts w:eastAsia="Times New Roman"/>
          <w:color w:val="000000"/>
          <w:position w:val="0"/>
          <w:szCs w:val="22"/>
          <w:lang w:eastAsia="uk-UA"/>
        </w:rPr>
        <w:t xml:space="preserve"> бібліотечного фонду спеціальної літератури, адаптованої для осіб з порушеннями зору, слуху, ментальними порушеннями;</w:t>
      </w:r>
    </w:p>
    <w:p w:rsidR="000437EE" w:rsidRPr="000437EE" w:rsidRDefault="000437EE" w:rsidP="00F74F34">
      <w:pPr>
        <w:numPr>
          <w:ilvl w:val="0"/>
          <w:numId w:val="61"/>
        </w:numPr>
        <w:suppressAutoHyphens w:val="0"/>
        <w:spacing w:before="120" w:line="240" w:lineRule="auto"/>
        <w:ind w:leftChars="0" w:firstLineChars="0"/>
        <w:jc w:val="both"/>
        <w:textAlignment w:val="auto"/>
        <w:outlineLvl w:val="9"/>
        <w:rPr>
          <w:rFonts w:eastAsia="Times New Roman"/>
          <w:color w:val="000000"/>
          <w:position w:val="0"/>
          <w:szCs w:val="22"/>
          <w:lang w:eastAsia="uk-UA"/>
        </w:rPr>
      </w:pPr>
      <w:r w:rsidRPr="000437EE">
        <w:rPr>
          <w:rFonts w:eastAsia="Times New Roman"/>
          <w:color w:val="000000"/>
          <w:position w:val="0"/>
          <w:szCs w:val="22"/>
          <w:lang w:eastAsia="uk-UA"/>
        </w:rPr>
        <w:t>стимулювання закладів освіти до якісної та доступної комунікації своїх освітніх можливостей;</w:t>
      </w:r>
    </w:p>
    <w:p w:rsidR="000437EE" w:rsidRPr="000437EE" w:rsidRDefault="000437EE" w:rsidP="00F74F34">
      <w:pPr>
        <w:numPr>
          <w:ilvl w:val="0"/>
          <w:numId w:val="61"/>
        </w:numPr>
        <w:suppressAutoHyphens w:val="0"/>
        <w:spacing w:before="120" w:line="240" w:lineRule="auto"/>
        <w:ind w:leftChars="0" w:firstLineChars="0"/>
        <w:jc w:val="both"/>
        <w:textAlignment w:val="auto"/>
        <w:outlineLvl w:val="9"/>
        <w:rPr>
          <w:rFonts w:eastAsia="Times New Roman"/>
          <w:color w:val="000000"/>
          <w:position w:val="0"/>
          <w:szCs w:val="22"/>
          <w:lang w:eastAsia="uk-UA"/>
        </w:rPr>
      </w:pPr>
      <w:r w:rsidRPr="000437EE">
        <w:rPr>
          <w:rFonts w:eastAsia="Times New Roman"/>
          <w:color w:val="000000"/>
          <w:position w:val="0"/>
          <w:szCs w:val="22"/>
          <w:lang w:eastAsia="uk-UA"/>
        </w:rPr>
        <w:t xml:space="preserve">забезпечення харчової </w:t>
      </w:r>
      <w:proofErr w:type="spellStart"/>
      <w:r w:rsidRPr="000437EE">
        <w:rPr>
          <w:rFonts w:eastAsia="Times New Roman"/>
          <w:color w:val="000000"/>
          <w:position w:val="0"/>
          <w:szCs w:val="22"/>
          <w:lang w:eastAsia="uk-UA"/>
        </w:rPr>
        <w:t>безбар’єрності</w:t>
      </w:r>
      <w:proofErr w:type="spellEnd"/>
      <w:r w:rsidRPr="000437EE">
        <w:rPr>
          <w:rFonts w:eastAsia="Times New Roman"/>
          <w:color w:val="000000"/>
          <w:position w:val="0"/>
          <w:szCs w:val="22"/>
          <w:lang w:eastAsia="uk-UA"/>
        </w:rPr>
        <w:t xml:space="preserve"> у всіх закладах освіти шляхом запровадження моніторингу харчових потреб та популяризації здорового харчування.</w:t>
      </w:r>
    </w:p>
    <w:p w:rsidR="000437EE" w:rsidRPr="000437EE" w:rsidRDefault="000437EE" w:rsidP="00F74F34">
      <w:pPr>
        <w:numPr>
          <w:ilvl w:val="0"/>
          <w:numId w:val="61"/>
        </w:numPr>
        <w:suppressAutoHyphens w:val="0"/>
        <w:spacing w:before="120" w:line="240" w:lineRule="auto"/>
        <w:ind w:leftChars="0" w:firstLineChars="0"/>
        <w:jc w:val="both"/>
        <w:textAlignment w:val="auto"/>
        <w:outlineLvl w:val="9"/>
        <w:rPr>
          <w:rFonts w:eastAsia="Times New Roman"/>
          <w:color w:val="000000"/>
          <w:position w:val="0"/>
          <w:szCs w:val="22"/>
          <w:lang w:eastAsia="uk-UA"/>
        </w:rPr>
      </w:pPr>
      <w:r w:rsidRPr="000437EE">
        <w:rPr>
          <w:rFonts w:eastAsia="Times New Roman"/>
          <w:color w:val="000000"/>
          <w:position w:val="0"/>
          <w:szCs w:val="22"/>
          <w:lang w:eastAsia="uk-UA"/>
        </w:rPr>
        <w:t>забезпечення доступності всієї інфраструктури освітніх середовищ.</w:t>
      </w:r>
    </w:p>
    <w:p w:rsidR="000437EE" w:rsidRPr="000437EE" w:rsidRDefault="000437EE" w:rsidP="00F74F34">
      <w:pPr>
        <w:numPr>
          <w:ilvl w:val="0"/>
          <w:numId w:val="61"/>
        </w:numPr>
        <w:suppressAutoHyphens w:val="0"/>
        <w:spacing w:before="120" w:line="240" w:lineRule="auto"/>
        <w:ind w:leftChars="0" w:firstLineChars="0"/>
        <w:jc w:val="both"/>
        <w:textAlignment w:val="auto"/>
        <w:outlineLvl w:val="9"/>
        <w:rPr>
          <w:rFonts w:eastAsia="Times New Roman"/>
          <w:color w:val="000000"/>
          <w:position w:val="0"/>
          <w:szCs w:val="22"/>
          <w:lang w:eastAsia="uk-UA"/>
        </w:rPr>
      </w:pPr>
      <w:r w:rsidRPr="000437EE">
        <w:rPr>
          <w:rFonts w:eastAsia="Times New Roman"/>
          <w:color w:val="000000"/>
          <w:position w:val="0"/>
          <w:szCs w:val="22"/>
          <w:lang w:eastAsia="uk-UA"/>
        </w:rPr>
        <w:t xml:space="preserve">запровадження та поширення практики забезпечення доступності заходів у </w:t>
      </w:r>
      <w:proofErr w:type="spellStart"/>
      <w:r w:rsidRPr="000437EE">
        <w:rPr>
          <w:rFonts w:eastAsia="Times New Roman"/>
          <w:color w:val="000000"/>
          <w:position w:val="0"/>
          <w:szCs w:val="22"/>
          <w:lang w:eastAsia="uk-UA"/>
        </w:rPr>
        <w:t>позанавчальний</w:t>
      </w:r>
      <w:proofErr w:type="spellEnd"/>
      <w:r w:rsidRPr="000437EE">
        <w:rPr>
          <w:rFonts w:eastAsia="Times New Roman"/>
          <w:color w:val="000000"/>
          <w:position w:val="0"/>
          <w:szCs w:val="22"/>
          <w:lang w:eastAsia="uk-UA"/>
        </w:rPr>
        <w:t xml:space="preserve"> час для всіх учасників освітнього процесу.</w:t>
      </w:r>
    </w:p>
    <w:p w:rsidR="000437EE" w:rsidRPr="000437EE" w:rsidRDefault="000437EE" w:rsidP="000437EE">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0437EE">
        <w:rPr>
          <w:rFonts w:eastAsia="Times New Roman"/>
          <w:color w:val="000000"/>
          <w:position w:val="0"/>
          <w:szCs w:val="22"/>
          <w:lang w:eastAsia="uk-UA"/>
        </w:rPr>
        <w:t xml:space="preserve">В закладах освіти та культури завдяки  сервісу Дія. </w:t>
      </w:r>
      <w:proofErr w:type="spellStart"/>
      <w:r w:rsidRPr="000437EE">
        <w:rPr>
          <w:rFonts w:eastAsia="Times New Roman"/>
          <w:color w:val="000000"/>
          <w:position w:val="0"/>
          <w:szCs w:val="22"/>
          <w:lang w:eastAsia="uk-UA"/>
        </w:rPr>
        <w:t>Шеринг</w:t>
      </w:r>
      <w:proofErr w:type="spellEnd"/>
      <w:r w:rsidRPr="000437EE">
        <w:rPr>
          <w:rFonts w:eastAsia="Times New Roman"/>
          <w:color w:val="000000"/>
          <w:position w:val="0"/>
          <w:szCs w:val="22"/>
          <w:lang w:eastAsia="uk-UA"/>
        </w:rPr>
        <w:t xml:space="preserve">, можна передавати копії цифрових документів користувача за допомогою застосунку Дія (фізичної особи) за його згоди одразу в систему організації без друку паперових документів. </w:t>
      </w:r>
    </w:p>
    <w:p w:rsidR="000437EE" w:rsidRPr="000437EE" w:rsidRDefault="000437EE" w:rsidP="000437EE">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0437EE">
        <w:rPr>
          <w:rFonts w:eastAsia="Times New Roman"/>
          <w:color w:val="000000"/>
          <w:position w:val="0"/>
          <w:szCs w:val="22"/>
          <w:lang w:eastAsia="uk-UA"/>
        </w:rPr>
        <w:t xml:space="preserve">Завдяки реалізації проєкту «Людський вимір: Інклюзивні дані для стабільності та розвитку»  під егідою Міжнародної організації міграції, створено сучасні </w:t>
      </w:r>
      <w:proofErr w:type="spellStart"/>
      <w:r w:rsidRPr="000437EE">
        <w:rPr>
          <w:rFonts w:eastAsia="Times New Roman"/>
          <w:color w:val="000000"/>
          <w:position w:val="0"/>
          <w:szCs w:val="22"/>
          <w:lang w:eastAsia="uk-UA"/>
        </w:rPr>
        <w:t>коворкінг</w:t>
      </w:r>
      <w:proofErr w:type="spellEnd"/>
      <w:r w:rsidRPr="000437EE">
        <w:rPr>
          <w:rFonts w:eastAsia="Times New Roman"/>
          <w:color w:val="000000"/>
          <w:position w:val="0"/>
          <w:szCs w:val="22"/>
          <w:lang w:eastAsia="uk-UA"/>
        </w:rPr>
        <w:t xml:space="preserve"> центри для соціально-економічного розвитку постраждалих внаслідок повномасштабної війни та малозабезпечених верств населення шляхом облаштування обладнаних робочих місць з швидкісним інтернетом і необхідною офісною технікою та меблями, де планується навчання мешканців базовим навичкам згідно </w:t>
      </w:r>
      <w:proofErr w:type="spellStart"/>
      <w:r w:rsidRPr="000437EE">
        <w:rPr>
          <w:rFonts w:eastAsia="Times New Roman"/>
          <w:color w:val="000000"/>
          <w:position w:val="0"/>
          <w:szCs w:val="22"/>
          <w:lang w:eastAsia="uk-UA"/>
        </w:rPr>
        <w:t>DigComp</w:t>
      </w:r>
      <w:proofErr w:type="spellEnd"/>
      <w:r w:rsidRPr="000437EE">
        <w:rPr>
          <w:rFonts w:eastAsia="Times New Roman"/>
          <w:color w:val="000000"/>
          <w:position w:val="0"/>
          <w:szCs w:val="22"/>
          <w:lang w:eastAsia="uk-UA"/>
        </w:rPr>
        <w:t xml:space="preserve"> 2.2: Рамка цифрових компетенцій для громадян, прийнятої в країнах ЄС та України.</w:t>
      </w:r>
    </w:p>
    <w:p w:rsidR="000437EE" w:rsidRPr="000437EE" w:rsidRDefault="000437EE" w:rsidP="000437EE">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0437EE">
        <w:rPr>
          <w:rFonts w:eastAsia="Times New Roman"/>
          <w:color w:val="000000"/>
          <w:position w:val="0"/>
          <w:szCs w:val="22"/>
          <w:lang w:eastAsia="uk-UA"/>
        </w:rPr>
        <w:t>Наведені інструменти потребують популяризації та промоції у засобах масової інформації, розвитку навичок верифікації та користування мешканцями Червоноградської територіальної громади через навчальні матеріали у соціальних мережах.</w:t>
      </w:r>
    </w:p>
    <w:p w:rsidR="000437EE" w:rsidRDefault="000437EE" w:rsidP="000437EE">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p>
    <w:p w:rsidR="00566DD5" w:rsidRDefault="00566DD5" w:rsidP="000437EE">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p>
    <w:p w:rsidR="00566DD5" w:rsidRDefault="00566DD5" w:rsidP="000437EE">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p>
    <w:p w:rsidR="00566DD5" w:rsidRDefault="00566DD5" w:rsidP="000437EE">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p>
    <w:p w:rsidR="00566DD5" w:rsidRDefault="00566DD5" w:rsidP="000437EE">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p>
    <w:p w:rsidR="00566DD5" w:rsidRPr="000437EE" w:rsidRDefault="00566DD5" w:rsidP="000437EE">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p>
    <w:p w:rsidR="000437EE" w:rsidRPr="000437EE" w:rsidRDefault="000437EE" w:rsidP="000437EE">
      <w:pPr>
        <w:suppressAutoHyphens w:val="0"/>
        <w:spacing w:before="120" w:line="240" w:lineRule="auto"/>
        <w:ind w:leftChars="0" w:left="0" w:firstLineChars="0" w:firstLine="0"/>
        <w:jc w:val="both"/>
        <w:textAlignment w:val="auto"/>
        <w:outlineLvl w:val="9"/>
        <w:rPr>
          <w:rFonts w:eastAsia="Times New Roman"/>
          <w:b/>
          <w:bCs/>
          <w:color w:val="000000"/>
          <w:position w:val="0"/>
          <w:szCs w:val="22"/>
          <w:lang w:eastAsia="uk-UA"/>
        </w:rPr>
      </w:pPr>
      <w:r w:rsidRPr="000437EE">
        <w:rPr>
          <w:rFonts w:eastAsia="Times New Roman"/>
          <w:b/>
          <w:bCs/>
          <w:color w:val="000000"/>
          <w:position w:val="0"/>
          <w:szCs w:val="22"/>
          <w:lang w:eastAsia="uk-UA"/>
        </w:rPr>
        <w:lastRenderedPageBreak/>
        <w:t xml:space="preserve">Економічна </w:t>
      </w:r>
      <w:proofErr w:type="spellStart"/>
      <w:r w:rsidRPr="000437EE">
        <w:rPr>
          <w:rFonts w:eastAsia="Times New Roman"/>
          <w:b/>
          <w:bCs/>
          <w:color w:val="000000"/>
          <w:position w:val="0"/>
          <w:szCs w:val="22"/>
          <w:lang w:eastAsia="uk-UA"/>
        </w:rPr>
        <w:t>безбар’єрність</w:t>
      </w:r>
      <w:proofErr w:type="spellEnd"/>
    </w:p>
    <w:p w:rsidR="00B63F01" w:rsidRPr="000437EE" w:rsidRDefault="00B63F01" w:rsidP="00F74F34">
      <w:pPr>
        <w:numPr>
          <w:ilvl w:val="0"/>
          <w:numId w:val="61"/>
        </w:numPr>
        <w:suppressAutoHyphens w:val="0"/>
        <w:spacing w:before="120" w:line="240" w:lineRule="auto"/>
        <w:ind w:leftChars="0" w:firstLineChars="0"/>
        <w:jc w:val="both"/>
        <w:textAlignment w:val="auto"/>
        <w:outlineLvl w:val="9"/>
        <w:rPr>
          <w:rFonts w:eastAsia="Times New Roman"/>
          <w:color w:val="000000"/>
          <w:position w:val="0"/>
          <w:szCs w:val="22"/>
          <w:lang w:eastAsia="uk-UA"/>
        </w:rPr>
      </w:pPr>
      <w:r w:rsidRPr="000437EE">
        <w:rPr>
          <w:rFonts w:eastAsia="Times New Roman"/>
          <w:color w:val="000000"/>
          <w:position w:val="0"/>
          <w:szCs w:val="22"/>
          <w:lang w:eastAsia="uk-UA"/>
        </w:rPr>
        <w:t>підвищення рівня фінансової грамотності та управлінських навичок серед школярів, молоді, жителів громади;</w:t>
      </w:r>
    </w:p>
    <w:p w:rsidR="000437EE" w:rsidRPr="000437EE" w:rsidRDefault="000437EE" w:rsidP="00F74F34">
      <w:pPr>
        <w:numPr>
          <w:ilvl w:val="0"/>
          <w:numId w:val="61"/>
        </w:numPr>
        <w:suppressAutoHyphens w:val="0"/>
        <w:spacing w:before="120" w:line="240" w:lineRule="auto"/>
        <w:ind w:leftChars="0" w:firstLineChars="0"/>
        <w:jc w:val="both"/>
        <w:textAlignment w:val="auto"/>
        <w:outlineLvl w:val="9"/>
        <w:rPr>
          <w:rFonts w:eastAsia="Times New Roman"/>
          <w:color w:val="000000"/>
          <w:position w:val="0"/>
          <w:szCs w:val="22"/>
          <w:lang w:eastAsia="uk-UA"/>
        </w:rPr>
      </w:pPr>
      <w:r w:rsidRPr="000437EE">
        <w:rPr>
          <w:rFonts w:eastAsia="Times New Roman"/>
          <w:color w:val="000000"/>
          <w:position w:val="0"/>
          <w:szCs w:val="22"/>
          <w:lang w:eastAsia="uk-UA"/>
        </w:rPr>
        <w:t>забезпечення доступного інформування учасників ринку праці щодо можливостей працевлаштування, стимулів з працевлаштування та відповідних нововведень;</w:t>
      </w:r>
    </w:p>
    <w:p w:rsidR="000437EE" w:rsidRPr="000437EE" w:rsidRDefault="000437EE" w:rsidP="00F74F34">
      <w:pPr>
        <w:numPr>
          <w:ilvl w:val="0"/>
          <w:numId w:val="61"/>
        </w:numPr>
        <w:suppressAutoHyphens w:val="0"/>
        <w:spacing w:before="120" w:line="240" w:lineRule="auto"/>
        <w:ind w:leftChars="0" w:firstLineChars="0"/>
        <w:jc w:val="both"/>
        <w:textAlignment w:val="auto"/>
        <w:outlineLvl w:val="9"/>
        <w:rPr>
          <w:rFonts w:eastAsia="Times New Roman"/>
          <w:color w:val="000000"/>
          <w:position w:val="0"/>
          <w:szCs w:val="22"/>
          <w:lang w:eastAsia="uk-UA"/>
        </w:rPr>
      </w:pPr>
      <w:r w:rsidRPr="000437EE">
        <w:rPr>
          <w:rFonts w:eastAsia="Times New Roman"/>
          <w:color w:val="000000"/>
          <w:position w:val="0"/>
          <w:szCs w:val="22"/>
          <w:lang w:eastAsia="uk-UA"/>
        </w:rPr>
        <w:t>створення реєстру підприємств, що надають со</w:t>
      </w:r>
      <w:r w:rsidR="00035A21">
        <w:rPr>
          <w:rFonts w:eastAsia="Times New Roman"/>
          <w:color w:val="000000"/>
          <w:position w:val="0"/>
          <w:szCs w:val="22"/>
          <w:lang w:eastAsia="uk-UA"/>
        </w:rPr>
        <w:t>ціальні послуги, працевлашто</w:t>
      </w:r>
      <w:r w:rsidRPr="000437EE">
        <w:rPr>
          <w:rFonts w:eastAsia="Times New Roman"/>
          <w:color w:val="000000"/>
          <w:position w:val="0"/>
          <w:szCs w:val="22"/>
          <w:lang w:eastAsia="uk-UA"/>
        </w:rPr>
        <w:t xml:space="preserve">вують осіб з інвалідністю або забезпечують їх зайнятість. </w:t>
      </w:r>
    </w:p>
    <w:p w:rsidR="000437EE" w:rsidRPr="000437EE" w:rsidRDefault="000437EE" w:rsidP="000437EE">
      <w:pPr>
        <w:suppressAutoHyphens w:val="0"/>
        <w:spacing w:before="120" w:line="240" w:lineRule="auto"/>
        <w:ind w:leftChars="0" w:left="0" w:firstLineChars="0" w:firstLine="0"/>
        <w:jc w:val="both"/>
        <w:textAlignment w:val="auto"/>
        <w:outlineLvl w:val="9"/>
        <w:rPr>
          <w:rFonts w:eastAsia="Times New Roman"/>
          <w:b/>
          <w:bCs/>
          <w:color w:val="000000"/>
          <w:position w:val="0"/>
          <w:szCs w:val="22"/>
          <w:lang w:eastAsia="uk-UA"/>
        </w:rPr>
      </w:pPr>
      <w:r w:rsidRPr="000437EE">
        <w:rPr>
          <w:rFonts w:eastAsia="Times New Roman"/>
          <w:b/>
          <w:bCs/>
          <w:color w:val="000000"/>
          <w:position w:val="0"/>
          <w:szCs w:val="22"/>
          <w:lang w:eastAsia="uk-UA"/>
        </w:rPr>
        <w:t>Очікувані результати:</w:t>
      </w:r>
    </w:p>
    <w:p w:rsidR="000437EE" w:rsidRPr="00035A21" w:rsidRDefault="000437EE" w:rsidP="00035A21">
      <w:pPr>
        <w:numPr>
          <w:ilvl w:val="0"/>
          <w:numId w:val="61"/>
        </w:numPr>
        <w:suppressAutoHyphens w:val="0"/>
        <w:spacing w:before="120" w:line="240" w:lineRule="auto"/>
        <w:ind w:leftChars="0" w:firstLineChars="0"/>
        <w:jc w:val="both"/>
        <w:textAlignment w:val="auto"/>
        <w:outlineLvl w:val="9"/>
        <w:rPr>
          <w:rFonts w:eastAsia="Times New Roman"/>
          <w:color w:val="000000"/>
          <w:position w:val="0"/>
          <w:szCs w:val="22"/>
          <w:lang w:eastAsia="uk-UA"/>
        </w:rPr>
      </w:pPr>
      <w:r w:rsidRPr="000437EE">
        <w:rPr>
          <w:rFonts w:eastAsia="Times New Roman"/>
          <w:color w:val="000000"/>
          <w:position w:val="0"/>
          <w:szCs w:val="22"/>
          <w:lang w:eastAsia="uk-UA"/>
        </w:rPr>
        <w:t xml:space="preserve">Виконання заходів щодо </w:t>
      </w:r>
      <w:proofErr w:type="spellStart"/>
      <w:r w:rsidRPr="000437EE">
        <w:rPr>
          <w:rFonts w:eastAsia="Times New Roman"/>
          <w:color w:val="000000"/>
          <w:position w:val="0"/>
          <w:szCs w:val="22"/>
          <w:lang w:eastAsia="uk-UA"/>
        </w:rPr>
        <w:t>безбар’єрності</w:t>
      </w:r>
      <w:proofErr w:type="spellEnd"/>
      <w:r w:rsidRPr="000437EE">
        <w:rPr>
          <w:rFonts w:eastAsia="Times New Roman"/>
          <w:color w:val="000000"/>
          <w:position w:val="0"/>
          <w:szCs w:val="22"/>
          <w:lang w:eastAsia="uk-UA"/>
        </w:rPr>
        <w:t xml:space="preserve"> громади </w:t>
      </w:r>
      <w:r w:rsidRPr="00035A21">
        <w:rPr>
          <w:rFonts w:eastAsia="Times New Roman"/>
          <w:color w:val="000000"/>
          <w:position w:val="0"/>
          <w:szCs w:val="22"/>
          <w:lang w:eastAsia="uk-UA"/>
        </w:rPr>
        <w:t>сприятиме:</w:t>
      </w:r>
    </w:p>
    <w:p w:rsidR="000437EE" w:rsidRPr="000437EE" w:rsidRDefault="000437EE" w:rsidP="00035A21">
      <w:pPr>
        <w:numPr>
          <w:ilvl w:val="0"/>
          <w:numId w:val="61"/>
        </w:numPr>
        <w:suppressAutoHyphens w:val="0"/>
        <w:spacing w:before="120" w:line="240" w:lineRule="auto"/>
        <w:ind w:leftChars="0" w:firstLineChars="0"/>
        <w:jc w:val="both"/>
        <w:textAlignment w:val="auto"/>
        <w:outlineLvl w:val="9"/>
        <w:rPr>
          <w:rFonts w:eastAsia="Times New Roman"/>
          <w:color w:val="000000"/>
          <w:position w:val="0"/>
          <w:szCs w:val="22"/>
          <w:lang w:eastAsia="uk-UA"/>
        </w:rPr>
      </w:pPr>
      <w:r w:rsidRPr="000437EE">
        <w:rPr>
          <w:rFonts w:eastAsia="Times New Roman"/>
          <w:color w:val="000000"/>
          <w:position w:val="0"/>
          <w:szCs w:val="22"/>
          <w:lang w:eastAsia="uk-UA"/>
        </w:rPr>
        <w:t xml:space="preserve">створенню </w:t>
      </w:r>
      <w:proofErr w:type="spellStart"/>
      <w:r w:rsidRPr="000437EE">
        <w:rPr>
          <w:rFonts w:eastAsia="Times New Roman"/>
          <w:color w:val="000000"/>
          <w:position w:val="0"/>
          <w:szCs w:val="22"/>
          <w:lang w:eastAsia="uk-UA"/>
        </w:rPr>
        <w:t>безбар’єрного</w:t>
      </w:r>
      <w:proofErr w:type="spellEnd"/>
      <w:r w:rsidRPr="000437EE">
        <w:rPr>
          <w:rFonts w:eastAsia="Times New Roman"/>
          <w:color w:val="000000"/>
          <w:position w:val="0"/>
          <w:szCs w:val="22"/>
          <w:lang w:eastAsia="uk-UA"/>
        </w:rPr>
        <w:t xml:space="preserve"> простору у громаді, </w:t>
      </w:r>
    </w:p>
    <w:p w:rsidR="000437EE" w:rsidRPr="000437EE" w:rsidRDefault="000437EE" w:rsidP="00035A21">
      <w:pPr>
        <w:numPr>
          <w:ilvl w:val="0"/>
          <w:numId w:val="61"/>
        </w:numPr>
        <w:suppressAutoHyphens w:val="0"/>
        <w:spacing w:before="120" w:line="240" w:lineRule="auto"/>
        <w:ind w:leftChars="0" w:firstLineChars="0"/>
        <w:jc w:val="both"/>
        <w:textAlignment w:val="auto"/>
        <w:outlineLvl w:val="9"/>
        <w:rPr>
          <w:rFonts w:eastAsia="Times New Roman"/>
          <w:color w:val="000000"/>
          <w:position w:val="0"/>
          <w:szCs w:val="22"/>
          <w:lang w:eastAsia="uk-UA"/>
        </w:rPr>
      </w:pPr>
      <w:r w:rsidRPr="000437EE">
        <w:rPr>
          <w:rFonts w:eastAsia="Times New Roman"/>
          <w:color w:val="000000"/>
          <w:position w:val="0"/>
          <w:szCs w:val="22"/>
          <w:lang w:eastAsia="uk-UA"/>
        </w:rPr>
        <w:t>отриманню безперешкодного доступу до об’єктів фізичного оточення;</w:t>
      </w:r>
    </w:p>
    <w:p w:rsidR="000437EE" w:rsidRPr="000437EE" w:rsidRDefault="000437EE" w:rsidP="00035A21">
      <w:pPr>
        <w:numPr>
          <w:ilvl w:val="0"/>
          <w:numId w:val="61"/>
        </w:numPr>
        <w:suppressAutoHyphens w:val="0"/>
        <w:spacing w:before="120" w:line="240" w:lineRule="auto"/>
        <w:ind w:leftChars="0" w:firstLineChars="0"/>
        <w:jc w:val="both"/>
        <w:textAlignment w:val="auto"/>
        <w:outlineLvl w:val="9"/>
        <w:rPr>
          <w:rFonts w:eastAsia="Times New Roman"/>
          <w:color w:val="000000"/>
          <w:position w:val="0"/>
          <w:szCs w:val="22"/>
          <w:lang w:eastAsia="uk-UA"/>
        </w:rPr>
      </w:pPr>
      <w:r w:rsidRPr="000437EE">
        <w:rPr>
          <w:rFonts w:eastAsia="Times New Roman"/>
          <w:color w:val="000000"/>
          <w:position w:val="0"/>
          <w:szCs w:val="22"/>
          <w:lang w:eastAsia="uk-UA"/>
        </w:rPr>
        <w:t>отриманню інформацію у найзручніший спосіб;</w:t>
      </w:r>
    </w:p>
    <w:p w:rsidR="000437EE" w:rsidRPr="000437EE" w:rsidRDefault="000437EE" w:rsidP="00035A21">
      <w:pPr>
        <w:numPr>
          <w:ilvl w:val="0"/>
          <w:numId w:val="61"/>
        </w:numPr>
        <w:suppressAutoHyphens w:val="0"/>
        <w:spacing w:before="120" w:line="240" w:lineRule="auto"/>
        <w:ind w:leftChars="0" w:firstLineChars="0"/>
        <w:jc w:val="both"/>
        <w:textAlignment w:val="auto"/>
        <w:outlineLvl w:val="9"/>
        <w:rPr>
          <w:rFonts w:eastAsia="Times New Roman"/>
          <w:color w:val="000000"/>
          <w:position w:val="0"/>
          <w:szCs w:val="22"/>
          <w:lang w:eastAsia="uk-UA"/>
        </w:rPr>
      </w:pPr>
      <w:r w:rsidRPr="000437EE">
        <w:rPr>
          <w:rFonts w:eastAsia="Times New Roman"/>
          <w:color w:val="000000"/>
          <w:position w:val="0"/>
          <w:szCs w:val="22"/>
          <w:lang w:eastAsia="uk-UA"/>
        </w:rPr>
        <w:t xml:space="preserve">отриманню спрощеного доступу до </w:t>
      </w:r>
      <w:proofErr w:type="spellStart"/>
      <w:r w:rsidRPr="000437EE">
        <w:rPr>
          <w:rFonts w:eastAsia="Times New Roman"/>
          <w:color w:val="000000"/>
          <w:position w:val="0"/>
          <w:szCs w:val="22"/>
          <w:lang w:eastAsia="uk-UA"/>
        </w:rPr>
        <w:t>цифровізованих</w:t>
      </w:r>
      <w:proofErr w:type="spellEnd"/>
      <w:r w:rsidRPr="000437EE">
        <w:rPr>
          <w:rFonts w:eastAsia="Times New Roman"/>
          <w:color w:val="000000"/>
          <w:position w:val="0"/>
          <w:szCs w:val="22"/>
          <w:lang w:eastAsia="uk-UA"/>
        </w:rPr>
        <w:t xml:space="preserve"> та соціальних послуг;</w:t>
      </w:r>
    </w:p>
    <w:p w:rsidR="000437EE" w:rsidRPr="000437EE" w:rsidRDefault="000437EE" w:rsidP="00035A21">
      <w:pPr>
        <w:numPr>
          <w:ilvl w:val="0"/>
          <w:numId w:val="61"/>
        </w:numPr>
        <w:suppressAutoHyphens w:val="0"/>
        <w:spacing w:before="120" w:line="240" w:lineRule="auto"/>
        <w:ind w:leftChars="0" w:firstLineChars="0"/>
        <w:jc w:val="both"/>
        <w:textAlignment w:val="auto"/>
        <w:outlineLvl w:val="9"/>
        <w:rPr>
          <w:rFonts w:eastAsia="Times New Roman"/>
          <w:color w:val="000000"/>
          <w:position w:val="0"/>
          <w:szCs w:val="22"/>
          <w:lang w:eastAsia="uk-UA"/>
        </w:rPr>
      </w:pPr>
      <w:r w:rsidRPr="000437EE">
        <w:rPr>
          <w:rFonts w:eastAsia="Times New Roman"/>
          <w:color w:val="000000"/>
          <w:position w:val="0"/>
          <w:szCs w:val="22"/>
          <w:lang w:eastAsia="uk-UA"/>
        </w:rPr>
        <w:t>отриманню рівних умов участі у всіх сферах життя суспільства;</w:t>
      </w:r>
    </w:p>
    <w:p w:rsidR="000437EE" w:rsidRPr="000437EE" w:rsidRDefault="000437EE" w:rsidP="00035A21">
      <w:pPr>
        <w:numPr>
          <w:ilvl w:val="0"/>
          <w:numId w:val="61"/>
        </w:numPr>
        <w:suppressAutoHyphens w:val="0"/>
        <w:spacing w:before="120" w:line="240" w:lineRule="auto"/>
        <w:ind w:leftChars="0" w:firstLineChars="0"/>
        <w:jc w:val="both"/>
        <w:textAlignment w:val="auto"/>
        <w:outlineLvl w:val="9"/>
        <w:rPr>
          <w:rFonts w:eastAsia="Times New Roman"/>
          <w:color w:val="000000"/>
          <w:position w:val="0"/>
          <w:szCs w:val="22"/>
          <w:lang w:eastAsia="uk-UA"/>
        </w:rPr>
      </w:pPr>
      <w:r w:rsidRPr="000437EE">
        <w:rPr>
          <w:rFonts w:eastAsia="Times New Roman"/>
          <w:color w:val="000000"/>
          <w:position w:val="0"/>
          <w:szCs w:val="22"/>
          <w:lang w:eastAsia="uk-UA"/>
        </w:rPr>
        <w:t>отриманню умов та рівних можливостей для занять фізичною культурою та спортом;</w:t>
      </w:r>
    </w:p>
    <w:p w:rsidR="000437EE" w:rsidRPr="000437EE" w:rsidRDefault="000437EE" w:rsidP="00035A21">
      <w:pPr>
        <w:numPr>
          <w:ilvl w:val="0"/>
          <w:numId w:val="61"/>
        </w:numPr>
        <w:suppressAutoHyphens w:val="0"/>
        <w:spacing w:before="120" w:line="240" w:lineRule="auto"/>
        <w:ind w:leftChars="0" w:firstLineChars="0"/>
        <w:jc w:val="both"/>
        <w:textAlignment w:val="auto"/>
        <w:outlineLvl w:val="9"/>
        <w:rPr>
          <w:rFonts w:eastAsia="Times New Roman"/>
          <w:color w:val="000000"/>
          <w:position w:val="0"/>
          <w:szCs w:val="22"/>
          <w:lang w:eastAsia="uk-UA"/>
        </w:rPr>
      </w:pPr>
      <w:r w:rsidRPr="000437EE">
        <w:rPr>
          <w:rFonts w:eastAsia="Times New Roman"/>
          <w:color w:val="000000"/>
          <w:position w:val="0"/>
          <w:szCs w:val="22"/>
          <w:lang w:eastAsia="uk-UA"/>
        </w:rPr>
        <w:t>отриманню рівних умов та можливостей для культурного (мистецького) та/або креативного вираження, провадження культурної діяльності; доступу до культурних послуг, культурних цінностей, культурної</w:t>
      </w:r>
      <w:r w:rsidR="00D12E56">
        <w:rPr>
          <w:rFonts w:eastAsia="Times New Roman"/>
          <w:color w:val="000000"/>
          <w:position w:val="0"/>
          <w:szCs w:val="22"/>
          <w:lang w:eastAsia="uk-UA"/>
        </w:rPr>
        <w:t xml:space="preserve"> спадщини та інформації про них.</w:t>
      </w:r>
    </w:p>
    <w:p w:rsidR="000437EE" w:rsidRPr="00035A21" w:rsidRDefault="00D12E56" w:rsidP="00035A21">
      <w:pPr>
        <w:numPr>
          <w:ilvl w:val="0"/>
          <w:numId w:val="61"/>
        </w:numPr>
        <w:suppressAutoHyphens w:val="0"/>
        <w:spacing w:before="120" w:line="240" w:lineRule="auto"/>
        <w:ind w:leftChars="0" w:firstLineChars="0"/>
        <w:jc w:val="both"/>
        <w:textAlignment w:val="auto"/>
        <w:outlineLvl w:val="9"/>
        <w:rPr>
          <w:rFonts w:eastAsia="Times New Roman"/>
          <w:color w:val="000000"/>
          <w:position w:val="0"/>
          <w:szCs w:val="22"/>
          <w:lang w:eastAsia="uk-UA"/>
        </w:rPr>
      </w:pPr>
      <w:r w:rsidRPr="00035A21">
        <w:rPr>
          <w:rFonts w:eastAsia="Times New Roman"/>
          <w:color w:val="000000"/>
          <w:position w:val="0"/>
          <w:szCs w:val="22"/>
          <w:lang w:eastAsia="uk-UA"/>
        </w:rPr>
        <w:t>М</w:t>
      </w:r>
      <w:r w:rsidR="000437EE" w:rsidRPr="00035A21">
        <w:rPr>
          <w:rFonts w:eastAsia="Times New Roman"/>
          <w:color w:val="000000"/>
          <w:position w:val="0"/>
          <w:szCs w:val="22"/>
          <w:lang w:eastAsia="uk-UA"/>
        </w:rPr>
        <w:t>ожливість:</w:t>
      </w:r>
    </w:p>
    <w:p w:rsidR="000437EE" w:rsidRPr="000437EE" w:rsidRDefault="000437EE" w:rsidP="00F74F34">
      <w:pPr>
        <w:numPr>
          <w:ilvl w:val="0"/>
          <w:numId w:val="61"/>
        </w:numPr>
        <w:suppressAutoHyphens w:val="0"/>
        <w:spacing w:before="120" w:line="240" w:lineRule="auto"/>
        <w:ind w:leftChars="0" w:firstLineChars="0"/>
        <w:jc w:val="both"/>
        <w:textAlignment w:val="auto"/>
        <w:outlineLvl w:val="9"/>
        <w:rPr>
          <w:rFonts w:eastAsia="Times New Roman"/>
          <w:color w:val="000000"/>
          <w:position w:val="0"/>
          <w:szCs w:val="22"/>
          <w:lang w:eastAsia="uk-UA"/>
        </w:rPr>
      </w:pPr>
      <w:r w:rsidRPr="000437EE">
        <w:rPr>
          <w:rFonts w:eastAsia="Times New Roman"/>
          <w:color w:val="000000"/>
          <w:position w:val="0"/>
          <w:szCs w:val="22"/>
          <w:lang w:eastAsia="uk-UA"/>
        </w:rPr>
        <w:t>брати участь у політичних процесах та громадській діяльності;</w:t>
      </w:r>
    </w:p>
    <w:p w:rsidR="000437EE" w:rsidRPr="000437EE" w:rsidRDefault="000437EE" w:rsidP="00F74F34">
      <w:pPr>
        <w:numPr>
          <w:ilvl w:val="0"/>
          <w:numId w:val="61"/>
        </w:numPr>
        <w:suppressAutoHyphens w:val="0"/>
        <w:spacing w:before="120" w:line="240" w:lineRule="auto"/>
        <w:ind w:leftChars="0" w:firstLineChars="0"/>
        <w:jc w:val="both"/>
        <w:textAlignment w:val="auto"/>
        <w:outlineLvl w:val="9"/>
        <w:rPr>
          <w:rFonts w:eastAsia="Times New Roman"/>
          <w:color w:val="000000"/>
          <w:position w:val="0"/>
          <w:szCs w:val="22"/>
          <w:lang w:eastAsia="uk-UA"/>
        </w:rPr>
      </w:pPr>
      <w:r w:rsidRPr="000437EE">
        <w:rPr>
          <w:rFonts w:eastAsia="Times New Roman"/>
          <w:color w:val="000000"/>
          <w:position w:val="0"/>
          <w:szCs w:val="22"/>
          <w:lang w:eastAsia="uk-UA"/>
        </w:rPr>
        <w:t>отримати рівні можливості та вільний доступ до освіти;</w:t>
      </w:r>
    </w:p>
    <w:p w:rsidR="000437EE" w:rsidRDefault="000437EE" w:rsidP="00F74F34">
      <w:pPr>
        <w:numPr>
          <w:ilvl w:val="0"/>
          <w:numId w:val="61"/>
        </w:numPr>
        <w:suppressAutoHyphens w:val="0"/>
        <w:spacing w:before="120" w:line="240" w:lineRule="auto"/>
        <w:ind w:leftChars="0" w:firstLineChars="0"/>
        <w:jc w:val="both"/>
        <w:textAlignment w:val="auto"/>
        <w:outlineLvl w:val="9"/>
        <w:rPr>
          <w:rFonts w:eastAsia="Times New Roman"/>
          <w:color w:val="000000"/>
          <w:position w:val="0"/>
          <w:szCs w:val="22"/>
          <w:lang w:eastAsia="uk-UA"/>
        </w:rPr>
      </w:pPr>
      <w:r w:rsidRPr="000437EE">
        <w:rPr>
          <w:rFonts w:eastAsia="Times New Roman"/>
          <w:color w:val="000000"/>
          <w:position w:val="0"/>
          <w:szCs w:val="22"/>
          <w:lang w:eastAsia="uk-UA"/>
        </w:rPr>
        <w:t>отримати рівні умови та можливості у сфері зайнятості, а також заняття підприємництвом.</w:t>
      </w:r>
    </w:p>
    <w:p w:rsidR="00566DD5" w:rsidRPr="000437EE" w:rsidRDefault="00566DD5" w:rsidP="00566DD5">
      <w:pPr>
        <w:suppressAutoHyphens w:val="0"/>
        <w:spacing w:before="120" w:line="240" w:lineRule="auto"/>
        <w:ind w:leftChars="0" w:left="176" w:firstLineChars="0" w:firstLine="0"/>
        <w:jc w:val="both"/>
        <w:textAlignment w:val="auto"/>
        <w:outlineLvl w:val="9"/>
        <w:rPr>
          <w:rFonts w:eastAsia="Times New Roman"/>
          <w:color w:val="000000"/>
          <w:position w:val="0"/>
          <w:szCs w:val="22"/>
          <w:lang w:eastAsia="uk-UA"/>
        </w:rPr>
      </w:pPr>
    </w:p>
    <w:p w:rsidR="000437EE" w:rsidRPr="000437EE" w:rsidRDefault="000437EE" w:rsidP="000437EE">
      <w:pPr>
        <w:suppressAutoHyphens w:val="0"/>
        <w:spacing w:before="120" w:line="240" w:lineRule="auto"/>
        <w:ind w:leftChars="0" w:left="0" w:firstLineChars="0" w:firstLine="0"/>
        <w:jc w:val="both"/>
        <w:textAlignment w:val="auto"/>
        <w:outlineLvl w:val="9"/>
        <w:rPr>
          <w:rFonts w:eastAsia="Times New Roman"/>
          <w:b/>
          <w:color w:val="000000"/>
          <w:position w:val="0"/>
          <w:szCs w:val="22"/>
          <w:lang w:eastAsia="uk-UA"/>
        </w:rPr>
      </w:pPr>
      <w:r w:rsidRPr="000437EE">
        <w:rPr>
          <w:rFonts w:eastAsia="Times New Roman"/>
          <w:b/>
          <w:color w:val="000000"/>
          <w:position w:val="0"/>
          <w:szCs w:val="22"/>
          <w:lang w:eastAsia="uk-UA"/>
        </w:rPr>
        <w:t>Висновки</w:t>
      </w:r>
    </w:p>
    <w:p w:rsidR="000437EE" w:rsidRPr="000437EE" w:rsidRDefault="000437EE" w:rsidP="00F74F34">
      <w:pPr>
        <w:numPr>
          <w:ilvl w:val="0"/>
          <w:numId w:val="41"/>
        </w:numPr>
        <w:suppressAutoHyphens w:val="0"/>
        <w:spacing w:before="120" w:line="240" w:lineRule="auto"/>
        <w:ind w:leftChars="0" w:firstLineChars="0"/>
        <w:jc w:val="both"/>
        <w:textAlignment w:val="auto"/>
        <w:outlineLvl w:val="9"/>
        <w:rPr>
          <w:rFonts w:eastAsia="Times New Roman"/>
          <w:color w:val="000000"/>
          <w:position w:val="0"/>
          <w:szCs w:val="22"/>
          <w:lang w:eastAsia="uk-UA"/>
        </w:rPr>
      </w:pPr>
      <w:r w:rsidRPr="000437EE">
        <w:rPr>
          <w:rFonts w:eastAsia="Times New Roman"/>
          <w:color w:val="000000"/>
          <w:position w:val="0"/>
          <w:szCs w:val="22"/>
          <w:lang w:eastAsia="uk-UA"/>
        </w:rPr>
        <w:t>В Червоноградській територіальній громаді створено інфраструктуру розвитку бізнесу шляхом реєстрації індустріального парку «Червоноград» та започаткування організаційної роботи по створенню індустріального парку «Острів», що призведе до підвищення конкурентоспроможності місцевої економіки, створення понад 4000 нових робочих місць, підвищення рівня пізнаваності  та розвитку потенціалу громади, формування науково-дослідних та інноваційних лабораторій, розширення мережі малого та середнього бізнесу, в тому числі на сільських територіях.</w:t>
      </w:r>
    </w:p>
    <w:p w:rsidR="000437EE" w:rsidRPr="000437EE" w:rsidRDefault="000437EE" w:rsidP="00F74F34">
      <w:pPr>
        <w:numPr>
          <w:ilvl w:val="0"/>
          <w:numId w:val="41"/>
        </w:numPr>
        <w:suppressAutoHyphens w:val="0"/>
        <w:spacing w:before="120" w:line="240" w:lineRule="auto"/>
        <w:ind w:leftChars="0" w:firstLineChars="0"/>
        <w:jc w:val="both"/>
        <w:textAlignment w:val="auto"/>
        <w:outlineLvl w:val="9"/>
        <w:rPr>
          <w:rFonts w:eastAsia="Times New Roman"/>
          <w:color w:val="000000"/>
          <w:position w:val="0"/>
          <w:szCs w:val="22"/>
          <w:lang w:eastAsia="uk-UA"/>
        </w:rPr>
      </w:pPr>
      <w:r w:rsidRPr="000437EE">
        <w:rPr>
          <w:rFonts w:eastAsia="Times New Roman"/>
          <w:color w:val="000000"/>
          <w:position w:val="0"/>
          <w:szCs w:val="22"/>
          <w:lang w:eastAsia="uk-UA"/>
        </w:rPr>
        <w:t xml:space="preserve">Існуюча інфраструктура (офіс GIZ, Центр трансферу технологій </w:t>
      </w:r>
      <w:proofErr w:type="spellStart"/>
      <w:r w:rsidRPr="000437EE">
        <w:rPr>
          <w:rFonts w:eastAsia="Times New Roman"/>
          <w:color w:val="000000"/>
          <w:position w:val="0"/>
          <w:szCs w:val="22"/>
          <w:lang w:eastAsia="uk-UA"/>
        </w:rPr>
        <w:t>Tech</w:t>
      </w:r>
      <w:proofErr w:type="spellEnd"/>
      <w:r w:rsidRPr="000437EE">
        <w:rPr>
          <w:rFonts w:eastAsia="Times New Roman"/>
          <w:color w:val="000000"/>
          <w:position w:val="0"/>
          <w:szCs w:val="22"/>
          <w:lang w:eastAsia="uk-UA"/>
        </w:rPr>
        <w:t xml:space="preserve"> </w:t>
      </w:r>
      <w:proofErr w:type="spellStart"/>
      <w:r w:rsidRPr="000437EE">
        <w:rPr>
          <w:rFonts w:eastAsia="Times New Roman"/>
          <w:color w:val="000000"/>
          <w:position w:val="0"/>
          <w:szCs w:val="22"/>
          <w:lang w:eastAsia="uk-UA"/>
        </w:rPr>
        <w:t>StartUp</w:t>
      </w:r>
      <w:proofErr w:type="spellEnd"/>
      <w:r w:rsidRPr="000437EE">
        <w:rPr>
          <w:rFonts w:eastAsia="Times New Roman"/>
          <w:color w:val="000000"/>
          <w:position w:val="0"/>
          <w:szCs w:val="22"/>
          <w:lang w:eastAsia="uk-UA"/>
        </w:rPr>
        <w:t xml:space="preserve"> </w:t>
      </w:r>
      <w:proofErr w:type="spellStart"/>
      <w:r w:rsidRPr="000437EE">
        <w:rPr>
          <w:rFonts w:eastAsia="Times New Roman"/>
          <w:color w:val="000000"/>
          <w:position w:val="0"/>
          <w:szCs w:val="22"/>
          <w:lang w:eastAsia="uk-UA"/>
        </w:rPr>
        <w:t>School</w:t>
      </w:r>
      <w:proofErr w:type="spellEnd"/>
      <w:r w:rsidRPr="000437EE">
        <w:rPr>
          <w:rFonts w:eastAsia="Times New Roman"/>
          <w:color w:val="000000"/>
          <w:position w:val="0"/>
          <w:szCs w:val="22"/>
          <w:lang w:eastAsia="uk-UA"/>
        </w:rPr>
        <w:t xml:space="preserve"> ) дають старт розвитку бізнесу в громаді, які надалі  повинні забезпечити життєстійкість громади шляхом утворення бізнес центрів, центрів інновацій, дослідницьких лабораторій, центрів трансферу технологій тощо.</w:t>
      </w:r>
    </w:p>
    <w:p w:rsidR="000437EE" w:rsidRPr="000437EE" w:rsidRDefault="000437EE" w:rsidP="00F74F34">
      <w:pPr>
        <w:numPr>
          <w:ilvl w:val="0"/>
          <w:numId w:val="41"/>
        </w:numPr>
        <w:suppressAutoHyphens w:val="0"/>
        <w:spacing w:before="120" w:line="240" w:lineRule="auto"/>
        <w:ind w:leftChars="0" w:firstLineChars="0"/>
        <w:jc w:val="both"/>
        <w:textAlignment w:val="auto"/>
        <w:outlineLvl w:val="9"/>
        <w:rPr>
          <w:rFonts w:eastAsia="Times New Roman"/>
          <w:color w:val="000000"/>
          <w:position w:val="0"/>
          <w:szCs w:val="22"/>
          <w:lang w:eastAsia="uk-UA"/>
        </w:rPr>
      </w:pPr>
      <w:r w:rsidRPr="000437EE">
        <w:rPr>
          <w:rFonts w:eastAsia="Times New Roman"/>
          <w:color w:val="000000"/>
          <w:position w:val="0"/>
          <w:szCs w:val="22"/>
          <w:lang w:eastAsia="uk-UA"/>
        </w:rPr>
        <w:t xml:space="preserve">В громаді надається широкий спектр соціальних послуг, які можна розширювати шляхом надання реабілітаційних послуг для дітей інвалідів, захисників і захисниць, осіб пенсійного віку. </w:t>
      </w:r>
    </w:p>
    <w:p w:rsidR="000437EE" w:rsidRPr="000437EE" w:rsidRDefault="000437EE" w:rsidP="00F74F34">
      <w:pPr>
        <w:numPr>
          <w:ilvl w:val="0"/>
          <w:numId w:val="41"/>
        </w:numPr>
        <w:suppressAutoHyphens w:val="0"/>
        <w:spacing w:before="120" w:line="240" w:lineRule="auto"/>
        <w:ind w:leftChars="0" w:firstLineChars="0"/>
        <w:jc w:val="both"/>
        <w:textAlignment w:val="auto"/>
        <w:outlineLvl w:val="9"/>
        <w:rPr>
          <w:rFonts w:eastAsia="Times New Roman"/>
          <w:color w:val="000000"/>
          <w:position w:val="0"/>
          <w:szCs w:val="22"/>
          <w:lang w:eastAsia="uk-UA"/>
        </w:rPr>
      </w:pPr>
      <w:r w:rsidRPr="000437EE">
        <w:rPr>
          <w:rFonts w:eastAsia="Times New Roman"/>
          <w:color w:val="000000"/>
          <w:position w:val="0"/>
          <w:szCs w:val="22"/>
          <w:lang w:eastAsia="uk-UA"/>
        </w:rPr>
        <w:t xml:space="preserve">В установах громади поступово запроваджуються норми фізичної, освітньої, інформаційної, суспільної та громадянської, економічної </w:t>
      </w:r>
      <w:proofErr w:type="spellStart"/>
      <w:r w:rsidRPr="000437EE">
        <w:rPr>
          <w:rFonts w:eastAsia="Times New Roman"/>
          <w:color w:val="000000"/>
          <w:position w:val="0"/>
          <w:szCs w:val="22"/>
          <w:lang w:eastAsia="uk-UA"/>
        </w:rPr>
        <w:t>безбар’єрності</w:t>
      </w:r>
      <w:proofErr w:type="spellEnd"/>
      <w:r w:rsidRPr="000437EE">
        <w:rPr>
          <w:rFonts w:eastAsia="Times New Roman"/>
          <w:color w:val="000000"/>
          <w:position w:val="0"/>
          <w:szCs w:val="22"/>
          <w:lang w:eastAsia="uk-UA"/>
        </w:rPr>
        <w:t xml:space="preserve">, оскільки розширення соціальних, адміністративних та базових публічних послуг повинно відбуватися з урахуванням норм </w:t>
      </w:r>
      <w:proofErr w:type="spellStart"/>
      <w:r w:rsidRPr="000437EE">
        <w:rPr>
          <w:rFonts w:eastAsia="Times New Roman"/>
          <w:color w:val="000000"/>
          <w:position w:val="0"/>
          <w:szCs w:val="22"/>
          <w:lang w:eastAsia="uk-UA"/>
        </w:rPr>
        <w:t>безбар’єрності</w:t>
      </w:r>
      <w:proofErr w:type="spellEnd"/>
      <w:r w:rsidRPr="000437EE">
        <w:rPr>
          <w:rFonts w:eastAsia="Times New Roman"/>
          <w:color w:val="000000"/>
          <w:position w:val="0"/>
          <w:szCs w:val="22"/>
          <w:lang w:eastAsia="uk-UA"/>
        </w:rPr>
        <w:t xml:space="preserve"> та </w:t>
      </w:r>
      <w:proofErr w:type="spellStart"/>
      <w:r w:rsidRPr="000437EE">
        <w:rPr>
          <w:rFonts w:eastAsia="Times New Roman"/>
          <w:color w:val="000000"/>
          <w:position w:val="0"/>
          <w:szCs w:val="22"/>
          <w:lang w:eastAsia="uk-UA"/>
        </w:rPr>
        <w:t>інклюзивності</w:t>
      </w:r>
      <w:proofErr w:type="spellEnd"/>
      <w:r w:rsidRPr="000437EE">
        <w:rPr>
          <w:rFonts w:eastAsia="Times New Roman"/>
          <w:color w:val="000000"/>
          <w:position w:val="0"/>
          <w:szCs w:val="22"/>
          <w:lang w:eastAsia="uk-UA"/>
        </w:rPr>
        <w:t xml:space="preserve">;  </w:t>
      </w:r>
    </w:p>
    <w:p w:rsidR="000437EE" w:rsidRPr="000437EE" w:rsidRDefault="00BE17CA" w:rsidP="00F74F34">
      <w:pPr>
        <w:numPr>
          <w:ilvl w:val="0"/>
          <w:numId w:val="41"/>
        </w:numPr>
        <w:suppressAutoHyphens w:val="0"/>
        <w:spacing w:before="120" w:line="240" w:lineRule="auto"/>
        <w:ind w:leftChars="0" w:firstLineChars="0"/>
        <w:jc w:val="both"/>
        <w:textAlignment w:val="auto"/>
        <w:outlineLvl w:val="9"/>
        <w:rPr>
          <w:rFonts w:eastAsia="Times New Roman"/>
          <w:color w:val="000000"/>
          <w:position w:val="0"/>
          <w:szCs w:val="22"/>
          <w:lang w:eastAsia="uk-UA"/>
        </w:rPr>
      </w:pPr>
      <w:proofErr w:type="spellStart"/>
      <w:r>
        <w:rPr>
          <w:rFonts w:eastAsia="Times New Roman"/>
          <w:color w:val="000000"/>
          <w:position w:val="0"/>
          <w:szCs w:val="22"/>
          <w:lang w:eastAsia="uk-UA"/>
        </w:rPr>
        <w:lastRenderedPageBreak/>
        <w:t>Безбар’єрність</w:t>
      </w:r>
      <w:proofErr w:type="spellEnd"/>
      <w:r>
        <w:rPr>
          <w:rFonts w:eastAsia="Times New Roman"/>
          <w:color w:val="000000"/>
          <w:position w:val="0"/>
          <w:szCs w:val="22"/>
          <w:lang w:eastAsia="uk-UA"/>
        </w:rPr>
        <w:t xml:space="preserve"> громади постійно покращується та стане</w:t>
      </w:r>
      <w:r w:rsidR="000437EE" w:rsidRPr="000437EE">
        <w:rPr>
          <w:rFonts w:eastAsia="Times New Roman"/>
          <w:color w:val="000000"/>
          <w:position w:val="0"/>
          <w:szCs w:val="22"/>
          <w:lang w:eastAsia="uk-UA"/>
        </w:rPr>
        <w:t xml:space="preserve"> наскрізним принципом діяльності в громаді та включатиметься до всіх довгострокових рішень та програм на місцевому рівні.</w:t>
      </w:r>
    </w:p>
    <w:p w:rsidR="000437EE" w:rsidRPr="000437EE" w:rsidRDefault="000437EE" w:rsidP="000437EE">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p>
    <w:p w:rsidR="00A770BB" w:rsidRDefault="0059192A" w:rsidP="004E2431">
      <w:pPr>
        <w:pStyle w:val="10"/>
      </w:pPr>
      <w:r>
        <w:lastRenderedPageBreak/>
        <w:t>10. Стан довкілля</w:t>
      </w:r>
    </w:p>
    <w:p w:rsidR="00A770BB" w:rsidRPr="00C61257" w:rsidRDefault="0059192A" w:rsidP="00C61257">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C61257">
        <w:rPr>
          <w:rFonts w:eastAsia="Times New Roman"/>
          <w:color w:val="000000"/>
          <w:position w:val="0"/>
          <w:szCs w:val="22"/>
          <w:lang w:eastAsia="uk-UA"/>
        </w:rPr>
        <w:t>Територія Червоноградської  територіальної громади розташована в межах Червоноградського гірничо-промислового району. На її і прилеглих до неї територіях розташовані підприємства вугільної промисловості, діяльність яких неможлива без втручання в надра, земельні ресурси та повітряний і водний басейни.</w:t>
      </w:r>
    </w:p>
    <w:p w:rsidR="00A770BB" w:rsidRPr="00C61257" w:rsidRDefault="0059192A" w:rsidP="00C61257">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proofErr w:type="spellStart"/>
      <w:r w:rsidRPr="00C61257">
        <w:rPr>
          <w:rFonts w:eastAsia="Times New Roman"/>
          <w:color w:val="000000"/>
          <w:position w:val="0"/>
          <w:szCs w:val="22"/>
          <w:lang w:eastAsia="uk-UA"/>
        </w:rPr>
        <w:t>Газогенеруючі</w:t>
      </w:r>
      <w:proofErr w:type="spellEnd"/>
      <w:r w:rsidRPr="00C61257">
        <w:rPr>
          <w:rFonts w:eastAsia="Times New Roman"/>
          <w:color w:val="000000"/>
          <w:position w:val="0"/>
          <w:szCs w:val="22"/>
          <w:lang w:eastAsia="uk-UA"/>
        </w:rPr>
        <w:t xml:space="preserve"> природні відвали і терикони, інтенсивна запиленість і загазованість повітряного середовища, ставки накопичувачі і відстійники, забруднення поверхневих і ґрунтових вод, підробка і просадка земної поверхні, штучне обводнення і заболоченість, забруднення земель, які використовуються виробництвами та багато інших процесів активізують розвиток процесів екологічної небезпеки.</w:t>
      </w:r>
    </w:p>
    <w:p w:rsidR="00A770BB" w:rsidRPr="00C61257" w:rsidRDefault="0059192A" w:rsidP="00C61257">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C61257">
        <w:rPr>
          <w:rFonts w:eastAsia="Times New Roman"/>
          <w:color w:val="000000"/>
          <w:position w:val="0"/>
          <w:szCs w:val="22"/>
          <w:lang w:eastAsia="uk-UA"/>
        </w:rPr>
        <w:t>Саме тому питання екології, захисту і відтворення природного середовища набувають важливого значення і є предметом стурбованості державних і міжнародних організацій, які, враховуючи важкий економічний стан в галузі, вимагають прийняття термінових заходів по припиненню забруднення навколишнього середовища.</w:t>
      </w:r>
    </w:p>
    <w:p w:rsidR="00A770BB" w:rsidRPr="00C61257" w:rsidRDefault="0059192A" w:rsidP="00C61257">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C61257">
        <w:rPr>
          <w:rFonts w:eastAsia="Times New Roman"/>
          <w:color w:val="000000"/>
          <w:position w:val="0"/>
          <w:szCs w:val="22"/>
          <w:lang w:eastAsia="uk-UA"/>
        </w:rPr>
        <w:t>Згідно даних ДП «</w:t>
      </w:r>
      <w:proofErr w:type="spellStart"/>
      <w:r w:rsidRPr="00C61257">
        <w:rPr>
          <w:rFonts w:eastAsia="Times New Roman"/>
          <w:color w:val="000000"/>
          <w:position w:val="0"/>
          <w:szCs w:val="22"/>
          <w:lang w:eastAsia="uk-UA"/>
        </w:rPr>
        <w:t>Львіввугілля</w:t>
      </w:r>
      <w:proofErr w:type="spellEnd"/>
      <w:r w:rsidRPr="00C61257">
        <w:rPr>
          <w:rFonts w:eastAsia="Times New Roman"/>
          <w:color w:val="000000"/>
          <w:position w:val="0"/>
          <w:szCs w:val="22"/>
          <w:lang w:eastAsia="uk-UA"/>
        </w:rPr>
        <w:t>» гірничо-видобувний район з підземним способом розробки родовищ, де спостерігаються екологічні проблеми внаслідок антропогенних змін довкілля, які накопичувалися протягом тривалого часу, відноситься до району можливих екологічних катастроф (критичний стан довкілля).</w:t>
      </w:r>
    </w:p>
    <w:p w:rsidR="00A770BB" w:rsidRPr="00C61257" w:rsidRDefault="0059192A" w:rsidP="00C61257">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C61257">
        <w:rPr>
          <w:rFonts w:eastAsia="Times New Roman"/>
          <w:color w:val="000000"/>
          <w:position w:val="0"/>
          <w:szCs w:val="22"/>
          <w:lang w:eastAsia="uk-UA"/>
        </w:rPr>
        <w:t>Для покращення екологічного стану середовища необхідно зробити комплексну оцінку екологічної ситуації, на основі якої провести стабілізацію екологічної ситуації з метою обмеження негативного техногенного впливу підприємств на довкілля і відновлення стійких екологічно-безпечних систем.</w:t>
      </w:r>
    </w:p>
    <w:p w:rsidR="00A770BB" w:rsidRDefault="0059192A" w:rsidP="00C61257">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C61257">
        <w:rPr>
          <w:rFonts w:eastAsia="Times New Roman"/>
          <w:color w:val="000000"/>
          <w:position w:val="0"/>
          <w:szCs w:val="22"/>
          <w:lang w:eastAsia="uk-UA"/>
        </w:rPr>
        <w:t>Шляхи вирішення питання перепрофілювання закритої шахти «</w:t>
      </w:r>
      <w:proofErr w:type="spellStart"/>
      <w:r w:rsidRPr="00C61257">
        <w:rPr>
          <w:rFonts w:eastAsia="Times New Roman"/>
          <w:color w:val="000000"/>
          <w:position w:val="0"/>
          <w:szCs w:val="22"/>
          <w:lang w:eastAsia="uk-UA"/>
        </w:rPr>
        <w:t>Великомостівська</w:t>
      </w:r>
      <w:proofErr w:type="spellEnd"/>
      <w:r w:rsidRPr="00C61257">
        <w:rPr>
          <w:rFonts w:eastAsia="Times New Roman"/>
          <w:color w:val="000000"/>
          <w:position w:val="0"/>
          <w:szCs w:val="22"/>
          <w:lang w:eastAsia="uk-UA"/>
        </w:rPr>
        <w:t>» запропоновані колективом вчених Науково-дослідного інституту гірничих проблем Академії інженерних наук України. Шахта закрита 31.12.2023 року. Авторами, на основі світового досвіду трансформації вугільних регіонів і найкращих практик, що сприяють створенню нових високотехнологічних робочих місць та екологічному відновленню територій, були розроблені три перспективні варіанти перепрофілювання промислового майданчика шахти «</w:t>
      </w:r>
      <w:proofErr w:type="spellStart"/>
      <w:r w:rsidRPr="00C61257">
        <w:rPr>
          <w:rFonts w:eastAsia="Times New Roman"/>
          <w:color w:val="000000"/>
          <w:position w:val="0"/>
          <w:szCs w:val="22"/>
          <w:lang w:eastAsia="uk-UA"/>
        </w:rPr>
        <w:t>Великомостівська</w:t>
      </w:r>
      <w:proofErr w:type="spellEnd"/>
      <w:r w:rsidRPr="00C61257">
        <w:rPr>
          <w:rFonts w:eastAsia="Times New Roman"/>
          <w:color w:val="000000"/>
          <w:position w:val="0"/>
          <w:szCs w:val="22"/>
          <w:lang w:eastAsia="uk-UA"/>
        </w:rPr>
        <w:t>», а також прилеглої території, що включає використання будівель і споруджень для сонячної та вітрової енергетики, виробництва чистої питної води, дистиляту, «зеленого» водню, пропозицій інфраструктури для заряджання електротранспорту, перепрофілювання будівель під майстерні для збирання та ремонту малогабаритної воєнної техніки для підтримки обороноздатності України.</w:t>
      </w:r>
    </w:p>
    <w:p w:rsidR="00E30888" w:rsidRPr="00E30888" w:rsidRDefault="00E30888" w:rsidP="00E30888">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E30888">
        <w:rPr>
          <w:rFonts w:eastAsia="Times New Roman"/>
          <w:color w:val="000000"/>
          <w:position w:val="0"/>
          <w:szCs w:val="22"/>
          <w:lang w:eastAsia="uk-UA"/>
        </w:rPr>
        <w:t>За результатами проведеної оцінки впливу на довкілля можливо зробити наступні висновки:</w:t>
      </w:r>
    </w:p>
    <w:p w:rsidR="002C4E29" w:rsidRPr="00D12E56" w:rsidRDefault="002C4E29" w:rsidP="00F74F34">
      <w:pPr>
        <w:pStyle w:val="af5"/>
        <w:numPr>
          <w:ilvl w:val="0"/>
          <w:numId w:val="38"/>
        </w:numPr>
        <w:spacing w:after="0" w:line="240" w:lineRule="auto"/>
        <w:ind w:leftChars="0" w:left="714" w:firstLineChars="0" w:hanging="357"/>
        <w:jc w:val="both"/>
        <w:textAlignment w:val="auto"/>
        <w:outlineLvl w:val="9"/>
        <w:rPr>
          <w:rFonts w:ascii="Arial" w:eastAsia="Times New Roman" w:hAnsi="Arial" w:cs="Arial"/>
          <w:color w:val="000000"/>
          <w:position w:val="0"/>
          <w:lang w:eastAsia="uk-UA"/>
        </w:rPr>
      </w:pPr>
      <w:r w:rsidRPr="00D12E56">
        <w:rPr>
          <w:rFonts w:ascii="Arial" w:eastAsia="Times New Roman" w:hAnsi="Arial" w:cs="Arial"/>
          <w:color w:val="000000"/>
          <w:position w:val="0"/>
          <w:lang w:eastAsia="uk-UA"/>
        </w:rPr>
        <w:t>Затоплення всіх очисних гірничих виробок шахти «</w:t>
      </w:r>
      <w:proofErr w:type="spellStart"/>
      <w:r w:rsidRPr="00D12E56">
        <w:rPr>
          <w:rFonts w:ascii="Arial" w:eastAsia="Times New Roman" w:hAnsi="Arial" w:cs="Arial"/>
          <w:color w:val="000000"/>
          <w:position w:val="0"/>
          <w:lang w:eastAsia="uk-UA"/>
        </w:rPr>
        <w:t>Великомостівська</w:t>
      </w:r>
      <w:proofErr w:type="spellEnd"/>
      <w:r w:rsidRPr="00D12E56">
        <w:rPr>
          <w:rFonts w:ascii="Arial" w:eastAsia="Times New Roman" w:hAnsi="Arial" w:cs="Arial"/>
          <w:color w:val="000000"/>
          <w:position w:val="0"/>
          <w:lang w:eastAsia="uk-UA"/>
        </w:rPr>
        <w:t>» є безпечним для подальшої експлуатації об’єктів земної поверхні, що знаходяться в зоні впливу вугільних пластів шахти, яка планується до ліквідації. Після стабілізації та врівноваження масиву дія на геологічне середовище повністю припиниться.</w:t>
      </w:r>
    </w:p>
    <w:p w:rsidR="002C4E29" w:rsidRPr="00D12E56" w:rsidRDefault="002C4E29" w:rsidP="00F74F34">
      <w:pPr>
        <w:pStyle w:val="af5"/>
        <w:numPr>
          <w:ilvl w:val="0"/>
          <w:numId w:val="38"/>
        </w:numPr>
        <w:spacing w:after="0" w:line="240" w:lineRule="auto"/>
        <w:ind w:leftChars="0" w:left="714" w:firstLineChars="0" w:hanging="357"/>
        <w:jc w:val="both"/>
        <w:textAlignment w:val="auto"/>
        <w:outlineLvl w:val="9"/>
        <w:rPr>
          <w:rFonts w:ascii="Arial" w:eastAsia="Times New Roman" w:hAnsi="Arial" w:cs="Arial"/>
          <w:color w:val="000000"/>
          <w:position w:val="0"/>
          <w:lang w:eastAsia="uk-UA"/>
        </w:rPr>
      </w:pPr>
      <w:r w:rsidRPr="00D12E56">
        <w:rPr>
          <w:rFonts w:ascii="Arial" w:eastAsia="Times New Roman" w:hAnsi="Arial" w:cs="Arial"/>
          <w:color w:val="000000"/>
          <w:position w:val="0"/>
          <w:lang w:eastAsia="uk-UA"/>
        </w:rPr>
        <w:t>Очікувані осідання земної поверхні в результаті затоплення гірничих виробок не відіб'ються на розвитку існуючих зон підтоплення. Додаткові осідання земної поверхні через активізацію процесу зрушення матимуть вельми обмежений вплив на змінення гідрологічних умов прилеглої території.</w:t>
      </w:r>
    </w:p>
    <w:p w:rsidR="002C4E29" w:rsidRPr="00D12E56" w:rsidRDefault="002C4E29" w:rsidP="00F74F34">
      <w:pPr>
        <w:pStyle w:val="af5"/>
        <w:numPr>
          <w:ilvl w:val="0"/>
          <w:numId w:val="38"/>
        </w:numPr>
        <w:spacing w:after="0" w:line="240" w:lineRule="auto"/>
        <w:ind w:leftChars="0" w:left="714" w:firstLineChars="0" w:hanging="357"/>
        <w:jc w:val="both"/>
        <w:textAlignment w:val="auto"/>
        <w:outlineLvl w:val="9"/>
        <w:rPr>
          <w:rFonts w:ascii="Arial" w:eastAsia="Times New Roman" w:hAnsi="Arial" w:cs="Arial"/>
          <w:color w:val="000000"/>
          <w:position w:val="0"/>
          <w:lang w:eastAsia="uk-UA"/>
        </w:rPr>
      </w:pPr>
      <w:r w:rsidRPr="00D12E56">
        <w:rPr>
          <w:rFonts w:ascii="Arial" w:eastAsia="Times New Roman" w:hAnsi="Arial" w:cs="Arial"/>
          <w:color w:val="000000"/>
          <w:position w:val="0"/>
          <w:lang w:eastAsia="uk-UA"/>
        </w:rPr>
        <w:t xml:space="preserve">При провадженні планованої діяльності вплив на водне середовище у вигляді відведення шахтних (підземних) вод і скиду їх у поверхневі водойми буде припинений повністю. </w:t>
      </w:r>
    </w:p>
    <w:p w:rsidR="002C4E29" w:rsidRPr="00D12E56" w:rsidRDefault="002C4E29" w:rsidP="00F74F34">
      <w:pPr>
        <w:pStyle w:val="af5"/>
        <w:numPr>
          <w:ilvl w:val="0"/>
          <w:numId w:val="38"/>
        </w:numPr>
        <w:spacing w:after="0" w:line="240" w:lineRule="auto"/>
        <w:ind w:leftChars="0" w:left="714" w:firstLineChars="0" w:hanging="357"/>
        <w:jc w:val="both"/>
        <w:textAlignment w:val="auto"/>
        <w:outlineLvl w:val="9"/>
        <w:rPr>
          <w:rFonts w:ascii="Arial" w:eastAsia="Times New Roman" w:hAnsi="Arial" w:cs="Arial"/>
          <w:color w:val="000000"/>
          <w:position w:val="0"/>
          <w:lang w:eastAsia="uk-UA"/>
        </w:rPr>
      </w:pPr>
      <w:r w:rsidRPr="00D12E56">
        <w:rPr>
          <w:rFonts w:ascii="Arial" w:eastAsia="Times New Roman" w:hAnsi="Arial" w:cs="Arial"/>
          <w:color w:val="000000"/>
          <w:position w:val="0"/>
          <w:lang w:eastAsia="uk-UA"/>
        </w:rPr>
        <w:t>З ліквідацією шахти «</w:t>
      </w:r>
      <w:proofErr w:type="spellStart"/>
      <w:r w:rsidRPr="00D12E56">
        <w:rPr>
          <w:rFonts w:ascii="Arial" w:eastAsia="Times New Roman" w:hAnsi="Arial" w:cs="Arial"/>
          <w:color w:val="000000"/>
          <w:position w:val="0"/>
          <w:lang w:eastAsia="uk-UA"/>
        </w:rPr>
        <w:t>Великомостівська</w:t>
      </w:r>
      <w:proofErr w:type="spellEnd"/>
      <w:r w:rsidRPr="00D12E56">
        <w:rPr>
          <w:rFonts w:ascii="Arial" w:eastAsia="Times New Roman" w:hAnsi="Arial" w:cs="Arial"/>
          <w:color w:val="000000"/>
          <w:position w:val="0"/>
          <w:lang w:eastAsia="uk-UA"/>
        </w:rPr>
        <w:t>» повністю припиниться розширення мульди просідання і, відповідно, не відбуватиметься збільшення ділянок потенційного підтоплення.</w:t>
      </w:r>
    </w:p>
    <w:p w:rsidR="002C4E29" w:rsidRPr="00D12E56" w:rsidRDefault="002C4E29" w:rsidP="00F74F34">
      <w:pPr>
        <w:pStyle w:val="af5"/>
        <w:numPr>
          <w:ilvl w:val="0"/>
          <w:numId w:val="38"/>
        </w:numPr>
        <w:spacing w:after="0" w:line="240" w:lineRule="auto"/>
        <w:ind w:leftChars="0" w:left="714" w:firstLineChars="0" w:hanging="357"/>
        <w:jc w:val="both"/>
        <w:textAlignment w:val="auto"/>
        <w:outlineLvl w:val="9"/>
        <w:rPr>
          <w:rFonts w:ascii="Arial" w:eastAsia="Times New Roman" w:hAnsi="Arial" w:cs="Arial"/>
          <w:color w:val="000000"/>
          <w:position w:val="0"/>
          <w:lang w:eastAsia="uk-UA"/>
        </w:rPr>
      </w:pPr>
      <w:r w:rsidRPr="00D12E56">
        <w:rPr>
          <w:rFonts w:ascii="Arial" w:eastAsia="Times New Roman" w:hAnsi="Arial" w:cs="Arial"/>
          <w:color w:val="000000"/>
          <w:position w:val="0"/>
          <w:lang w:eastAsia="uk-UA"/>
        </w:rPr>
        <w:lastRenderedPageBreak/>
        <w:t>Припинення скидів шахтних вод після ліквідації шахти «</w:t>
      </w:r>
      <w:proofErr w:type="spellStart"/>
      <w:r w:rsidRPr="00D12E56">
        <w:rPr>
          <w:rFonts w:ascii="Arial" w:eastAsia="Times New Roman" w:hAnsi="Arial" w:cs="Arial"/>
          <w:color w:val="000000"/>
          <w:position w:val="0"/>
          <w:lang w:eastAsia="uk-UA"/>
        </w:rPr>
        <w:t>Великомостівська</w:t>
      </w:r>
      <w:proofErr w:type="spellEnd"/>
      <w:r w:rsidRPr="00D12E56">
        <w:rPr>
          <w:rFonts w:ascii="Arial" w:eastAsia="Times New Roman" w:hAnsi="Arial" w:cs="Arial"/>
          <w:color w:val="000000"/>
          <w:position w:val="0"/>
          <w:lang w:eastAsia="uk-UA"/>
        </w:rPr>
        <w:t>» позитивно позначиться на якості поверхневих вод у районі через зниження частки участі мінералізованих шахтних вод у загальному балансі поверхневих водойм.</w:t>
      </w:r>
    </w:p>
    <w:p w:rsidR="002C4E29" w:rsidRPr="00D12E56" w:rsidRDefault="002C4E29" w:rsidP="00F74F34">
      <w:pPr>
        <w:pStyle w:val="af5"/>
        <w:numPr>
          <w:ilvl w:val="0"/>
          <w:numId w:val="38"/>
        </w:numPr>
        <w:spacing w:after="0" w:line="240" w:lineRule="auto"/>
        <w:ind w:leftChars="0" w:left="714" w:firstLineChars="0" w:hanging="357"/>
        <w:jc w:val="both"/>
        <w:textAlignment w:val="auto"/>
        <w:outlineLvl w:val="9"/>
        <w:rPr>
          <w:rFonts w:ascii="Arial" w:eastAsia="Times New Roman" w:hAnsi="Arial" w:cs="Arial"/>
          <w:color w:val="000000"/>
          <w:position w:val="0"/>
          <w:lang w:eastAsia="uk-UA"/>
        </w:rPr>
      </w:pPr>
      <w:r w:rsidRPr="00D12E56">
        <w:rPr>
          <w:rFonts w:ascii="Arial" w:eastAsia="Times New Roman" w:hAnsi="Arial" w:cs="Arial"/>
          <w:color w:val="000000"/>
          <w:position w:val="0"/>
          <w:lang w:eastAsia="uk-UA"/>
        </w:rPr>
        <w:t>В результаті ліквідації шахти припиниться вплив на атмосферне повітря, пов’язаний з викидами забруднюючих речовин під час здійснення виробничої та видобувної діяльності.</w:t>
      </w:r>
    </w:p>
    <w:p w:rsidR="002C4E29" w:rsidRPr="00D12E56" w:rsidRDefault="002C4E29" w:rsidP="00F74F34">
      <w:pPr>
        <w:pStyle w:val="af5"/>
        <w:numPr>
          <w:ilvl w:val="0"/>
          <w:numId w:val="38"/>
        </w:numPr>
        <w:spacing w:after="0" w:line="240" w:lineRule="auto"/>
        <w:ind w:leftChars="0" w:left="714" w:firstLineChars="0" w:hanging="357"/>
        <w:jc w:val="both"/>
        <w:textAlignment w:val="auto"/>
        <w:outlineLvl w:val="9"/>
        <w:rPr>
          <w:rFonts w:ascii="Arial" w:eastAsia="Times New Roman" w:hAnsi="Arial" w:cs="Arial"/>
          <w:color w:val="000000"/>
          <w:position w:val="0"/>
          <w:lang w:eastAsia="uk-UA"/>
        </w:rPr>
      </w:pPr>
      <w:r w:rsidRPr="00D12E56">
        <w:rPr>
          <w:rFonts w:ascii="Arial" w:eastAsia="Times New Roman" w:hAnsi="Arial" w:cs="Arial"/>
          <w:color w:val="000000"/>
          <w:position w:val="0"/>
          <w:lang w:eastAsia="uk-UA"/>
        </w:rPr>
        <w:t xml:space="preserve">Для компенсації здійсненого видобувною та виробничою діяльністю шахти негативного впливу на ґрунти планованою діяльністю передбачені заходи щодо рекультивації порушених </w:t>
      </w:r>
      <w:proofErr w:type="spellStart"/>
      <w:r w:rsidRPr="00D12E56">
        <w:rPr>
          <w:rFonts w:ascii="Arial" w:eastAsia="Times New Roman" w:hAnsi="Arial" w:cs="Arial"/>
          <w:color w:val="000000"/>
          <w:position w:val="0"/>
          <w:lang w:eastAsia="uk-UA"/>
        </w:rPr>
        <w:t>гірничовидобувними</w:t>
      </w:r>
      <w:proofErr w:type="spellEnd"/>
      <w:r w:rsidRPr="00D12E56">
        <w:rPr>
          <w:rFonts w:ascii="Arial" w:eastAsia="Times New Roman" w:hAnsi="Arial" w:cs="Arial"/>
          <w:color w:val="000000"/>
          <w:position w:val="0"/>
          <w:lang w:eastAsia="uk-UA"/>
        </w:rPr>
        <w:t xml:space="preserve"> роботами земель, що спрямовані на повернення порушених промисловістю територій у різні види природокористування.</w:t>
      </w:r>
    </w:p>
    <w:p w:rsidR="00E30888" w:rsidRPr="00E30888" w:rsidRDefault="00E30888" w:rsidP="00E30888">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E30888">
        <w:rPr>
          <w:rFonts w:eastAsia="Times New Roman"/>
          <w:color w:val="000000"/>
          <w:position w:val="0"/>
          <w:szCs w:val="22"/>
          <w:lang w:eastAsia="uk-UA"/>
        </w:rPr>
        <w:t xml:space="preserve">Розроблена </w:t>
      </w:r>
      <w:proofErr w:type="spellStart"/>
      <w:r w:rsidRPr="00E30888">
        <w:rPr>
          <w:rFonts w:eastAsia="Times New Roman"/>
          <w:color w:val="000000"/>
          <w:position w:val="0"/>
          <w:szCs w:val="22"/>
          <w:lang w:eastAsia="uk-UA"/>
        </w:rPr>
        <w:t>проєктно</w:t>
      </w:r>
      <w:proofErr w:type="spellEnd"/>
      <w:r w:rsidRPr="00E30888">
        <w:rPr>
          <w:rFonts w:eastAsia="Times New Roman"/>
          <w:color w:val="000000"/>
          <w:position w:val="0"/>
          <w:szCs w:val="22"/>
          <w:lang w:eastAsia="uk-UA"/>
        </w:rPr>
        <w:t xml:space="preserve">-кошторисна документація (ПКД) підлягає проведенню комплексної державної експертизи, на підставі якої буде отримано позитивний експертний висновок, що видається  Державною будівельною експертною організацією. </w:t>
      </w:r>
    </w:p>
    <w:p w:rsidR="00E30888" w:rsidRDefault="00E30888" w:rsidP="00E30888">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E30888">
        <w:rPr>
          <w:rFonts w:eastAsia="Times New Roman"/>
          <w:color w:val="000000"/>
          <w:position w:val="0"/>
          <w:szCs w:val="22"/>
          <w:lang w:eastAsia="uk-UA"/>
        </w:rPr>
        <w:t>ВП Шахту «</w:t>
      </w:r>
      <w:proofErr w:type="spellStart"/>
      <w:r w:rsidRPr="00E30888">
        <w:rPr>
          <w:rFonts w:eastAsia="Times New Roman"/>
          <w:color w:val="000000"/>
          <w:position w:val="0"/>
          <w:szCs w:val="22"/>
          <w:lang w:eastAsia="uk-UA"/>
        </w:rPr>
        <w:t>Великомостівська</w:t>
      </w:r>
      <w:proofErr w:type="spellEnd"/>
      <w:r w:rsidRPr="00E30888">
        <w:rPr>
          <w:rFonts w:eastAsia="Times New Roman"/>
          <w:color w:val="000000"/>
          <w:position w:val="0"/>
          <w:szCs w:val="22"/>
          <w:lang w:eastAsia="uk-UA"/>
        </w:rPr>
        <w:t>» ДП «</w:t>
      </w:r>
      <w:proofErr w:type="spellStart"/>
      <w:r w:rsidRPr="00E30888">
        <w:rPr>
          <w:rFonts w:eastAsia="Times New Roman"/>
          <w:color w:val="000000"/>
          <w:position w:val="0"/>
          <w:szCs w:val="22"/>
          <w:lang w:eastAsia="uk-UA"/>
        </w:rPr>
        <w:t>Львіввугілля</w:t>
      </w:r>
      <w:proofErr w:type="spellEnd"/>
      <w:r w:rsidRPr="00E30888">
        <w:rPr>
          <w:rFonts w:eastAsia="Times New Roman"/>
          <w:color w:val="000000"/>
          <w:position w:val="0"/>
          <w:szCs w:val="22"/>
          <w:lang w:eastAsia="uk-UA"/>
        </w:rPr>
        <w:t>» буде передано до ДП «Об'єднана Компанія «</w:t>
      </w:r>
      <w:proofErr w:type="spellStart"/>
      <w:r w:rsidRPr="00E30888">
        <w:rPr>
          <w:rFonts w:eastAsia="Times New Roman"/>
          <w:color w:val="000000"/>
          <w:position w:val="0"/>
          <w:szCs w:val="22"/>
          <w:lang w:eastAsia="uk-UA"/>
        </w:rPr>
        <w:t>Укрвуглереструктуризація</w:t>
      </w:r>
      <w:proofErr w:type="spellEnd"/>
      <w:r w:rsidRPr="00E30888">
        <w:rPr>
          <w:rFonts w:eastAsia="Times New Roman"/>
          <w:color w:val="000000"/>
          <w:position w:val="0"/>
          <w:szCs w:val="22"/>
          <w:lang w:eastAsia="uk-UA"/>
        </w:rPr>
        <w:t>».</w:t>
      </w:r>
    </w:p>
    <w:p w:rsidR="00EF2B4C" w:rsidRDefault="00EF2B4C" w:rsidP="00594752">
      <w:pPr>
        <w:suppressAutoHyphens w:val="0"/>
        <w:spacing w:line="240" w:lineRule="auto"/>
        <w:ind w:leftChars="0" w:left="567" w:firstLineChars="0" w:firstLine="0"/>
        <w:contextualSpacing/>
        <w:jc w:val="both"/>
        <w:textDirection w:val="lrTb"/>
        <w:textAlignment w:val="auto"/>
        <w:outlineLvl w:val="9"/>
        <w:rPr>
          <w:rFonts w:eastAsia="Times New Roman"/>
          <w:position w:val="0"/>
          <w:szCs w:val="22"/>
          <w:lang w:eastAsia="uk-UA"/>
        </w:rPr>
      </w:pPr>
    </w:p>
    <w:p w:rsidR="00EF2B4C" w:rsidRPr="00EF2B4C" w:rsidRDefault="00502BCE" w:rsidP="00594752">
      <w:pPr>
        <w:suppressAutoHyphens w:val="0"/>
        <w:spacing w:line="240" w:lineRule="auto"/>
        <w:ind w:leftChars="0" w:left="567" w:firstLineChars="0" w:firstLine="0"/>
        <w:contextualSpacing/>
        <w:jc w:val="both"/>
        <w:textDirection w:val="lrTb"/>
        <w:textAlignment w:val="auto"/>
        <w:outlineLvl w:val="9"/>
        <w:rPr>
          <w:rFonts w:eastAsia="Times New Roman"/>
          <w:position w:val="0"/>
          <w:szCs w:val="22"/>
          <w:lang w:eastAsia="uk-UA"/>
        </w:rPr>
      </w:pPr>
      <w:r>
        <w:rPr>
          <w:noProof/>
          <w:lang w:eastAsia="uk-UA"/>
        </w:rPr>
        <w:drawing>
          <wp:inline distT="0" distB="0" distL="0" distR="0" wp14:anchorId="13D53238" wp14:editId="74F451C7">
            <wp:extent cx="7176555" cy="3228975"/>
            <wp:effectExtent l="0" t="0" r="0" b="0"/>
            <wp:docPr id="1397" name="Рисунок 8">
              <a:extLst xmlns:a="http://schemas.openxmlformats.org/drawingml/2006/main">
                <a:ext uri="{FF2B5EF4-FFF2-40B4-BE49-F238E27FC236}">
                  <a16:creationId xmlns:arto="http://schemas.microsoft.com/office/word/2006/arto" xmlns:o="urn:schemas-microsoft-com:office:office" xmlns:v="urn:schemas-microsoft-com:vml" xmlns:w10="urn:schemas-microsoft-com:office:word" xmlns:w="http://schemas.openxmlformats.org/wordprocessingml/2006/main" xmlns="" xmlns:p="http://schemas.openxmlformats.org/presentationml/2006/main" xmlns:a16="http://schemas.microsoft.com/office/drawing/2014/main" xmlns:lc="http://schemas.openxmlformats.org/drawingml/2006/lockedCanvas" id="{8D7271C4-AD0D-A9E4-418B-740992CFC11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Рисунок 8">
                      <a:extLst>
                        <a:ext uri="{FF2B5EF4-FFF2-40B4-BE49-F238E27FC236}">
                          <a16:creationId xmlns:arto="http://schemas.microsoft.com/office/word/2006/arto" xmlns:o="urn:schemas-microsoft-com:office:office" xmlns:v="urn:schemas-microsoft-com:vml" xmlns:w10="urn:schemas-microsoft-com:office:word" xmlns:w="http://schemas.openxmlformats.org/wordprocessingml/2006/main" xmlns="" xmlns:p="http://schemas.openxmlformats.org/presentationml/2006/main" xmlns:a16="http://schemas.microsoft.com/office/drawing/2014/main" xmlns:lc="http://schemas.openxmlformats.org/drawingml/2006/lockedCanvas" id="{8D7271C4-AD0D-A9E4-418B-740992CFC11E}"/>
                        </a:ext>
                      </a:extLst>
                    </pic:cNvPr>
                    <pic:cNvPicPr>
                      <a:picLocks noChangeAspect="1"/>
                    </pic:cNvPicPr>
                  </pic:nvPicPr>
                  <pic:blipFill>
                    <a:blip r:embed="rId83" cstate="print">
                      <a:extLst>
                        <a:ext uri="{28A0092B-C50C-407E-A947-70E740481C1C}">
                          <a14:useLocalDpi xmlns:a14="http://schemas.microsoft.com/office/drawing/2010/main" val="0"/>
                        </a:ext>
                      </a:extLst>
                    </a:blip>
                    <a:stretch>
                      <a:fillRect/>
                    </a:stretch>
                  </pic:blipFill>
                  <pic:spPr>
                    <a:xfrm>
                      <a:off x="0" y="0"/>
                      <a:ext cx="7182579" cy="3231686"/>
                    </a:xfrm>
                    <a:prstGeom prst="rect">
                      <a:avLst/>
                    </a:prstGeom>
                  </pic:spPr>
                </pic:pic>
              </a:graphicData>
            </a:graphic>
          </wp:inline>
        </w:drawing>
      </w:r>
    </w:p>
    <w:p w:rsidR="00BA4064" w:rsidRDefault="00BA4064" w:rsidP="00BA4064">
      <w:pPr>
        <w:keepLines/>
        <w:numPr>
          <w:ilvl w:val="0"/>
          <w:numId w:val="14"/>
        </w:numPr>
        <w:pBdr>
          <w:top w:val="nil"/>
          <w:left w:val="nil"/>
          <w:bottom w:val="nil"/>
          <w:right w:val="nil"/>
          <w:between w:val="nil"/>
        </w:pBdr>
        <w:tabs>
          <w:tab w:val="left" w:pos="450"/>
        </w:tabs>
        <w:spacing w:before="120" w:line="240" w:lineRule="auto"/>
        <w:ind w:left="0" w:hanging="2"/>
        <w:jc w:val="right"/>
        <w:outlineLvl w:val="9"/>
        <w:rPr>
          <w:b/>
          <w:color w:val="000000"/>
          <w:sz w:val="20"/>
          <w:szCs w:val="20"/>
        </w:rPr>
      </w:pPr>
      <w:r>
        <w:rPr>
          <w:b/>
          <w:color w:val="000000"/>
          <w:sz w:val="20"/>
          <w:szCs w:val="20"/>
        </w:rPr>
        <w:t>Промисловий майданчик шахти «</w:t>
      </w:r>
      <w:proofErr w:type="spellStart"/>
      <w:r>
        <w:rPr>
          <w:b/>
          <w:color w:val="000000"/>
          <w:sz w:val="20"/>
          <w:szCs w:val="20"/>
        </w:rPr>
        <w:t>Великомостівська</w:t>
      </w:r>
      <w:proofErr w:type="spellEnd"/>
      <w:r>
        <w:rPr>
          <w:b/>
          <w:color w:val="000000"/>
          <w:sz w:val="20"/>
          <w:szCs w:val="20"/>
        </w:rPr>
        <w:t>» після ліквідації</w:t>
      </w:r>
    </w:p>
    <w:p w:rsidR="00BA0DD8" w:rsidRPr="00BA0DD8" w:rsidRDefault="00BA0DD8" w:rsidP="00BA0DD8">
      <w:pPr>
        <w:suppressAutoHyphens w:val="0"/>
        <w:spacing w:before="120" w:line="240" w:lineRule="auto"/>
        <w:ind w:leftChars="0" w:left="0" w:firstLineChars="0" w:firstLine="0"/>
        <w:jc w:val="center"/>
        <w:textAlignment w:val="auto"/>
        <w:outlineLvl w:val="9"/>
        <w:rPr>
          <w:rFonts w:eastAsia="Times New Roman"/>
          <w:b/>
          <w:color w:val="000000"/>
          <w:position w:val="0"/>
          <w:szCs w:val="22"/>
          <w:lang w:eastAsia="uk-UA"/>
        </w:rPr>
      </w:pPr>
    </w:p>
    <w:p w:rsidR="00BA0DD8" w:rsidRPr="00BA0DD8" w:rsidRDefault="00BA0DD8" w:rsidP="00F74F34">
      <w:pPr>
        <w:numPr>
          <w:ilvl w:val="0"/>
          <w:numId w:val="60"/>
        </w:numPr>
        <w:suppressAutoHyphens w:val="0"/>
        <w:spacing w:line="240" w:lineRule="auto"/>
        <w:ind w:leftChars="0" w:left="936" w:firstLineChars="0"/>
        <w:contextualSpacing/>
        <w:jc w:val="both"/>
        <w:textDirection w:val="lrTb"/>
        <w:textAlignment w:val="auto"/>
        <w:outlineLvl w:val="9"/>
        <w:rPr>
          <w:rFonts w:ascii="Times New Roman" w:eastAsia="Times New Roman" w:hAnsi="Times New Roman" w:cs="Times New Roman"/>
          <w:position w:val="0"/>
          <w:szCs w:val="22"/>
          <w:lang w:eastAsia="uk-UA"/>
        </w:rPr>
      </w:pPr>
      <w:r w:rsidRPr="00BA0DD8">
        <w:rPr>
          <w:rFonts w:eastAsia="+mn-ea"/>
          <w:color w:val="000000"/>
          <w:kern w:val="24"/>
          <w:position w:val="0"/>
          <w:szCs w:val="22"/>
          <w:lang w:eastAsia="uk-UA"/>
        </w:rPr>
        <w:t>Будівля підйомної машини головного ствола (</w:t>
      </w:r>
      <w:proofErr w:type="spellStart"/>
      <w:r w:rsidRPr="00BA0DD8">
        <w:rPr>
          <w:rFonts w:eastAsia="+mn-ea"/>
          <w:color w:val="000000"/>
          <w:kern w:val="24"/>
          <w:position w:val="0"/>
          <w:szCs w:val="22"/>
          <w:lang w:eastAsia="uk-UA"/>
        </w:rPr>
        <w:t>ел</w:t>
      </w:r>
      <w:proofErr w:type="spellEnd"/>
      <w:r w:rsidRPr="00BA0DD8">
        <w:rPr>
          <w:rFonts w:eastAsia="+mn-ea"/>
          <w:color w:val="000000"/>
          <w:kern w:val="24"/>
          <w:position w:val="0"/>
          <w:szCs w:val="22"/>
          <w:lang w:eastAsia="uk-UA"/>
        </w:rPr>
        <w:t>. цех)</w:t>
      </w:r>
    </w:p>
    <w:p w:rsidR="00BA0DD8" w:rsidRPr="00BA0DD8" w:rsidRDefault="00BA0DD8" w:rsidP="00F74F34">
      <w:pPr>
        <w:numPr>
          <w:ilvl w:val="0"/>
          <w:numId w:val="60"/>
        </w:numPr>
        <w:suppressAutoHyphens w:val="0"/>
        <w:spacing w:line="240" w:lineRule="auto"/>
        <w:ind w:leftChars="0" w:left="936" w:firstLineChars="0"/>
        <w:contextualSpacing/>
        <w:jc w:val="both"/>
        <w:textDirection w:val="lrTb"/>
        <w:textAlignment w:val="auto"/>
        <w:outlineLvl w:val="9"/>
        <w:rPr>
          <w:rFonts w:ascii="Times New Roman" w:eastAsia="Times New Roman" w:hAnsi="Times New Roman" w:cs="Times New Roman"/>
          <w:position w:val="0"/>
          <w:szCs w:val="22"/>
          <w:lang w:eastAsia="uk-UA"/>
        </w:rPr>
      </w:pPr>
      <w:r w:rsidRPr="00BA0DD8">
        <w:rPr>
          <w:rFonts w:eastAsia="+mn-ea"/>
          <w:color w:val="000000"/>
          <w:kern w:val="24"/>
          <w:position w:val="0"/>
          <w:szCs w:val="22"/>
          <w:lang w:eastAsia="uk-UA"/>
        </w:rPr>
        <w:t>Будівля підйомної машини головного ствола</w:t>
      </w:r>
    </w:p>
    <w:p w:rsidR="00BA0DD8" w:rsidRPr="00BA0DD8" w:rsidRDefault="00BA0DD8" w:rsidP="00F74F34">
      <w:pPr>
        <w:numPr>
          <w:ilvl w:val="0"/>
          <w:numId w:val="60"/>
        </w:numPr>
        <w:suppressAutoHyphens w:val="0"/>
        <w:spacing w:line="240" w:lineRule="auto"/>
        <w:ind w:leftChars="0" w:left="936" w:firstLineChars="0"/>
        <w:contextualSpacing/>
        <w:jc w:val="both"/>
        <w:textDirection w:val="lrTb"/>
        <w:textAlignment w:val="auto"/>
        <w:outlineLvl w:val="9"/>
        <w:rPr>
          <w:rFonts w:ascii="Times New Roman" w:eastAsia="Times New Roman" w:hAnsi="Times New Roman" w:cs="Times New Roman"/>
          <w:position w:val="0"/>
          <w:szCs w:val="22"/>
          <w:lang w:eastAsia="uk-UA"/>
        </w:rPr>
      </w:pPr>
      <w:r w:rsidRPr="00BA0DD8">
        <w:rPr>
          <w:rFonts w:eastAsia="+mn-ea"/>
          <w:color w:val="000000"/>
          <w:kern w:val="24"/>
          <w:position w:val="0"/>
          <w:szCs w:val="22"/>
          <w:lang w:eastAsia="uk-UA"/>
        </w:rPr>
        <w:t>Гараж-зарядна</w:t>
      </w:r>
    </w:p>
    <w:p w:rsidR="00BA0DD8" w:rsidRPr="00BA0DD8" w:rsidRDefault="00BA0DD8" w:rsidP="00F74F34">
      <w:pPr>
        <w:numPr>
          <w:ilvl w:val="0"/>
          <w:numId w:val="60"/>
        </w:numPr>
        <w:suppressAutoHyphens w:val="0"/>
        <w:spacing w:line="240" w:lineRule="auto"/>
        <w:ind w:leftChars="0" w:left="936" w:firstLineChars="0"/>
        <w:contextualSpacing/>
        <w:jc w:val="both"/>
        <w:textDirection w:val="lrTb"/>
        <w:textAlignment w:val="auto"/>
        <w:outlineLvl w:val="9"/>
        <w:rPr>
          <w:rFonts w:ascii="Times New Roman" w:eastAsia="Times New Roman" w:hAnsi="Times New Roman" w:cs="Times New Roman"/>
          <w:position w:val="0"/>
          <w:szCs w:val="22"/>
          <w:lang w:eastAsia="uk-UA"/>
        </w:rPr>
      </w:pPr>
      <w:r w:rsidRPr="00BA0DD8">
        <w:rPr>
          <w:rFonts w:eastAsia="+mn-ea"/>
          <w:color w:val="000000"/>
          <w:kern w:val="24"/>
          <w:position w:val="0"/>
          <w:szCs w:val="22"/>
          <w:lang w:eastAsia="uk-UA"/>
        </w:rPr>
        <w:t>Будівля промкомбінату</w:t>
      </w:r>
    </w:p>
    <w:p w:rsidR="00BA0DD8" w:rsidRPr="00BA0DD8" w:rsidRDefault="00BA0DD8" w:rsidP="00F74F34">
      <w:pPr>
        <w:numPr>
          <w:ilvl w:val="0"/>
          <w:numId w:val="60"/>
        </w:numPr>
        <w:suppressAutoHyphens w:val="0"/>
        <w:spacing w:line="240" w:lineRule="auto"/>
        <w:ind w:leftChars="0" w:left="936" w:firstLineChars="0"/>
        <w:contextualSpacing/>
        <w:jc w:val="both"/>
        <w:textDirection w:val="lrTb"/>
        <w:textAlignment w:val="auto"/>
        <w:outlineLvl w:val="9"/>
        <w:rPr>
          <w:rFonts w:ascii="Times New Roman" w:eastAsia="Times New Roman" w:hAnsi="Times New Roman" w:cs="Times New Roman"/>
          <w:position w:val="0"/>
          <w:szCs w:val="22"/>
          <w:lang w:eastAsia="uk-UA"/>
        </w:rPr>
      </w:pPr>
      <w:r w:rsidRPr="00BA0DD8">
        <w:rPr>
          <w:rFonts w:eastAsia="+mn-ea"/>
          <w:color w:val="000000"/>
          <w:kern w:val="24"/>
          <w:position w:val="0"/>
          <w:szCs w:val="22"/>
          <w:lang w:eastAsia="uk-UA"/>
        </w:rPr>
        <w:t>Будівля матеріального складу</w:t>
      </w:r>
    </w:p>
    <w:p w:rsidR="00BA0DD8" w:rsidRPr="00BA0DD8" w:rsidRDefault="00BA0DD8" w:rsidP="00F74F34">
      <w:pPr>
        <w:numPr>
          <w:ilvl w:val="0"/>
          <w:numId w:val="60"/>
        </w:numPr>
        <w:suppressAutoHyphens w:val="0"/>
        <w:spacing w:line="240" w:lineRule="auto"/>
        <w:ind w:leftChars="0" w:left="936" w:firstLineChars="0"/>
        <w:contextualSpacing/>
        <w:jc w:val="both"/>
        <w:textDirection w:val="lrTb"/>
        <w:textAlignment w:val="auto"/>
        <w:outlineLvl w:val="9"/>
        <w:rPr>
          <w:rFonts w:ascii="Times New Roman" w:eastAsia="Times New Roman" w:hAnsi="Times New Roman" w:cs="Times New Roman"/>
          <w:position w:val="0"/>
          <w:szCs w:val="22"/>
          <w:lang w:eastAsia="uk-UA"/>
        </w:rPr>
      </w:pPr>
      <w:r w:rsidRPr="00BA0DD8">
        <w:rPr>
          <w:rFonts w:eastAsia="+mn-ea"/>
          <w:color w:val="000000"/>
          <w:kern w:val="24"/>
          <w:position w:val="0"/>
          <w:szCs w:val="22"/>
          <w:lang w:eastAsia="uk-UA"/>
        </w:rPr>
        <w:t>Будівля матеріального складу (склад обладнання)</w:t>
      </w:r>
    </w:p>
    <w:p w:rsidR="00BA0DD8" w:rsidRPr="00BA0DD8" w:rsidRDefault="00BA0DD8" w:rsidP="00F74F34">
      <w:pPr>
        <w:numPr>
          <w:ilvl w:val="0"/>
          <w:numId w:val="60"/>
        </w:numPr>
        <w:suppressAutoHyphens w:val="0"/>
        <w:spacing w:line="240" w:lineRule="auto"/>
        <w:ind w:leftChars="0" w:left="936" w:firstLineChars="0"/>
        <w:contextualSpacing/>
        <w:jc w:val="both"/>
        <w:textDirection w:val="lrTb"/>
        <w:textAlignment w:val="auto"/>
        <w:outlineLvl w:val="9"/>
        <w:rPr>
          <w:rFonts w:ascii="Times New Roman" w:eastAsia="Times New Roman" w:hAnsi="Times New Roman" w:cs="Times New Roman"/>
          <w:position w:val="0"/>
          <w:szCs w:val="22"/>
          <w:lang w:eastAsia="uk-UA"/>
        </w:rPr>
      </w:pPr>
      <w:r w:rsidRPr="00BA0DD8">
        <w:rPr>
          <w:rFonts w:eastAsia="+mn-ea"/>
          <w:color w:val="000000"/>
          <w:kern w:val="24"/>
          <w:position w:val="0"/>
          <w:szCs w:val="22"/>
          <w:lang w:eastAsia="uk-UA"/>
        </w:rPr>
        <w:t>Будівля механічного цеху</w:t>
      </w:r>
    </w:p>
    <w:p w:rsidR="00BA0DD8" w:rsidRPr="00BA0DD8" w:rsidRDefault="00BA0DD8" w:rsidP="00F74F34">
      <w:pPr>
        <w:numPr>
          <w:ilvl w:val="0"/>
          <w:numId w:val="60"/>
        </w:numPr>
        <w:suppressAutoHyphens w:val="0"/>
        <w:spacing w:line="240" w:lineRule="auto"/>
        <w:ind w:leftChars="0" w:left="936" w:firstLineChars="0"/>
        <w:contextualSpacing/>
        <w:jc w:val="both"/>
        <w:textDirection w:val="lrTb"/>
        <w:textAlignment w:val="auto"/>
        <w:outlineLvl w:val="9"/>
        <w:rPr>
          <w:rFonts w:ascii="Times New Roman" w:eastAsia="Times New Roman" w:hAnsi="Times New Roman" w:cs="Times New Roman"/>
          <w:position w:val="0"/>
          <w:szCs w:val="22"/>
          <w:lang w:eastAsia="uk-UA"/>
        </w:rPr>
      </w:pPr>
      <w:r w:rsidRPr="00BA0DD8">
        <w:rPr>
          <w:rFonts w:eastAsia="+mn-ea"/>
          <w:color w:val="000000"/>
          <w:kern w:val="24"/>
          <w:position w:val="0"/>
          <w:szCs w:val="22"/>
          <w:lang w:eastAsia="uk-UA"/>
        </w:rPr>
        <w:t>Будівля електропідстанції</w:t>
      </w:r>
    </w:p>
    <w:p w:rsidR="00BA0DD8" w:rsidRPr="00BA0DD8" w:rsidRDefault="00BA0DD8" w:rsidP="00F74F34">
      <w:pPr>
        <w:numPr>
          <w:ilvl w:val="0"/>
          <w:numId w:val="60"/>
        </w:numPr>
        <w:suppressAutoHyphens w:val="0"/>
        <w:spacing w:line="240" w:lineRule="auto"/>
        <w:ind w:leftChars="0" w:left="936" w:firstLineChars="0"/>
        <w:contextualSpacing/>
        <w:jc w:val="both"/>
        <w:textDirection w:val="lrTb"/>
        <w:textAlignment w:val="auto"/>
        <w:outlineLvl w:val="9"/>
        <w:rPr>
          <w:rFonts w:ascii="Times New Roman" w:eastAsia="Times New Roman" w:hAnsi="Times New Roman" w:cs="Times New Roman"/>
          <w:position w:val="0"/>
          <w:szCs w:val="22"/>
          <w:lang w:eastAsia="uk-UA"/>
        </w:rPr>
      </w:pPr>
      <w:r w:rsidRPr="00BA0DD8">
        <w:rPr>
          <w:rFonts w:eastAsia="+mn-ea"/>
          <w:color w:val="000000"/>
          <w:kern w:val="24"/>
          <w:position w:val="0"/>
          <w:szCs w:val="22"/>
          <w:lang w:eastAsia="uk-UA"/>
        </w:rPr>
        <w:t>Будівля трансформаторної</w:t>
      </w:r>
    </w:p>
    <w:p w:rsidR="00BA0DD8" w:rsidRPr="00BA0DD8" w:rsidRDefault="00BA0DD8" w:rsidP="00F74F34">
      <w:pPr>
        <w:numPr>
          <w:ilvl w:val="0"/>
          <w:numId w:val="60"/>
        </w:numPr>
        <w:suppressAutoHyphens w:val="0"/>
        <w:spacing w:line="240" w:lineRule="auto"/>
        <w:ind w:leftChars="0" w:left="936" w:firstLineChars="0"/>
        <w:contextualSpacing/>
        <w:jc w:val="both"/>
        <w:textDirection w:val="lrTb"/>
        <w:textAlignment w:val="auto"/>
        <w:outlineLvl w:val="9"/>
        <w:rPr>
          <w:rFonts w:ascii="Times New Roman" w:eastAsia="Times New Roman" w:hAnsi="Times New Roman" w:cs="Times New Roman"/>
          <w:position w:val="0"/>
          <w:szCs w:val="22"/>
          <w:lang w:eastAsia="uk-UA"/>
        </w:rPr>
      </w:pPr>
      <w:r w:rsidRPr="00BA0DD8">
        <w:rPr>
          <w:rFonts w:eastAsia="+mn-ea"/>
          <w:color w:val="000000"/>
          <w:kern w:val="24"/>
          <w:position w:val="0"/>
          <w:szCs w:val="22"/>
          <w:lang w:eastAsia="uk-UA"/>
        </w:rPr>
        <w:t>Будівля АБК</w:t>
      </w:r>
    </w:p>
    <w:p w:rsidR="00BA0DD8" w:rsidRPr="00BA0DD8" w:rsidRDefault="00BA0DD8" w:rsidP="00F74F34">
      <w:pPr>
        <w:numPr>
          <w:ilvl w:val="0"/>
          <w:numId w:val="60"/>
        </w:numPr>
        <w:suppressAutoHyphens w:val="0"/>
        <w:spacing w:line="240" w:lineRule="auto"/>
        <w:ind w:leftChars="0" w:left="936" w:firstLineChars="0"/>
        <w:contextualSpacing/>
        <w:jc w:val="both"/>
        <w:textDirection w:val="lrTb"/>
        <w:textAlignment w:val="auto"/>
        <w:outlineLvl w:val="9"/>
        <w:rPr>
          <w:rFonts w:ascii="Times New Roman" w:eastAsia="Times New Roman" w:hAnsi="Times New Roman" w:cs="Times New Roman"/>
          <w:position w:val="0"/>
          <w:szCs w:val="22"/>
          <w:lang w:eastAsia="uk-UA"/>
        </w:rPr>
      </w:pPr>
      <w:r w:rsidRPr="00BA0DD8">
        <w:rPr>
          <w:rFonts w:eastAsia="+mn-ea"/>
          <w:color w:val="000000"/>
          <w:kern w:val="24"/>
          <w:position w:val="0"/>
          <w:szCs w:val="22"/>
          <w:lang w:eastAsia="uk-UA"/>
        </w:rPr>
        <w:t>Будівля прохідної</w:t>
      </w:r>
    </w:p>
    <w:p w:rsidR="00BA0DD8" w:rsidRPr="00BA0DD8" w:rsidRDefault="00BA0DD8" w:rsidP="00F74F34">
      <w:pPr>
        <w:numPr>
          <w:ilvl w:val="0"/>
          <w:numId w:val="60"/>
        </w:numPr>
        <w:suppressAutoHyphens w:val="0"/>
        <w:spacing w:line="240" w:lineRule="auto"/>
        <w:ind w:leftChars="0" w:left="936" w:firstLineChars="0"/>
        <w:contextualSpacing/>
        <w:jc w:val="both"/>
        <w:textDirection w:val="lrTb"/>
        <w:textAlignment w:val="auto"/>
        <w:outlineLvl w:val="9"/>
        <w:rPr>
          <w:rFonts w:ascii="Times New Roman" w:eastAsia="Times New Roman" w:hAnsi="Times New Roman" w:cs="Times New Roman"/>
          <w:position w:val="0"/>
          <w:szCs w:val="22"/>
          <w:lang w:eastAsia="uk-UA"/>
        </w:rPr>
      </w:pPr>
      <w:r w:rsidRPr="00BA0DD8">
        <w:rPr>
          <w:rFonts w:eastAsia="+mn-ea"/>
          <w:color w:val="000000"/>
          <w:kern w:val="24"/>
          <w:position w:val="0"/>
          <w:szCs w:val="22"/>
          <w:lang w:eastAsia="uk-UA"/>
        </w:rPr>
        <w:t>Будівля гаражів</w:t>
      </w:r>
    </w:p>
    <w:p w:rsidR="00BA0DD8" w:rsidRPr="00BA0DD8" w:rsidRDefault="00BA0DD8" w:rsidP="00F74F34">
      <w:pPr>
        <w:numPr>
          <w:ilvl w:val="0"/>
          <w:numId w:val="60"/>
        </w:numPr>
        <w:suppressAutoHyphens w:val="0"/>
        <w:spacing w:line="240" w:lineRule="auto"/>
        <w:ind w:leftChars="0" w:left="936" w:firstLineChars="0"/>
        <w:contextualSpacing/>
        <w:jc w:val="both"/>
        <w:textDirection w:val="lrTb"/>
        <w:textAlignment w:val="auto"/>
        <w:outlineLvl w:val="9"/>
        <w:rPr>
          <w:rFonts w:ascii="Times New Roman" w:eastAsia="Times New Roman" w:hAnsi="Times New Roman" w:cs="Times New Roman"/>
          <w:position w:val="0"/>
          <w:szCs w:val="22"/>
          <w:lang w:eastAsia="uk-UA"/>
        </w:rPr>
      </w:pPr>
      <w:r w:rsidRPr="00BA0DD8">
        <w:rPr>
          <w:rFonts w:eastAsia="+mn-ea"/>
          <w:color w:val="000000"/>
          <w:kern w:val="24"/>
          <w:position w:val="0"/>
          <w:szCs w:val="22"/>
          <w:lang w:eastAsia="uk-UA"/>
        </w:rPr>
        <w:t>Будівля артезіанської свердловини</w:t>
      </w:r>
    </w:p>
    <w:p w:rsidR="00BA0DD8" w:rsidRPr="00BA0DD8" w:rsidRDefault="00BA0DD8" w:rsidP="00F74F34">
      <w:pPr>
        <w:numPr>
          <w:ilvl w:val="0"/>
          <w:numId w:val="60"/>
        </w:numPr>
        <w:suppressAutoHyphens w:val="0"/>
        <w:spacing w:line="240" w:lineRule="auto"/>
        <w:ind w:leftChars="0" w:left="936" w:firstLineChars="0"/>
        <w:contextualSpacing/>
        <w:jc w:val="both"/>
        <w:textDirection w:val="lrTb"/>
        <w:textAlignment w:val="auto"/>
        <w:outlineLvl w:val="9"/>
        <w:rPr>
          <w:rFonts w:ascii="Times New Roman" w:eastAsia="Times New Roman" w:hAnsi="Times New Roman" w:cs="Times New Roman"/>
          <w:position w:val="0"/>
          <w:szCs w:val="22"/>
          <w:lang w:eastAsia="uk-UA"/>
        </w:rPr>
      </w:pPr>
      <w:r w:rsidRPr="00BA0DD8">
        <w:rPr>
          <w:rFonts w:eastAsia="+mn-ea"/>
          <w:color w:val="000000"/>
          <w:kern w:val="24"/>
          <w:position w:val="0"/>
          <w:szCs w:val="22"/>
          <w:lang w:eastAsia="uk-UA"/>
        </w:rPr>
        <w:t>Каналізаційна насосна станція</w:t>
      </w:r>
    </w:p>
    <w:p w:rsidR="00BA0DD8" w:rsidRPr="00BA0DD8" w:rsidRDefault="00BA0DD8" w:rsidP="00F74F34">
      <w:pPr>
        <w:numPr>
          <w:ilvl w:val="0"/>
          <w:numId w:val="60"/>
        </w:numPr>
        <w:suppressAutoHyphens w:val="0"/>
        <w:spacing w:line="240" w:lineRule="auto"/>
        <w:ind w:leftChars="0" w:left="936" w:firstLineChars="0"/>
        <w:contextualSpacing/>
        <w:jc w:val="both"/>
        <w:textDirection w:val="lrTb"/>
        <w:textAlignment w:val="auto"/>
        <w:outlineLvl w:val="9"/>
        <w:rPr>
          <w:rFonts w:ascii="Times New Roman" w:eastAsia="Times New Roman" w:hAnsi="Times New Roman" w:cs="Times New Roman"/>
          <w:position w:val="0"/>
          <w:szCs w:val="22"/>
          <w:lang w:eastAsia="uk-UA"/>
        </w:rPr>
      </w:pPr>
      <w:r w:rsidRPr="00BA0DD8">
        <w:rPr>
          <w:rFonts w:eastAsia="+mn-ea"/>
          <w:color w:val="000000"/>
          <w:kern w:val="24"/>
          <w:position w:val="0"/>
          <w:szCs w:val="22"/>
          <w:lang w:eastAsia="uk-UA"/>
        </w:rPr>
        <w:t>Будівля їдальні</w:t>
      </w:r>
    </w:p>
    <w:p w:rsidR="00BA0DD8" w:rsidRPr="00BA0DD8" w:rsidRDefault="00BA0DD8" w:rsidP="00F74F34">
      <w:pPr>
        <w:numPr>
          <w:ilvl w:val="0"/>
          <w:numId w:val="60"/>
        </w:numPr>
        <w:suppressAutoHyphens w:val="0"/>
        <w:spacing w:line="240" w:lineRule="auto"/>
        <w:ind w:leftChars="0" w:left="936" w:firstLineChars="0"/>
        <w:contextualSpacing/>
        <w:jc w:val="both"/>
        <w:textDirection w:val="lrTb"/>
        <w:textAlignment w:val="auto"/>
        <w:outlineLvl w:val="9"/>
        <w:rPr>
          <w:rFonts w:ascii="Times New Roman" w:eastAsia="Times New Roman" w:hAnsi="Times New Roman" w:cs="Times New Roman"/>
          <w:position w:val="0"/>
          <w:szCs w:val="22"/>
          <w:lang w:eastAsia="uk-UA"/>
        </w:rPr>
      </w:pPr>
      <w:r w:rsidRPr="00BA0DD8">
        <w:rPr>
          <w:rFonts w:eastAsia="+mn-ea"/>
          <w:color w:val="000000"/>
          <w:kern w:val="24"/>
          <w:position w:val="0"/>
          <w:szCs w:val="22"/>
          <w:lang w:eastAsia="uk-UA"/>
        </w:rPr>
        <w:lastRenderedPageBreak/>
        <w:t>Пожежний водний резервуар</w:t>
      </w:r>
    </w:p>
    <w:p w:rsidR="00BA0DD8" w:rsidRPr="00BA0DD8" w:rsidRDefault="00BA0DD8" w:rsidP="00F74F34">
      <w:pPr>
        <w:numPr>
          <w:ilvl w:val="0"/>
          <w:numId w:val="60"/>
        </w:numPr>
        <w:suppressAutoHyphens w:val="0"/>
        <w:spacing w:line="240" w:lineRule="auto"/>
        <w:ind w:leftChars="0" w:left="936" w:firstLineChars="0"/>
        <w:contextualSpacing/>
        <w:jc w:val="both"/>
        <w:textDirection w:val="lrTb"/>
        <w:textAlignment w:val="auto"/>
        <w:outlineLvl w:val="9"/>
        <w:rPr>
          <w:rFonts w:ascii="Times New Roman" w:eastAsia="Times New Roman" w:hAnsi="Times New Roman" w:cs="Times New Roman"/>
          <w:position w:val="0"/>
          <w:szCs w:val="22"/>
          <w:lang w:eastAsia="uk-UA"/>
        </w:rPr>
      </w:pPr>
      <w:r w:rsidRPr="00BA0DD8">
        <w:rPr>
          <w:rFonts w:eastAsia="+mn-ea"/>
          <w:color w:val="000000"/>
          <w:kern w:val="24"/>
          <w:position w:val="0"/>
          <w:szCs w:val="22"/>
          <w:lang w:eastAsia="uk-UA"/>
        </w:rPr>
        <w:t>Будівля насосної та хлораторної</w:t>
      </w:r>
    </w:p>
    <w:p w:rsidR="00BA0DD8" w:rsidRPr="00BA0DD8" w:rsidRDefault="00BA0DD8" w:rsidP="00F74F34">
      <w:pPr>
        <w:numPr>
          <w:ilvl w:val="0"/>
          <w:numId w:val="60"/>
        </w:numPr>
        <w:suppressAutoHyphens w:val="0"/>
        <w:spacing w:line="240" w:lineRule="auto"/>
        <w:ind w:leftChars="0" w:left="936" w:firstLineChars="0"/>
        <w:contextualSpacing/>
        <w:jc w:val="both"/>
        <w:textDirection w:val="lrTb"/>
        <w:textAlignment w:val="auto"/>
        <w:outlineLvl w:val="9"/>
        <w:rPr>
          <w:rFonts w:ascii="Times New Roman" w:eastAsia="Times New Roman" w:hAnsi="Times New Roman" w:cs="Times New Roman"/>
          <w:position w:val="0"/>
          <w:szCs w:val="22"/>
          <w:lang w:eastAsia="uk-UA"/>
        </w:rPr>
      </w:pPr>
      <w:r w:rsidRPr="00BA0DD8">
        <w:rPr>
          <w:rFonts w:eastAsia="+mn-ea"/>
          <w:color w:val="000000"/>
          <w:kern w:val="24"/>
          <w:position w:val="0"/>
          <w:szCs w:val="22"/>
          <w:lang w:eastAsia="uk-UA"/>
        </w:rPr>
        <w:t>Склад металокріплення</w:t>
      </w:r>
    </w:p>
    <w:p w:rsidR="00BA0DD8" w:rsidRPr="00BA0DD8" w:rsidRDefault="00BA0DD8" w:rsidP="00F74F34">
      <w:pPr>
        <w:numPr>
          <w:ilvl w:val="0"/>
          <w:numId w:val="60"/>
        </w:numPr>
        <w:suppressAutoHyphens w:val="0"/>
        <w:spacing w:line="240" w:lineRule="auto"/>
        <w:ind w:leftChars="0" w:left="936" w:firstLineChars="0"/>
        <w:contextualSpacing/>
        <w:jc w:val="both"/>
        <w:textDirection w:val="lrTb"/>
        <w:textAlignment w:val="auto"/>
        <w:outlineLvl w:val="9"/>
        <w:rPr>
          <w:rFonts w:ascii="Times New Roman" w:eastAsia="Times New Roman" w:hAnsi="Times New Roman" w:cs="Times New Roman"/>
          <w:position w:val="0"/>
          <w:szCs w:val="22"/>
          <w:lang w:eastAsia="uk-UA"/>
        </w:rPr>
      </w:pPr>
      <w:r w:rsidRPr="00BA0DD8">
        <w:rPr>
          <w:rFonts w:eastAsia="+mn-ea"/>
          <w:color w:val="000000"/>
          <w:kern w:val="24"/>
          <w:position w:val="0"/>
          <w:szCs w:val="22"/>
          <w:lang w:eastAsia="uk-UA"/>
        </w:rPr>
        <w:t>Будівля підйомної машини допоміжного ствола</w:t>
      </w:r>
    </w:p>
    <w:p w:rsidR="002177BF" w:rsidRDefault="0059192A" w:rsidP="002177BF">
      <w:pPr>
        <w:suppressAutoHyphens w:val="0"/>
        <w:spacing w:before="120" w:line="240" w:lineRule="auto"/>
        <w:ind w:leftChars="0" w:left="0" w:firstLineChars="0" w:firstLine="0"/>
        <w:jc w:val="center"/>
        <w:textAlignment w:val="auto"/>
        <w:outlineLvl w:val="9"/>
        <w:rPr>
          <w:rFonts w:eastAsia="Times New Roman"/>
          <w:b/>
          <w:color w:val="000000"/>
          <w:position w:val="0"/>
          <w:szCs w:val="22"/>
          <w:lang w:eastAsia="uk-UA"/>
        </w:rPr>
      </w:pPr>
      <w:r w:rsidRPr="00514084">
        <w:rPr>
          <w:rFonts w:eastAsia="Times New Roman"/>
          <w:b/>
          <w:color w:val="000000"/>
          <w:position w:val="0"/>
          <w:szCs w:val="22"/>
          <w:lang w:eastAsia="uk-UA"/>
        </w:rPr>
        <w:t>Повітряний басейн</w:t>
      </w:r>
      <w:r w:rsidR="002177BF">
        <w:rPr>
          <w:rFonts w:eastAsia="Times New Roman"/>
          <w:b/>
          <w:color w:val="000000"/>
          <w:position w:val="0"/>
          <w:szCs w:val="22"/>
          <w:lang w:eastAsia="uk-UA"/>
        </w:rPr>
        <w:t xml:space="preserve">  </w:t>
      </w:r>
    </w:p>
    <w:p w:rsidR="00A770BB" w:rsidRPr="00C61257" w:rsidRDefault="0059192A" w:rsidP="00BA4064">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C61257">
        <w:rPr>
          <w:rFonts w:eastAsia="Times New Roman"/>
          <w:color w:val="000000"/>
          <w:position w:val="0"/>
          <w:szCs w:val="22"/>
          <w:lang w:eastAsia="uk-UA"/>
        </w:rPr>
        <w:t>Територія Червоноградської  ТГ  відноситься  до  однієї з найбільш забруднених території Львівської області: а саме  м. Червоноград через вплив шахт ДП «</w:t>
      </w:r>
      <w:proofErr w:type="spellStart"/>
      <w:r w:rsidRPr="00C61257">
        <w:rPr>
          <w:rFonts w:eastAsia="Times New Roman"/>
          <w:color w:val="000000"/>
          <w:position w:val="0"/>
          <w:szCs w:val="22"/>
          <w:lang w:eastAsia="uk-UA"/>
        </w:rPr>
        <w:t>Львіввугілля</w:t>
      </w:r>
      <w:proofErr w:type="spellEnd"/>
      <w:r w:rsidRPr="00C61257">
        <w:rPr>
          <w:rFonts w:eastAsia="Times New Roman"/>
          <w:color w:val="000000"/>
          <w:position w:val="0"/>
          <w:szCs w:val="22"/>
          <w:lang w:eastAsia="uk-UA"/>
        </w:rPr>
        <w:t>» – 34,6 % від  загальних обсягів викидів стаціонарних області.</w:t>
      </w:r>
    </w:p>
    <w:p w:rsidR="00D215BF" w:rsidRPr="00C61257" w:rsidRDefault="0059192A" w:rsidP="00D215BF">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C61257">
        <w:rPr>
          <w:rFonts w:eastAsia="Times New Roman"/>
          <w:color w:val="000000"/>
          <w:position w:val="0"/>
          <w:szCs w:val="22"/>
          <w:lang w:eastAsia="uk-UA"/>
        </w:rPr>
        <w:t xml:space="preserve">До неорганізованих джерел належать породні відвали, відкриті площадки зварювальних дільниць, відкриті техногенні лінії збагачувальної фабрики, </w:t>
      </w:r>
      <w:proofErr w:type="spellStart"/>
      <w:r w:rsidRPr="00C61257">
        <w:rPr>
          <w:rFonts w:eastAsia="Times New Roman"/>
          <w:color w:val="000000"/>
          <w:position w:val="0"/>
          <w:szCs w:val="22"/>
          <w:lang w:eastAsia="uk-UA"/>
        </w:rPr>
        <w:t>дизельно</w:t>
      </w:r>
      <w:proofErr w:type="spellEnd"/>
      <w:r w:rsidRPr="00C61257">
        <w:rPr>
          <w:rFonts w:eastAsia="Times New Roman"/>
          <w:color w:val="000000"/>
          <w:position w:val="0"/>
          <w:szCs w:val="22"/>
          <w:lang w:eastAsia="uk-UA"/>
        </w:rPr>
        <w:t>-</w:t>
      </w:r>
      <w:proofErr w:type="spellStart"/>
      <w:r w:rsidRPr="00C61257">
        <w:rPr>
          <w:rFonts w:eastAsia="Times New Roman"/>
          <w:color w:val="000000"/>
          <w:position w:val="0"/>
          <w:szCs w:val="22"/>
          <w:lang w:eastAsia="uk-UA"/>
        </w:rPr>
        <w:t>бульдозерно</w:t>
      </w:r>
      <w:proofErr w:type="spellEnd"/>
      <w:r w:rsidRPr="00C61257">
        <w:rPr>
          <w:rFonts w:eastAsia="Times New Roman"/>
          <w:color w:val="000000"/>
          <w:position w:val="0"/>
          <w:szCs w:val="22"/>
          <w:lang w:eastAsia="uk-UA"/>
        </w:rPr>
        <w:t>-грейдерний транспорт, що працює на породних відвалах, автотранспорт. Однією з причин незадовільного стану повітряного басейну є недостатнє оснащення джерел</w:t>
      </w:r>
      <w:r>
        <w:rPr>
          <w:color w:val="000000"/>
        </w:rPr>
        <w:t xml:space="preserve"> викиду високоефективним </w:t>
      </w:r>
      <w:proofErr w:type="spellStart"/>
      <w:r>
        <w:rPr>
          <w:color w:val="000000"/>
        </w:rPr>
        <w:t>пилогазоуловлюючим</w:t>
      </w:r>
      <w:proofErr w:type="spellEnd"/>
      <w:r>
        <w:rPr>
          <w:color w:val="000000"/>
        </w:rPr>
        <w:t xml:space="preserve"> обладнанням і низька якість їх експлуатації.</w:t>
      </w:r>
      <w:r w:rsidR="00D215BF">
        <w:rPr>
          <w:color w:val="000000"/>
        </w:rPr>
        <w:t xml:space="preserve"> </w:t>
      </w:r>
      <w:r w:rsidR="00D215BF" w:rsidRPr="00C61257">
        <w:rPr>
          <w:rFonts w:eastAsia="Times New Roman"/>
          <w:color w:val="000000"/>
          <w:position w:val="0"/>
          <w:szCs w:val="22"/>
          <w:lang w:eastAsia="uk-UA"/>
        </w:rPr>
        <w:t xml:space="preserve">Основними забруднювачами повітряного басейну міста є промислові та комунальні котельні, </w:t>
      </w:r>
      <w:proofErr w:type="spellStart"/>
      <w:r w:rsidR="00D215BF" w:rsidRPr="00C61257">
        <w:rPr>
          <w:rFonts w:eastAsia="Times New Roman"/>
          <w:color w:val="000000"/>
          <w:position w:val="0"/>
          <w:szCs w:val="22"/>
          <w:lang w:eastAsia="uk-UA"/>
        </w:rPr>
        <w:t>топочні</w:t>
      </w:r>
      <w:proofErr w:type="spellEnd"/>
      <w:r w:rsidR="00D215BF" w:rsidRPr="00C61257">
        <w:rPr>
          <w:rFonts w:eastAsia="Times New Roman"/>
          <w:color w:val="000000"/>
          <w:position w:val="0"/>
          <w:szCs w:val="22"/>
          <w:lang w:eastAsia="uk-UA"/>
        </w:rPr>
        <w:t xml:space="preserve"> пароводяних котлів, </w:t>
      </w:r>
      <w:proofErr w:type="spellStart"/>
      <w:r w:rsidR="00D215BF" w:rsidRPr="00C61257">
        <w:rPr>
          <w:rFonts w:eastAsia="Times New Roman"/>
          <w:color w:val="000000"/>
          <w:position w:val="0"/>
          <w:szCs w:val="22"/>
          <w:lang w:eastAsia="uk-UA"/>
        </w:rPr>
        <w:t>аспіраційні</w:t>
      </w:r>
      <w:proofErr w:type="spellEnd"/>
      <w:r w:rsidR="00D215BF" w:rsidRPr="00C61257">
        <w:rPr>
          <w:rFonts w:eastAsia="Times New Roman"/>
          <w:color w:val="000000"/>
          <w:position w:val="0"/>
          <w:szCs w:val="22"/>
          <w:lang w:eastAsia="uk-UA"/>
        </w:rPr>
        <w:t xml:space="preserve"> системи вуглезбагачувальної фабрики, </w:t>
      </w:r>
      <w:proofErr w:type="spellStart"/>
      <w:r w:rsidR="00D215BF" w:rsidRPr="00C61257">
        <w:rPr>
          <w:rFonts w:eastAsia="Times New Roman"/>
          <w:color w:val="000000"/>
          <w:position w:val="0"/>
          <w:szCs w:val="22"/>
          <w:lang w:eastAsia="uk-UA"/>
        </w:rPr>
        <w:t>вуглевисушувальні</w:t>
      </w:r>
      <w:proofErr w:type="spellEnd"/>
      <w:r w:rsidR="00D215BF" w:rsidRPr="00C61257">
        <w:rPr>
          <w:rFonts w:eastAsia="Times New Roman"/>
          <w:color w:val="000000"/>
          <w:position w:val="0"/>
          <w:szCs w:val="22"/>
          <w:lang w:eastAsia="uk-UA"/>
        </w:rPr>
        <w:t xml:space="preserve"> </w:t>
      </w:r>
      <w:proofErr w:type="spellStart"/>
      <w:r w:rsidR="00D215BF" w:rsidRPr="00C61257">
        <w:rPr>
          <w:rFonts w:eastAsia="Times New Roman"/>
          <w:color w:val="000000"/>
          <w:position w:val="0"/>
          <w:szCs w:val="22"/>
          <w:lang w:eastAsia="uk-UA"/>
        </w:rPr>
        <w:t>устаночки</w:t>
      </w:r>
      <w:proofErr w:type="spellEnd"/>
      <w:r w:rsidR="00D215BF" w:rsidRPr="00C61257">
        <w:rPr>
          <w:rFonts w:eastAsia="Times New Roman"/>
          <w:color w:val="000000"/>
          <w:position w:val="0"/>
          <w:szCs w:val="22"/>
          <w:lang w:eastAsia="uk-UA"/>
        </w:rPr>
        <w:t>. Це все організовані джерела.</w:t>
      </w:r>
    </w:p>
    <w:p w:rsidR="00A770BB" w:rsidRDefault="00A770BB">
      <w:pPr>
        <w:spacing w:line="240" w:lineRule="auto"/>
        <w:ind w:left="0" w:hanging="2"/>
        <w:rPr>
          <w:rFonts w:ascii="Times New Roman" w:eastAsia="Times New Roman" w:hAnsi="Times New Roman" w:cs="Times New Roman"/>
          <w:color w:val="000000"/>
          <w:sz w:val="24"/>
        </w:rPr>
      </w:pPr>
    </w:p>
    <w:p w:rsidR="00A770BB" w:rsidRPr="00772BD9" w:rsidRDefault="00D215BF">
      <w:pPr>
        <w:spacing w:line="240" w:lineRule="auto"/>
        <w:ind w:left="0" w:hanging="2"/>
        <w:rPr>
          <w:b/>
          <w:color w:val="000000"/>
          <w:sz w:val="20"/>
          <w:szCs w:val="20"/>
        </w:rPr>
      </w:pPr>
      <w:r>
        <w:rPr>
          <w:b/>
          <w:color w:val="000000"/>
          <w:sz w:val="20"/>
          <w:szCs w:val="20"/>
        </w:rPr>
        <w:t>Таблиця 31</w:t>
      </w:r>
      <w:r w:rsidR="0059192A" w:rsidRPr="00772BD9">
        <w:rPr>
          <w:b/>
          <w:color w:val="000000"/>
          <w:sz w:val="20"/>
          <w:szCs w:val="20"/>
        </w:rPr>
        <w:t xml:space="preserve">. Перелік найбільших підприємств-забруднювачів Львівської області </w:t>
      </w:r>
    </w:p>
    <w:tbl>
      <w:tblPr>
        <w:tblStyle w:val="160"/>
        <w:tblW w:w="9221" w:type="dxa"/>
        <w:tblInd w:w="0" w:type="dxa"/>
        <w:tblLayout w:type="fixed"/>
        <w:tblLook w:val="0400" w:firstRow="0" w:lastRow="0" w:firstColumn="0" w:lastColumn="0" w:noHBand="0" w:noVBand="1"/>
      </w:tblPr>
      <w:tblGrid>
        <w:gridCol w:w="820"/>
        <w:gridCol w:w="3575"/>
        <w:gridCol w:w="986"/>
        <w:gridCol w:w="960"/>
        <w:gridCol w:w="960"/>
        <w:gridCol w:w="960"/>
        <w:gridCol w:w="960"/>
      </w:tblGrid>
      <w:tr w:rsidR="00A770BB" w:rsidTr="007E5837">
        <w:trPr>
          <w:trHeight w:val="70"/>
        </w:trPr>
        <w:tc>
          <w:tcPr>
            <w:tcW w:w="820" w:type="dxa"/>
            <w:tcBorders>
              <w:top w:val="single" w:sz="4" w:space="0" w:color="000000"/>
              <w:left w:val="single" w:sz="4" w:space="0" w:color="000000"/>
              <w:bottom w:val="single" w:sz="4" w:space="0" w:color="000000"/>
              <w:right w:val="single" w:sz="4" w:space="0" w:color="000000"/>
            </w:tcBorders>
            <w:shd w:val="clear" w:color="auto" w:fill="A0BBC0"/>
            <w:vAlign w:val="bottom"/>
          </w:tcPr>
          <w:p w:rsidR="00A770BB" w:rsidRDefault="0059192A">
            <w:pPr>
              <w:spacing w:line="240" w:lineRule="auto"/>
              <w:ind w:left="0" w:hanging="2"/>
              <w:jc w:val="center"/>
              <w:rPr>
                <w:b/>
                <w:color w:val="000000"/>
              </w:rPr>
            </w:pPr>
            <w:r>
              <w:rPr>
                <w:b/>
                <w:color w:val="000000"/>
              </w:rPr>
              <w:t>№п/п</w:t>
            </w:r>
          </w:p>
        </w:tc>
        <w:tc>
          <w:tcPr>
            <w:tcW w:w="3575" w:type="dxa"/>
            <w:tcBorders>
              <w:top w:val="single" w:sz="4" w:space="0" w:color="000000"/>
              <w:left w:val="single" w:sz="4" w:space="0" w:color="000000"/>
              <w:bottom w:val="single" w:sz="4" w:space="0" w:color="000000"/>
              <w:right w:val="single" w:sz="4" w:space="0" w:color="000000"/>
            </w:tcBorders>
            <w:shd w:val="clear" w:color="auto" w:fill="A0BBC0"/>
            <w:vAlign w:val="bottom"/>
          </w:tcPr>
          <w:p w:rsidR="00A770BB" w:rsidRDefault="0059192A">
            <w:pPr>
              <w:spacing w:line="240" w:lineRule="auto"/>
              <w:ind w:left="0" w:hanging="2"/>
              <w:jc w:val="center"/>
              <w:rPr>
                <w:b/>
                <w:color w:val="000000"/>
              </w:rPr>
            </w:pPr>
            <w:r>
              <w:rPr>
                <w:b/>
                <w:color w:val="000000"/>
              </w:rPr>
              <w:t>Назва підприємства</w:t>
            </w:r>
          </w:p>
        </w:tc>
        <w:tc>
          <w:tcPr>
            <w:tcW w:w="986" w:type="dxa"/>
            <w:tcBorders>
              <w:top w:val="single" w:sz="4" w:space="0" w:color="000000"/>
              <w:left w:val="single" w:sz="4" w:space="0" w:color="000000"/>
              <w:bottom w:val="single" w:sz="4" w:space="0" w:color="000000"/>
              <w:right w:val="single" w:sz="4" w:space="0" w:color="000000"/>
            </w:tcBorders>
            <w:shd w:val="clear" w:color="auto" w:fill="A0BBC0"/>
            <w:vAlign w:val="bottom"/>
          </w:tcPr>
          <w:p w:rsidR="00A770BB" w:rsidRDefault="0059192A">
            <w:pPr>
              <w:spacing w:line="240" w:lineRule="auto"/>
              <w:ind w:left="0" w:hanging="2"/>
              <w:jc w:val="center"/>
              <w:rPr>
                <w:b/>
                <w:color w:val="000000"/>
              </w:rPr>
            </w:pPr>
            <w:r>
              <w:rPr>
                <w:b/>
                <w:color w:val="000000"/>
              </w:rPr>
              <w:t>2018</w:t>
            </w:r>
          </w:p>
        </w:tc>
        <w:tc>
          <w:tcPr>
            <w:tcW w:w="960" w:type="dxa"/>
            <w:tcBorders>
              <w:top w:val="single" w:sz="4" w:space="0" w:color="000000"/>
              <w:left w:val="single" w:sz="4" w:space="0" w:color="000000"/>
              <w:bottom w:val="single" w:sz="4" w:space="0" w:color="000000"/>
              <w:right w:val="single" w:sz="4" w:space="0" w:color="000000"/>
            </w:tcBorders>
            <w:shd w:val="clear" w:color="auto" w:fill="A0BBC0"/>
            <w:vAlign w:val="bottom"/>
          </w:tcPr>
          <w:p w:rsidR="00A770BB" w:rsidRDefault="0059192A">
            <w:pPr>
              <w:spacing w:line="240" w:lineRule="auto"/>
              <w:ind w:left="0" w:hanging="2"/>
              <w:jc w:val="center"/>
              <w:rPr>
                <w:b/>
                <w:color w:val="000000"/>
              </w:rPr>
            </w:pPr>
            <w:r>
              <w:rPr>
                <w:b/>
                <w:color w:val="000000"/>
              </w:rPr>
              <w:t>2019</w:t>
            </w:r>
          </w:p>
        </w:tc>
        <w:tc>
          <w:tcPr>
            <w:tcW w:w="960" w:type="dxa"/>
            <w:tcBorders>
              <w:top w:val="single" w:sz="4" w:space="0" w:color="000000"/>
              <w:left w:val="single" w:sz="4" w:space="0" w:color="000000"/>
              <w:bottom w:val="single" w:sz="4" w:space="0" w:color="000000"/>
              <w:right w:val="single" w:sz="4" w:space="0" w:color="000000"/>
            </w:tcBorders>
            <w:shd w:val="clear" w:color="auto" w:fill="A0BBC0"/>
            <w:vAlign w:val="bottom"/>
          </w:tcPr>
          <w:p w:rsidR="00A770BB" w:rsidRDefault="0059192A">
            <w:pPr>
              <w:spacing w:line="240" w:lineRule="auto"/>
              <w:ind w:left="0" w:hanging="2"/>
              <w:jc w:val="center"/>
              <w:rPr>
                <w:b/>
                <w:color w:val="000000"/>
              </w:rPr>
            </w:pPr>
            <w:r>
              <w:rPr>
                <w:b/>
                <w:color w:val="000000"/>
              </w:rPr>
              <w:t>2020</w:t>
            </w:r>
          </w:p>
        </w:tc>
        <w:tc>
          <w:tcPr>
            <w:tcW w:w="960" w:type="dxa"/>
            <w:tcBorders>
              <w:top w:val="single" w:sz="4" w:space="0" w:color="000000"/>
              <w:left w:val="single" w:sz="4" w:space="0" w:color="000000"/>
              <w:bottom w:val="single" w:sz="4" w:space="0" w:color="000000"/>
              <w:right w:val="single" w:sz="4" w:space="0" w:color="000000"/>
            </w:tcBorders>
            <w:shd w:val="clear" w:color="auto" w:fill="A0BBC0"/>
            <w:vAlign w:val="bottom"/>
          </w:tcPr>
          <w:p w:rsidR="00A770BB" w:rsidRDefault="0059192A">
            <w:pPr>
              <w:spacing w:line="240" w:lineRule="auto"/>
              <w:ind w:left="0" w:hanging="2"/>
              <w:jc w:val="center"/>
              <w:rPr>
                <w:b/>
                <w:color w:val="000000"/>
              </w:rPr>
            </w:pPr>
            <w:r>
              <w:rPr>
                <w:b/>
                <w:color w:val="000000"/>
              </w:rPr>
              <w:t>2021</w:t>
            </w:r>
          </w:p>
        </w:tc>
        <w:tc>
          <w:tcPr>
            <w:tcW w:w="960" w:type="dxa"/>
            <w:tcBorders>
              <w:top w:val="single" w:sz="4" w:space="0" w:color="000000"/>
              <w:left w:val="single" w:sz="4" w:space="0" w:color="000000"/>
              <w:bottom w:val="single" w:sz="4" w:space="0" w:color="000000"/>
              <w:right w:val="single" w:sz="4" w:space="0" w:color="000000"/>
            </w:tcBorders>
            <w:shd w:val="clear" w:color="auto" w:fill="A0BBC0"/>
            <w:vAlign w:val="bottom"/>
          </w:tcPr>
          <w:p w:rsidR="00A770BB" w:rsidRDefault="0059192A">
            <w:pPr>
              <w:spacing w:line="240" w:lineRule="auto"/>
              <w:ind w:left="0" w:hanging="2"/>
              <w:jc w:val="center"/>
              <w:rPr>
                <w:b/>
                <w:color w:val="000000"/>
              </w:rPr>
            </w:pPr>
            <w:r>
              <w:rPr>
                <w:b/>
                <w:color w:val="000000"/>
              </w:rPr>
              <w:t>2022</w:t>
            </w:r>
          </w:p>
        </w:tc>
      </w:tr>
      <w:tr w:rsidR="00A770BB">
        <w:trPr>
          <w:trHeight w:val="300"/>
        </w:trPr>
        <w:tc>
          <w:tcPr>
            <w:tcW w:w="820" w:type="dxa"/>
            <w:vMerge w:val="restart"/>
            <w:tcBorders>
              <w:top w:val="single" w:sz="4" w:space="0" w:color="000000"/>
              <w:left w:val="single" w:sz="8" w:space="0" w:color="000000"/>
              <w:bottom w:val="single" w:sz="8" w:space="0" w:color="000000"/>
              <w:right w:val="single" w:sz="8" w:space="0" w:color="000000"/>
            </w:tcBorders>
            <w:shd w:val="clear" w:color="auto" w:fill="auto"/>
            <w:vAlign w:val="center"/>
          </w:tcPr>
          <w:p w:rsidR="00A770BB" w:rsidRDefault="00A770BB">
            <w:pPr>
              <w:spacing w:line="240" w:lineRule="auto"/>
              <w:ind w:left="0" w:hanging="2"/>
              <w:rPr>
                <w:b/>
                <w:color w:val="000000"/>
                <w:sz w:val="20"/>
                <w:szCs w:val="20"/>
              </w:rPr>
            </w:pPr>
          </w:p>
        </w:tc>
        <w:tc>
          <w:tcPr>
            <w:tcW w:w="3575" w:type="dxa"/>
            <w:tcBorders>
              <w:top w:val="single" w:sz="4" w:space="0" w:color="000000"/>
              <w:left w:val="nil"/>
              <w:bottom w:val="nil"/>
              <w:right w:val="single" w:sz="8" w:space="0" w:color="000000"/>
            </w:tcBorders>
            <w:shd w:val="clear" w:color="auto" w:fill="auto"/>
            <w:vAlign w:val="center"/>
          </w:tcPr>
          <w:p w:rsidR="00A770BB" w:rsidRDefault="0059192A">
            <w:pPr>
              <w:spacing w:line="240" w:lineRule="auto"/>
              <w:ind w:left="0" w:hanging="2"/>
              <w:rPr>
                <w:b/>
                <w:color w:val="000000"/>
                <w:sz w:val="20"/>
                <w:szCs w:val="20"/>
              </w:rPr>
            </w:pPr>
            <w:r>
              <w:rPr>
                <w:b/>
                <w:color w:val="000000"/>
                <w:sz w:val="20"/>
                <w:szCs w:val="20"/>
              </w:rPr>
              <w:t>ДП «</w:t>
            </w:r>
            <w:proofErr w:type="spellStart"/>
            <w:r>
              <w:rPr>
                <w:b/>
                <w:color w:val="000000"/>
                <w:sz w:val="20"/>
                <w:szCs w:val="20"/>
              </w:rPr>
              <w:t>Львіввугілля</w:t>
            </w:r>
            <w:proofErr w:type="spellEnd"/>
            <w:r>
              <w:rPr>
                <w:b/>
                <w:color w:val="000000"/>
                <w:sz w:val="20"/>
                <w:szCs w:val="20"/>
              </w:rPr>
              <w:t>» </w:t>
            </w:r>
          </w:p>
        </w:tc>
        <w:tc>
          <w:tcPr>
            <w:tcW w:w="986" w:type="dxa"/>
            <w:vMerge w:val="restart"/>
            <w:tcBorders>
              <w:top w:val="single" w:sz="4" w:space="0" w:color="000000"/>
              <w:left w:val="single" w:sz="8" w:space="0" w:color="000000"/>
              <w:bottom w:val="single" w:sz="8" w:space="0" w:color="000000"/>
              <w:right w:val="single" w:sz="8" w:space="0" w:color="000000"/>
            </w:tcBorders>
            <w:shd w:val="clear" w:color="auto" w:fill="auto"/>
            <w:vAlign w:val="center"/>
          </w:tcPr>
          <w:p w:rsidR="00A770BB" w:rsidRDefault="0059192A">
            <w:pPr>
              <w:spacing w:line="240" w:lineRule="auto"/>
              <w:ind w:left="0" w:hanging="2"/>
              <w:jc w:val="center"/>
              <w:rPr>
                <w:b/>
                <w:color w:val="000000"/>
                <w:sz w:val="20"/>
                <w:szCs w:val="20"/>
              </w:rPr>
            </w:pPr>
            <w:r>
              <w:rPr>
                <w:b/>
                <w:color w:val="000000"/>
                <w:sz w:val="20"/>
                <w:szCs w:val="20"/>
              </w:rPr>
              <w:t>34,383 </w:t>
            </w:r>
          </w:p>
        </w:tc>
        <w:tc>
          <w:tcPr>
            <w:tcW w:w="960" w:type="dxa"/>
            <w:vMerge w:val="restart"/>
            <w:tcBorders>
              <w:top w:val="single" w:sz="4" w:space="0" w:color="000000"/>
              <w:left w:val="single" w:sz="8" w:space="0" w:color="000000"/>
              <w:bottom w:val="single" w:sz="8" w:space="0" w:color="000000"/>
              <w:right w:val="single" w:sz="8" w:space="0" w:color="000000"/>
            </w:tcBorders>
            <w:shd w:val="clear" w:color="auto" w:fill="auto"/>
            <w:vAlign w:val="center"/>
          </w:tcPr>
          <w:p w:rsidR="00A770BB" w:rsidRDefault="0059192A">
            <w:pPr>
              <w:spacing w:line="240" w:lineRule="auto"/>
              <w:ind w:left="0" w:hanging="2"/>
              <w:jc w:val="center"/>
              <w:rPr>
                <w:b/>
                <w:color w:val="000000"/>
                <w:sz w:val="20"/>
                <w:szCs w:val="20"/>
              </w:rPr>
            </w:pPr>
            <w:r>
              <w:rPr>
                <w:b/>
                <w:color w:val="000000"/>
                <w:sz w:val="20"/>
                <w:szCs w:val="20"/>
              </w:rPr>
              <w:t>33,407 </w:t>
            </w:r>
          </w:p>
        </w:tc>
        <w:tc>
          <w:tcPr>
            <w:tcW w:w="960" w:type="dxa"/>
            <w:vMerge w:val="restart"/>
            <w:tcBorders>
              <w:top w:val="single" w:sz="4" w:space="0" w:color="000000"/>
              <w:left w:val="single" w:sz="8" w:space="0" w:color="000000"/>
              <w:bottom w:val="single" w:sz="8" w:space="0" w:color="000000"/>
              <w:right w:val="single" w:sz="8" w:space="0" w:color="000000"/>
            </w:tcBorders>
            <w:shd w:val="clear" w:color="auto" w:fill="auto"/>
            <w:vAlign w:val="center"/>
          </w:tcPr>
          <w:p w:rsidR="00A770BB" w:rsidRDefault="0059192A">
            <w:pPr>
              <w:spacing w:line="240" w:lineRule="auto"/>
              <w:ind w:left="0" w:hanging="2"/>
              <w:jc w:val="center"/>
              <w:rPr>
                <w:b/>
                <w:color w:val="000000"/>
                <w:sz w:val="20"/>
                <w:szCs w:val="20"/>
              </w:rPr>
            </w:pPr>
            <w:r>
              <w:rPr>
                <w:b/>
                <w:color w:val="000000"/>
                <w:sz w:val="20"/>
                <w:szCs w:val="20"/>
              </w:rPr>
              <w:t>28,840 </w:t>
            </w:r>
          </w:p>
        </w:tc>
        <w:tc>
          <w:tcPr>
            <w:tcW w:w="960" w:type="dxa"/>
            <w:vMerge w:val="restart"/>
            <w:tcBorders>
              <w:top w:val="single" w:sz="4" w:space="0" w:color="000000"/>
              <w:left w:val="single" w:sz="8" w:space="0" w:color="000000"/>
              <w:bottom w:val="single" w:sz="8" w:space="0" w:color="000000"/>
              <w:right w:val="single" w:sz="8" w:space="0" w:color="000000"/>
            </w:tcBorders>
            <w:shd w:val="clear" w:color="auto" w:fill="auto"/>
            <w:vAlign w:val="center"/>
          </w:tcPr>
          <w:p w:rsidR="00A770BB" w:rsidRDefault="0059192A">
            <w:pPr>
              <w:spacing w:line="240" w:lineRule="auto"/>
              <w:ind w:left="0" w:hanging="2"/>
              <w:jc w:val="center"/>
              <w:rPr>
                <w:b/>
                <w:color w:val="000000"/>
                <w:sz w:val="20"/>
                <w:szCs w:val="20"/>
              </w:rPr>
            </w:pPr>
            <w:r>
              <w:rPr>
                <w:b/>
                <w:color w:val="000000"/>
                <w:sz w:val="20"/>
                <w:szCs w:val="20"/>
              </w:rPr>
              <w:t>30,404 </w:t>
            </w:r>
          </w:p>
        </w:tc>
        <w:tc>
          <w:tcPr>
            <w:tcW w:w="960" w:type="dxa"/>
            <w:vMerge w:val="restart"/>
            <w:tcBorders>
              <w:top w:val="single" w:sz="4" w:space="0" w:color="000000"/>
              <w:left w:val="single" w:sz="8" w:space="0" w:color="000000"/>
              <w:bottom w:val="single" w:sz="8" w:space="0" w:color="000000"/>
              <w:right w:val="single" w:sz="8" w:space="0" w:color="000000"/>
            </w:tcBorders>
            <w:shd w:val="clear" w:color="auto" w:fill="auto"/>
            <w:vAlign w:val="center"/>
          </w:tcPr>
          <w:p w:rsidR="00A770BB" w:rsidRDefault="0059192A">
            <w:pPr>
              <w:spacing w:line="240" w:lineRule="auto"/>
              <w:ind w:left="0" w:hanging="2"/>
              <w:jc w:val="center"/>
              <w:rPr>
                <w:b/>
                <w:color w:val="000000"/>
                <w:sz w:val="20"/>
                <w:szCs w:val="20"/>
              </w:rPr>
            </w:pPr>
            <w:r>
              <w:rPr>
                <w:b/>
                <w:color w:val="000000"/>
                <w:sz w:val="20"/>
                <w:szCs w:val="20"/>
              </w:rPr>
              <w:t>26,852</w:t>
            </w:r>
          </w:p>
        </w:tc>
      </w:tr>
      <w:tr w:rsidR="00A770BB">
        <w:trPr>
          <w:trHeight w:val="315"/>
        </w:trPr>
        <w:tc>
          <w:tcPr>
            <w:tcW w:w="820" w:type="dxa"/>
            <w:vMerge/>
            <w:tcBorders>
              <w:top w:val="single" w:sz="4" w:space="0" w:color="000000"/>
              <w:left w:val="single" w:sz="8" w:space="0" w:color="000000"/>
              <w:bottom w:val="single" w:sz="8" w:space="0" w:color="000000"/>
              <w:right w:val="single" w:sz="8" w:space="0" w:color="000000"/>
            </w:tcBorders>
            <w:shd w:val="clear" w:color="auto" w:fill="auto"/>
            <w:vAlign w:val="center"/>
          </w:tcPr>
          <w:p w:rsidR="00A770BB" w:rsidRDefault="00A770BB">
            <w:pPr>
              <w:widowControl w:val="0"/>
              <w:pBdr>
                <w:top w:val="nil"/>
                <w:left w:val="nil"/>
                <w:bottom w:val="nil"/>
                <w:right w:val="nil"/>
                <w:between w:val="nil"/>
              </w:pBdr>
              <w:spacing w:line="276" w:lineRule="auto"/>
              <w:ind w:left="0" w:hanging="2"/>
              <w:rPr>
                <w:b/>
                <w:color w:val="000000"/>
                <w:sz w:val="20"/>
                <w:szCs w:val="20"/>
              </w:rPr>
            </w:pPr>
          </w:p>
        </w:tc>
        <w:tc>
          <w:tcPr>
            <w:tcW w:w="3575" w:type="dxa"/>
            <w:tcBorders>
              <w:top w:val="nil"/>
              <w:left w:val="nil"/>
              <w:bottom w:val="single" w:sz="8" w:space="0" w:color="000000"/>
              <w:right w:val="single" w:sz="8" w:space="0" w:color="000000"/>
            </w:tcBorders>
            <w:shd w:val="clear" w:color="auto" w:fill="auto"/>
            <w:vAlign w:val="center"/>
          </w:tcPr>
          <w:p w:rsidR="00A770BB" w:rsidRDefault="0059192A">
            <w:pPr>
              <w:spacing w:line="240" w:lineRule="auto"/>
              <w:ind w:left="0" w:hanging="2"/>
              <w:rPr>
                <w:b/>
                <w:color w:val="000000"/>
                <w:sz w:val="20"/>
                <w:szCs w:val="20"/>
              </w:rPr>
            </w:pPr>
            <w:r>
              <w:rPr>
                <w:b/>
                <w:color w:val="000000"/>
                <w:sz w:val="20"/>
                <w:szCs w:val="20"/>
              </w:rPr>
              <w:t>+ДВАТ шахта «Надія» </w:t>
            </w:r>
          </w:p>
        </w:tc>
        <w:tc>
          <w:tcPr>
            <w:tcW w:w="986" w:type="dxa"/>
            <w:vMerge/>
            <w:tcBorders>
              <w:top w:val="single" w:sz="4" w:space="0" w:color="000000"/>
              <w:left w:val="single" w:sz="8" w:space="0" w:color="000000"/>
              <w:bottom w:val="single" w:sz="8" w:space="0" w:color="000000"/>
              <w:right w:val="single" w:sz="8" w:space="0" w:color="000000"/>
            </w:tcBorders>
            <w:shd w:val="clear" w:color="auto" w:fill="auto"/>
            <w:vAlign w:val="center"/>
          </w:tcPr>
          <w:p w:rsidR="00A770BB" w:rsidRDefault="00A770BB">
            <w:pPr>
              <w:widowControl w:val="0"/>
              <w:pBdr>
                <w:top w:val="nil"/>
                <w:left w:val="nil"/>
                <w:bottom w:val="nil"/>
                <w:right w:val="nil"/>
                <w:between w:val="nil"/>
              </w:pBdr>
              <w:spacing w:line="276" w:lineRule="auto"/>
              <w:ind w:left="0" w:hanging="2"/>
              <w:rPr>
                <w:b/>
                <w:color w:val="000000"/>
                <w:sz w:val="20"/>
                <w:szCs w:val="20"/>
              </w:rPr>
            </w:pPr>
          </w:p>
        </w:tc>
        <w:tc>
          <w:tcPr>
            <w:tcW w:w="960" w:type="dxa"/>
            <w:vMerge/>
            <w:tcBorders>
              <w:top w:val="single" w:sz="4" w:space="0" w:color="000000"/>
              <w:left w:val="single" w:sz="8" w:space="0" w:color="000000"/>
              <w:bottom w:val="single" w:sz="8" w:space="0" w:color="000000"/>
              <w:right w:val="single" w:sz="8" w:space="0" w:color="000000"/>
            </w:tcBorders>
            <w:shd w:val="clear" w:color="auto" w:fill="auto"/>
            <w:vAlign w:val="center"/>
          </w:tcPr>
          <w:p w:rsidR="00A770BB" w:rsidRDefault="00A770BB">
            <w:pPr>
              <w:widowControl w:val="0"/>
              <w:pBdr>
                <w:top w:val="nil"/>
                <w:left w:val="nil"/>
                <w:bottom w:val="nil"/>
                <w:right w:val="nil"/>
                <w:between w:val="nil"/>
              </w:pBdr>
              <w:spacing w:line="276" w:lineRule="auto"/>
              <w:ind w:left="0" w:hanging="2"/>
              <w:rPr>
                <w:b/>
                <w:color w:val="000000"/>
                <w:sz w:val="20"/>
                <w:szCs w:val="20"/>
              </w:rPr>
            </w:pPr>
          </w:p>
        </w:tc>
        <w:tc>
          <w:tcPr>
            <w:tcW w:w="960" w:type="dxa"/>
            <w:vMerge/>
            <w:tcBorders>
              <w:top w:val="single" w:sz="4" w:space="0" w:color="000000"/>
              <w:left w:val="single" w:sz="8" w:space="0" w:color="000000"/>
              <w:bottom w:val="single" w:sz="8" w:space="0" w:color="000000"/>
              <w:right w:val="single" w:sz="8" w:space="0" w:color="000000"/>
            </w:tcBorders>
            <w:shd w:val="clear" w:color="auto" w:fill="auto"/>
            <w:vAlign w:val="center"/>
          </w:tcPr>
          <w:p w:rsidR="00A770BB" w:rsidRDefault="00A770BB">
            <w:pPr>
              <w:widowControl w:val="0"/>
              <w:pBdr>
                <w:top w:val="nil"/>
                <w:left w:val="nil"/>
                <w:bottom w:val="nil"/>
                <w:right w:val="nil"/>
                <w:between w:val="nil"/>
              </w:pBdr>
              <w:spacing w:line="276" w:lineRule="auto"/>
              <w:ind w:left="0" w:hanging="2"/>
              <w:rPr>
                <w:b/>
                <w:color w:val="000000"/>
                <w:sz w:val="20"/>
                <w:szCs w:val="20"/>
              </w:rPr>
            </w:pPr>
          </w:p>
        </w:tc>
        <w:tc>
          <w:tcPr>
            <w:tcW w:w="960" w:type="dxa"/>
            <w:vMerge/>
            <w:tcBorders>
              <w:top w:val="single" w:sz="4" w:space="0" w:color="000000"/>
              <w:left w:val="single" w:sz="8" w:space="0" w:color="000000"/>
              <w:bottom w:val="single" w:sz="8" w:space="0" w:color="000000"/>
              <w:right w:val="single" w:sz="8" w:space="0" w:color="000000"/>
            </w:tcBorders>
            <w:shd w:val="clear" w:color="auto" w:fill="auto"/>
            <w:vAlign w:val="center"/>
          </w:tcPr>
          <w:p w:rsidR="00A770BB" w:rsidRDefault="00A770BB">
            <w:pPr>
              <w:widowControl w:val="0"/>
              <w:pBdr>
                <w:top w:val="nil"/>
                <w:left w:val="nil"/>
                <w:bottom w:val="nil"/>
                <w:right w:val="nil"/>
                <w:between w:val="nil"/>
              </w:pBdr>
              <w:spacing w:line="276" w:lineRule="auto"/>
              <w:ind w:left="0" w:hanging="2"/>
              <w:rPr>
                <w:b/>
                <w:color w:val="000000"/>
                <w:sz w:val="20"/>
                <w:szCs w:val="20"/>
              </w:rPr>
            </w:pPr>
          </w:p>
        </w:tc>
        <w:tc>
          <w:tcPr>
            <w:tcW w:w="960" w:type="dxa"/>
            <w:vMerge/>
            <w:tcBorders>
              <w:top w:val="single" w:sz="4" w:space="0" w:color="000000"/>
              <w:left w:val="single" w:sz="8" w:space="0" w:color="000000"/>
              <w:bottom w:val="single" w:sz="8" w:space="0" w:color="000000"/>
              <w:right w:val="single" w:sz="8" w:space="0" w:color="000000"/>
            </w:tcBorders>
            <w:shd w:val="clear" w:color="auto" w:fill="auto"/>
            <w:vAlign w:val="center"/>
          </w:tcPr>
          <w:p w:rsidR="00A770BB" w:rsidRDefault="00A770BB">
            <w:pPr>
              <w:widowControl w:val="0"/>
              <w:pBdr>
                <w:top w:val="nil"/>
                <w:left w:val="nil"/>
                <w:bottom w:val="nil"/>
                <w:right w:val="nil"/>
                <w:between w:val="nil"/>
              </w:pBdr>
              <w:spacing w:line="276" w:lineRule="auto"/>
              <w:ind w:left="0" w:hanging="2"/>
              <w:rPr>
                <w:b/>
                <w:color w:val="000000"/>
                <w:sz w:val="20"/>
                <w:szCs w:val="20"/>
              </w:rPr>
            </w:pPr>
          </w:p>
        </w:tc>
      </w:tr>
      <w:tr w:rsidR="00A770BB">
        <w:trPr>
          <w:trHeight w:val="315"/>
        </w:trPr>
        <w:tc>
          <w:tcPr>
            <w:tcW w:w="820" w:type="dxa"/>
            <w:tcBorders>
              <w:top w:val="nil"/>
              <w:left w:val="single" w:sz="8" w:space="0" w:color="000000"/>
              <w:bottom w:val="single" w:sz="8" w:space="0" w:color="000000"/>
              <w:right w:val="single" w:sz="8" w:space="0" w:color="000000"/>
            </w:tcBorders>
            <w:shd w:val="clear" w:color="auto" w:fill="auto"/>
            <w:vAlign w:val="center"/>
          </w:tcPr>
          <w:p w:rsidR="00A770BB" w:rsidRDefault="0059192A">
            <w:pPr>
              <w:spacing w:line="240" w:lineRule="auto"/>
              <w:ind w:left="0" w:hanging="2"/>
              <w:jc w:val="center"/>
              <w:rPr>
                <w:color w:val="000000"/>
                <w:sz w:val="20"/>
                <w:szCs w:val="20"/>
              </w:rPr>
            </w:pPr>
            <w:r>
              <w:rPr>
                <w:color w:val="000000"/>
                <w:sz w:val="20"/>
                <w:szCs w:val="20"/>
              </w:rPr>
              <w:t>1 </w:t>
            </w:r>
          </w:p>
        </w:tc>
        <w:tc>
          <w:tcPr>
            <w:tcW w:w="3575" w:type="dxa"/>
            <w:tcBorders>
              <w:top w:val="nil"/>
              <w:left w:val="nil"/>
              <w:bottom w:val="single" w:sz="8" w:space="0" w:color="000000"/>
              <w:right w:val="single" w:sz="8" w:space="0" w:color="000000"/>
            </w:tcBorders>
            <w:shd w:val="clear" w:color="auto" w:fill="auto"/>
            <w:vAlign w:val="center"/>
          </w:tcPr>
          <w:p w:rsidR="00A770BB" w:rsidRDefault="0059192A">
            <w:pPr>
              <w:spacing w:line="240" w:lineRule="auto"/>
              <w:ind w:left="0" w:hanging="2"/>
              <w:rPr>
                <w:color w:val="000000"/>
                <w:sz w:val="20"/>
                <w:szCs w:val="20"/>
              </w:rPr>
            </w:pPr>
            <w:r>
              <w:rPr>
                <w:color w:val="000000"/>
                <w:sz w:val="20"/>
                <w:szCs w:val="20"/>
              </w:rPr>
              <w:t>- Шахта «Степова» (№10) </w:t>
            </w:r>
          </w:p>
        </w:tc>
        <w:tc>
          <w:tcPr>
            <w:tcW w:w="986" w:type="dxa"/>
            <w:tcBorders>
              <w:top w:val="nil"/>
              <w:left w:val="nil"/>
              <w:bottom w:val="single" w:sz="8" w:space="0" w:color="000000"/>
              <w:right w:val="single" w:sz="8" w:space="0" w:color="000000"/>
            </w:tcBorders>
            <w:shd w:val="clear" w:color="auto" w:fill="auto"/>
            <w:vAlign w:val="center"/>
          </w:tcPr>
          <w:p w:rsidR="00A770BB" w:rsidRDefault="0059192A">
            <w:pPr>
              <w:spacing w:line="240" w:lineRule="auto"/>
              <w:ind w:left="0" w:hanging="2"/>
              <w:jc w:val="center"/>
              <w:rPr>
                <w:color w:val="000000"/>
                <w:sz w:val="20"/>
                <w:szCs w:val="20"/>
              </w:rPr>
            </w:pPr>
            <w:r>
              <w:rPr>
                <w:color w:val="000000"/>
                <w:sz w:val="20"/>
                <w:szCs w:val="20"/>
              </w:rPr>
              <w:t>12,825 </w:t>
            </w:r>
          </w:p>
        </w:tc>
        <w:tc>
          <w:tcPr>
            <w:tcW w:w="960" w:type="dxa"/>
            <w:tcBorders>
              <w:top w:val="nil"/>
              <w:left w:val="nil"/>
              <w:bottom w:val="single" w:sz="8" w:space="0" w:color="000000"/>
              <w:right w:val="single" w:sz="8" w:space="0" w:color="000000"/>
            </w:tcBorders>
            <w:shd w:val="clear" w:color="auto" w:fill="auto"/>
            <w:vAlign w:val="center"/>
          </w:tcPr>
          <w:p w:rsidR="00A770BB" w:rsidRDefault="0059192A">
            <w:pPr>
              <w:spacing w:line="240" w:lineRule="auto"/>
              <w:ind w:left="0" w:hanging="2"/>
              <w:jc w:val="center"/>
              <w:rPr>
                <w:color w:val="000000"/>
                <w:sz w:val="20"/>
                <w:szCs w:val="20"/>
              </w:rPr>
            </w:pPr>
            <w:r>
              <w:rPr>
                <w:color w:val="000000"/>
                <w:sz w:val="20"/>
                <w:szCs w:val="20"/>
              </w:rPr>
              <w:t>12,307 </w:t>
            </w:r>
          </w:p>
        </w:tc>
        <w:tc>
          <w:tcPr>
            <w:tcW w:w="960" w:type="dxa"/>
            <w:tcBorders>
              <w:top w:val="nil"/>
              <w:left w:val="nil"/>
              <w:bottom w:val="single" w:sz="8" w:space="0" w:color="000000"/>
              <w:right w:val="single" w:sz="8" w:space="0" w:color="000000"/>
            </w:tcBorders>
            <w:shd w:val="clear" w:color="auto" w:fill="auto"/>
            <w:vAlign w:val="center"/>
          </w:tcPr>
          <w:p w:rsidR="00A770BB" w:rsidRDefault="0059192A">
            <w:pPr>
              <w:spacing w:line="240" w:lineRule="auto"/>
              <w:ind w:left="0" w:hanging="2"/>
              <w:jc w:val="center"/>
              <w:rPr>
                <w:color w:val="000000"/>
                <w:sz w:val="20"/>
                <w:szCs w:val="20"/>
              </w:rPr>
            </w:pPr>
            <w:r>
              <w:rPr>
                <w:color w:val="000000"/>
                <w:sz w:val="20"/>
                <w:szCs w:val="20"/>
              </w:rPr>
              <w:t>7,555 </w:t>
            </w:r>
          </w:p>
        </w:tc>
        <w:tc>
          <w:tcPr>
            <w:tcW w:w="960" w:type="dxa"/>
            <w:tcBorders>
              <w:top w:val="nil"/>
              <w:left w:val="nil"/>
              <w:bottom w:val="single" w:sz="8" w:space="0" w:color="000000"/>
              <w:right w:val="single" w:sz="8" w:space="0" w:color="000000"/>
            </w:tcBorders>
            <w:shd w:val="clear" w:color="auto" w:fill="auto"/>
            <w:vAlign w:val="center"/>
          </w:tcPr>
          <w:p w:rsidR="00A770BB" w:rsidRDefault="0059192A">
            <w:pPr>
              <w:spacing w:line="240" w:lineRule="auto"/>
              <w:ind w:left="0" w:hanging="2"/>
              <w:jc w:val="center"/>
              <w:rPr>
                <w:color w:val="000000"/>
                <w:sz w:val="20"/>
                <w:szCs w:val="20"/>
              </w:rPr>
            </w:pPr>
            <w:r>
              <w:rPr>
                <w:color w:val="000000"/>
                <w:sz w:val="20"/>
                <w:szCs w:val="20"/>
              </w:rPr>
              <w:t>8,765 </w:t>
            </w:r>
          </w:p>
        </w:tc>
        <w:tc>
          <w:tcPr>
            <w:tcW w:w="960" w:type="dxa"/>
            <w:tcBorders>
              <w:top w:val="nil"/>
              <w:left w:val="nil"/>
              <w:bottom w:val="single" w:sz="8" w:space="0" w:color="000000"/>
              <w:right w:val="single" w:sz="8" w:space="0" w:color="000000"/>
            </w:tcBorders>
            <w:shd w:val="clear" w:color="auto" w:fill="auto"/>
            <w:vAlign w:val="center"/>
          </w:tcPr>
          <w:p w:rsidR="00A770BB" w:rsidRDefault="0059192A">
            <w:pPr>
              <w:spacing w:line="240" w:lineRule="auto"/>
              <w:ind w:left="0" w:hanging="2"/>
              <w:jc w:val="center"/>
              <w:rPr>
                <w:color w:val="000000"/>
                <w:sz w:val="20"/>
                <w:szCs w:val="20"/>
              </w:rPr>
            </w:pPr>
            <w:r>
              <w:rPr>
                <w:color w:val="000000"/>
                <w:sz w:val="20"/>
                <w:szCs w:val="20"/>
              </w:rPr>
              <w:t>6,412</w:t>
            </w:r>
          </w:p>
        </w:tc>
      </w:tr>
      <w:tr w:rsidR="00A770BB">
        <w:trPr>
          <w:trHeight w:val="315"/>
        </w:trPr>
        <w:tc>
          <w:tcPr>
            <w:tcW w:w="820" w:type="dxa"/>
            <w:tcBorders>
              <w:top w:val="nil"/>
              <w:left w:val="single" w:sz="8" w:space="0" w:color="000000"/>
              <w:bottom w:val="single" w:sz="8" w:space="0" w:color="000000"/>
              <w:right w:val="single" w:sz="8" w:space="0" w:color="000000"/>
            </w:tcBorders>
            <w:shd w:val="clear" w:color="auto" w:fill="auto"/>
            <w:vAlign w:val="center"/>
          </w:tcPr>
          <w:p w:rsidR="00A770BB" w:rsidRDefault="0059192A">
            <w:pPr>
              <w:spacing w:line="240" w:lineRule="auto"/>
              <w:ind w:left="0" w:hanging="2"/>
              <w:jc w:val="center"/>
              <w:rPr>
                <w:color w:val="000000"/>
                <w:sz w:val="20"/>
                <w:szCs w:val="20"/>
              </w:rPr>
            </w:pPr>
            <w:r>
              <w:rPr>
                <w:color w:val="000000"/>
                <w:sz w:val="20"/>
                <w:szCs w:val="20"/>
              </w:rPr>
              <w:t>2 </w:t>
            </w:r>
          </w:p>
        </w:tc>
        <w:tc>
          <w:tcPr>
            <w:tcW w:w="3575" w:type="dxa"/>
            <w:tcBorders>
              <w:top w:val="nil"/>
              <w:left w:val="nil"/>
              <w:bottom w:val="single" w:sz="8" w:space="0" w:color="000000"/>
              <w:right w:val="single" w:sz="8" w:space="0" w:color="000000"/>
            </w:tcBorders>
            <w:shd w:val="clear" w:color="auto" w:fill="auto"/>
            <w:vAlign w:val="center"/>
          </w:tcPr>
          <w:p w:rsidR="00A770BB" w:rsidRDefault="0059192A">
            <w:pPr>
              <w:spacing w:line="240" w:lineRule="auto"/>
              <w:ind w:left="0" w:hanging="2"/>
              <w:rPr>
                <w:color w:val="000000"/>
                <w:sz w:val="20"/>
                <w:szCs w:val="20"/>
              </w:rPr>
            </w:pPr>
            <w:r>
              <w:rPr>
                <w:color w:val="000000"/>
                <w:sz w:val="20"/>
                <w:szCs w:val="20"/>
              </w:rPr>
              <w:t>- Шахта «Лісова» (№6) </w:t>
            </w:r>
          </w:p>
        </w:tc>
        <w:tc>
          <w:tcPr>
            <w:tcW w:w="986" w:type="dxa"/>
            <w:tcBorders>
              <w:top w:val="nil"/>
              <w:left w:val="nil"/>
              <w:bottom w:val="single" w:sz="8" w:space="0" w:color="000000"/>
              <w:right w:val="single" w:sz="8" w:space="0" w:color="000000"/>
            </w:tcBorders>
            <w:shd w:val="clear" w:color="auto" w:fill="auto"/>
            <w:vAlign w:val="center"/>
          </w:tcPr>
          <w:p w:rsidR="00A770BB" w:rsidRDefault="0059192A">
            <w:pPr>
              <w:spacing w:line="240" w:lineRule="auto"/>
              <w:ind w:left="0" w:hanging="2"/>
              <w:jc w:val="center"/>
              <w:rPr>
                <w:color w:val="000000"/>
                <w:sz w:val="20"/>
                <w:szCs w:val="20"/>
              </w:rPr>
            </w:pPr>
            <w:r>
              <w:rPr>
                <w:color w:val="000000"/>
                <w:sz w:val="20"/>
                <w:szCs w:val="20"/>
              </w:rPr>
              <w:t>6,209 </w:t>
            </w:r>
          </w:p>
        </w:tc>
        <w:tc>
          <w:tcPr>
            <w:tcW w:w="960" w:type="dxa"/>
            <w:tcBorders>
              <w:top w:val="nil"/>
              <w:left w:val="nil"/>
              <w:bottom w:val="single" w:sz="8" w:space="0" w:color="000000"/>
              <w:right w:val="single" w:sz="8" w:space="0" w:color="000000"/>
            </w:tcBorders>
            <w:shd w:val="clear" w:color="auto" w:fill="auto"/>
            <w:vAlign w:val="center"/>
          </w:tcPr>
          <w:p w:rsidR="00A770BB" w:rsidRDefault="0059192A">
            <w:pPr>
              <w:spacing w:line="240" w:lineRule="auto"/>
              <w:ind w:left="0" w:hanging="2"/>
              <w:jc w:val="center"/>
              <w:rPr>
                <w:color w:val="000000"/>
                <w:sz w:val="20"/>
                <w:szCs w:val="20"/>
              </w:rPr>
            </w:pPr>
            <w:r>
              <w:rPr>
                <w:color w:val="000000"/>
                <w:sz w:val="20"/>
                <w:szCs w:val="20"/>
              </w:rPr>
              <w:t>6,106 </w:t>
            </w:r>
          </w:p>
        </w:tc>
        <w:tc>
          <w:tcPr>
            <w:tcW w:w="960" w:type="dxa"/>
            <w:tcBorders>
              <w:top w:val="nil"/>
              <w:left w:val="nil"/>
              <w:bottom w:val="single" w:sz="8" w:space="0" w:color="000000"/>
              <w:right w:val="single" w:sz="8" w:space="0" w:color="000000"/>
            </w:tcBorders>
            <w:shd w:val="clear" w:color="auto" w:fill="auto"/>
            <w:vAlign w:val="center"/>
          </w:tcPr>
          <w:p w:rsidR="00A770BB" w:rsidRDefault="0059192A">
            <w:pPr>
              <w:spacing w:line="240" w:lineRule="auto"/>
              <w:ind w:left="0" w:hanging="2"/>
              <w:jc w:val="center"/>
              <w:rPr>
                <w:color w:val="000000"/>
                <w:sz w:val="20"/>
                <w:szCs w:val="20"/>
              </w:rPr>
            </w:pPr>
            <w:r>
              <w:rPr>
                <w:color w:val="000000"/>
                <w:sz w:val="20"/>
                <w:szCs w:val="20"/>
              </w:rPr>
              <w:t>6,173 </w:t>
            </w:r>
          </w:p>
        </w:tc>
        <w:tc>
          <w:tcPr>
            <w:tcW w:w="960" w:type="dxa"/>
            <w:tcBorders>
              <w:top w:val="nil"/>
              <w:left w:val="nil"/>
              <w:bottom w:val="single" w:sz="8" w:space="0" w:color="000000"/>
              <w:right w:val="single" w:sz="8" w:space="0" w:color="000000"/>
            </w:tcBorders>
            <w:shd w:val="clear" w:color="auto" w:fill="auto"/>
            <w:vAlign w:val="center"/>
          </w:tcPr>
          <w:p w:rsidR="00A770BB" w:rsidRDefault="0059192A">
            <w:pPr>
              <w:spacing w:line="240" w:lineRule="auto"/>
              <w:ind w:left="0" w:hanging="2"/>
              <w:jc w:val="center"/>
              <w:rPr>
                <w:color w:val="000000"/>
                <w:sz w:val="20"/>
                <w:szCs w:val="20"/>
              </w:rPr>
            </w:pPr>
            <w:r>
              <w:rPr>
                <w:color w:val="000000"/>
                <w:sz w:val="20"/>
                <w:szCs w:val="20"/>
              </w:rPr>
              <w:t>6,284 </w:t>
            </w:r>
          </w:p>
        </w:tc>
        <w:tc>
          <w:tcPr>
            <w:tcW w:w="960" w:type="dxa"/>
            <w:tcBorders>
              <w:top w:val="nil"/>
              <w:left w:val="nil"/>
              <w:bottom w:val="single" w:sz="8" w:space="0" w:color="000000"/>
              <w:right w:val="single" w:sz="8" w:space="0" w:color="000000"/>
            </w:tcBorders>
            <w:shd w:val="clear" w:color="auto" w:fill="auto"/>
            <w:vAlign w:val="center"/>
          </w:tcPr>
          <w:p w:rsidR="00A770BB" w:rsidRDefault="0059192A">
            <w:pPr>
              <w:spacing w:line="240" w:lineRule="auto"/>
              <w:ind w:left="0" w:hanging="2"/>
              <w:jc w:val="center"/>
              <w:rPr>
                <w:color w:val="000000"/>
                <w:sz w:val="20"/>
                <w:szCs w:val="20"/>
              </w:rPr>
            </w:pPr>
            <w:r>
              <w:rPr>
                <w:color w:val="000000"/>
                <w:sz w:val="20"/>
                <w:szCs w:val="20"/>
              </w:rPr>
              <w:t>6,072</w:t>
            </w:r>
          </w:p>
        </w:tc>
      </w:tr>
      <w:tr w:rsidR="00A770BB">
        <w:trPr>
          <w:trHeight w:val="315"/>
        </w:trPr>
        <w:tc>
          <w:tcPr>
            <w:tcW w:w="820" w:type="dxa"/>
            <w:tcBorders>
              <w:top w:val="nil"/>
              <w:left w:val="single" w:sz="8" w:space="0" w:color="000000"/>
              <w:bottom w:val="single" w:sz="8" w:space="0" w:color="000000"/>
              <w:right w:val="single" w:sz="8" w:space="0" w:color="000000"/>
            </w:tcBorders>
            <w:shd w:val="clear" w:color="auto" w:fill="auto"/>
            <w:vAlign w:val="center"/>
          </w:tcPr>
          <w:p w:rsidR="00A770BB" w:rsidRDefault="0059192A">
            <w:pPr>
              <w:spacing w:line="240" w:lineRule="auto"/>
              <w:ind w:left="0" w:hanging="2"/>
              <w:jc w:val="center"/>
              <w:rPr>
                <w:color w:val="000000"/>
                <w:sz w:val="20"/>
                <w:szCs w:val="20"/>
              </w:rPr>
            </w:pPr>
            <w:r>
              <w:rPr>
                <w:color w:val="000000"/>
                <w:sz w:val="20"/>
                <w:szCs w:val="20"/>
              </w:rPr>
              <w:t>3 </w:t>
            </w:r>
          </w:p>
        </w:tc>
        <w:tc>
          <w:tcPr>
            <w:tcW w:w="3575" w:type="dxa"/>
            <w:tcBorders>
              <w:top w:val="nil"/>
              <w:left w:val="nil"/>
              <w:bottom w:val="single" w:sz="8" w:space="0" w:color="000000"/>
              <w:right w:val="single" w:sz="8" w:space="0" w:color="000000"/>
            </w:tcBorders>
            <w:shd w:val="clear" w:color="auto" w:fill="auto"/>
            <w:vAlign w:val="center"/>
          </w:tcPr>
          <w:p w:rsidR="00A770BB" w:rsidRDefault="0059192A">
            <w:pPr>
              <w:spacing w:line="240" w:lineRule="auto"/>
              <w:ind w:left="0" w:hanging="2"/>
              <w:rPr>
                <w:color w:val="000000"/>
                <w:sz w:val="20"/>
                <w:szCs w:val="20"/>
              </w:rPr>
            </w:pPr>
            <w:r>
              <w:rPr>
                <w:color w:val="000000"/>
                <w:sz w:val="20"/>
                <w:szCs w:val="20"/>
              </w:rPr>
              <w:t>- Шахта «</w:t>
            </w:r>
            <w:proofErr w:type="spellStart"/>
            <w:r>
              <w:rPr>
                <w:color w:val="000000"/>
                <w:sz w:val="20"/>
                <w:szCs w:val="20"/>
              </w:rPr>
              <w:t>Межиричанська</w:t>
            </w:r>
            <w:proofErr w:type="spellEnd"/>
            <w:r>
              <w:rPr>
                <w:color w:val="000000"/>
                <w:sz w:val="20"/>
                <w:szCs w:val="20"/>
              </w:rPr>
              <w:t>» (№3) </w:t>
            </w:r>
          </w:p>
        </w:tc>
        <w:tc>
          <w:tcPr>
            <w:tcW w:w="986" w:type="dxa"/>
            <w:tcBorders>
              <w:top w:val="nil"/>
              <w:left w:val="nil"/>
              <w:bottom w:val="single" w:sz="8" w:space="0" w:color="000000"/>
              <w:right w:val="single" w:sz="8" w:space="0" w:color="000000"/>
            </w:tcBorders>
            <w:shd w:val="clear" w:color="auto" w:fill="auto"/>
            <w:vAlign w:val="center"/>
          </w:tcPr>
          <w:p w:rsidR="00A770BB" w:rsidRDefault="0059192A">
            <w:pPr>
              <w:spacing w:line="240" w:lineRule="auto"/>
              <w:ind w:left="0" w:hanging="2"/>
              <w:jc w:val="center"/>
              <w:rPr>
                <w:color w:val="000000"/>
                <w:sz w:val="20"/>
                <w:szCs w:val="20"/>
              </w:rPr>
            </w:pPr>
            <w:r>
              <w:rPr>
                <w:color w:val="000000"/>
                <w:sz w:val="20"/>
                <w:szCs w:val="20"/>
              </w:rPr>
              <w:t>5,910 </w:t>
            </w:r>
          </w:p>
        </w:tc>
        <w:tc>
          <w:tcPr>
            <w:tcW w:w="960" w:type="dxa"/>
            <w:tcBorders>
              <w:top w:val="nil"/>
              <w:left w:val="nil"/>
              <w:bottom w:val="single" w:sz="8" w:space="0" w:color="000000"/>
              <w:right w:val="single" w:sz="8" w:space="0" w:color="000000"/>
            </w:tcBorders>
            <w:shd w:val="clear" w:color="auto" w:fill="auto"/>
            <w:vAlign w:val="center"/>
          </w:tcPr>
          <w:p w:rsidR="00A770BB" w:rsidRDefault="0059192A">
            <w:pPr>
              <w:spacing w:line="240" w:lineRule="auto"/>
              <w:ind w:left="0" w:hanging="2"/>
              <w:jc w:val="center"/>
              <w:rPr>
                <w:color w:val="000000"/>
                <w:sz w:val="20"/>
                <w:szCs w:val="20"/>
              </w:rPr>
            </w:pPr>
            <w:r>
              <w:rPr>
                <w:color w:val="000000"/>
                <w:sz w:val="20"/>
                <w:szCs w:val="20"/>
              </w:rPr>
              <w:t>5,921 </w:t>
            </w:r>
          </w:p>
        </w:tc>
        <w:tc>
          <w:tcPr>
            <w:tcW w:w="960" w:type="dxa"/>
            <w:tcBorders>
              <w:top w:val="nil"/>
              <w:left w:val="nil"/>
              <w:bottom w:val="single" w:sz="8" w:space="0" w:color="000000"/>
              <w:right w:val="single" w:sz="8" w:space="0" w:color="000000"/>
            </w:tcBorders>
            <w:shd w:val="clear" w:color="auto" w:fill="auto"/>
            <w:vAlign w:val="center"/>
          </w:tcPr>
          <w:p w:rsidR="00A770BB" w:rsidRDefault="0059192A">
            <w:pPr>
              <w:spacing w:line="240" w:lineRule="auto"/>
              <w:ind w:left="0" w:hanging="2"/>
              <w:jc w:val="center"/>
              <w:rPr>
                <w:color w:val="000000"/>
                <w:sz w:val="20"/>
                <w:szCs w:val="20"/>
              </w:rPr>
            </w:pPr>
            <w:r>
              <w:rPr>
                <w:color w:val="000000"/>
                <w:sz w:val="20"/>
                <w:szCs w:val="20"/>
              </w:rPr>
              <w:t>5,851 </w:t>
            </w:r>
          </w:p>
        </w:tc>
        <w:tc>
          <w:tcPr>
            <w:tcW w:w="960" w:type="dxa"/>
            <w:tcBorders>
              <w:top w:val="nil"/>
              <w:left w:val="nil"/>
              <w:bottom w:val="single" w:sz="8" w:space="0" w:color="000000"/>
              <w:right w:val="single" w:sz="8" w:space="0" w:color="000000"/>
            </w:tcBorders>
            <w:shd w:val="clear" w:color="auto" w:fill="auto"/>
            <w:vAlign w:val="center"/>
          </w:tcPr>
          <w:p w:rsidR="00A770BB" w:rsidRDefault="0059192A">
            <w:pPr>
              <w:spacing w:line="240" w:lineRule="auto"/>
              <w:ind w:left="0" w:hanging="2"/>
              <w:jc w:val="center"/>
              <w:rPr>
                <w:color w:val="000000"/>
                <w:sz w:val="20"/>
                <w:szCs w:val="20"/>
              </w:rPr>
            </w:pPr>
            <w:r>
              <w:rPr>
                <w:color w:val="000000"/>
                <w:sz w:val="20"/>
                <w:szCs w:val="20"/>
              </w:rPr>
              <w:t>5,795 </w:t>
            </w:r>
          </w:p>
        </w:tc>
        <w:tc>
          <w:tcPr>
            <w:tcW w:w="960" w:type="dxa"/>
            <w:tcBorders>
              <w:top w:val="nil"/>
              <w:left w:val="nil"/>
              <w:bottom w:val="single" w:sz="8" w:space="0" w:color="000000"/>
              <w:right w:val="single" w:sz="8" w:space="0" w:color="000000"/>
            </w:tcBorders>
            <w:shd w:val="clear" w:color="auto" w:fill="auto"/>
            <w:vAlign w:val="center"/>
          </w:tcPr>
          <w:p w:rsidR="00A770BB" w:rsidRDefault="0059192A">
            <w:pPr>
              <w:spacing w:line="240" w:lineRule="auto"/>
              <w:ind w:left="0" w:hanging="2"/>
              <w:jc w:val="center"/>
              <w:rPr>
                <w:color w:val="000000"/>
                <w:sz w:val="20"/>
                <w:szCs w:val="20"/>
              </w:rPr>
            </w:pPr>
            <w:r>
              <w:rPr>
                <w:color w:val="000000"/>
                <w:sz w:val="20"/>
                <w:szCs w:val="20"/>
              </w:rPr>
              <w:t>5,784</w:t>
            </w:r>
          </w:p>
        </w:tc>
      </w:tr>
      <w:tr w:rsidR="00A770BB">
        <w:trPr>
          <w:trHeight w:val="315"/>
        </w:trPr>
        <w:tc>
          <w:tcPr>
            <w:tcW w:w="820" w:type="dxa"/>
            <w:tcBorders>
              <w:top w:val="nil"/>
              <w:left w:val="single" w:sz="8" w:space="0" w:color="000000"/>
              <w:bottom w:val="single" w:sz="8" w:space="0" w:color="000000"/>
              <w:right w:val="single" w:sz="8" w:space="0" w:color="000000"/>
            </w:tcBorders>
            <w:shd w:val="clear" w:color="auto" w:fill="auto"/>
            <w:vAlign w:val="center"/>
          </w:tcPr>
          <w:p w:rsidR="00A770BB" w:rsidRDefault="0059192A">
            <w:pPr>
              <w:spacing w:line="240" w:lineRule="auto"/>
              <w:ind w:left="0" w:hanging="2"/>
              <w:jc w:val="center"/>
              <w:rPr>
                <w:color w:val="000000"/>
                <w:sz w:val="20"/>
                <w:szCs w:val="20"/>
              </w:rPr>
            </w:pPr>
            <w:r>
              <w:rPr>
                <w:color w:val="000000"/>
                <w:sz w:val="20"/>
                <w:szCs w:val="20"/>
              </w:rPr>
              <w:t>4 </w:t>
            </w:r>
          </w:p>
        </w:tc>
        <w:tc>
          <w:tcPr>
            <w:tcW w:w="3575" w:type="dxa"/>
            <w:tcBorders>
              <w:top w:val="nil"/>
              <w:left w:val="nil"/>
              <w:bottom w:val="single" w:sz="8" w:space="0" w:color="000000"/>
              <w:right w:val="single" w:sz="8" w:space="0" w:color="000000"/>
            </w:tcBorders>
            <w:shd w:val="clear" w:color="auto" w:fill="auto"/>
            <w:vAlign w:val="center"/>
          </w:tcPr>
          <w:p w:rsidR="00A770BB" w:rsidRDefault="0059192A">
            <w:pPr>
              <w:spacing w:line="240" w:lineRule="auto"/>
              <w:ind w:left="0" w:hanging="2"/>
              <w:rPr>
                <w:color w:val="000000"/>
                <w:sz w:val="20"/>
                <w:szCs w:val="20"/>
              </w:rPr>
            </w:pPr>
            <w:r>
              <w:rPr>
                <w:color w:val="000000"/>
                <w:sz w:val="20"/>
                <w:szCs w:val="20"/>
              </w:rPr>
              <w:t>- Шахта «</w:t>
            </w:r>
            <w:proofErr w:type="spellStart"/>
            <w:r>
              <w:rPr>
                <w:color w:val="000000"/>
                <w:sz w:val="20"/>
                <w:szCs w:val="20"/>
              </w:rPr>
              <w:t>Великомостівська</w:t>
            </w:r>
            <w:proofErr w:type="spellEnd"/>
            <w:r>
              <w:rPr>
                <w:color w:val="000000"/>
                <w:sz w:val="20"/>
                <w:szCs w:val="20"/>
              </w:rPr>
              <w:t>» (№1) </w:t>
            </w:r>
          </w:p>
        </w:tc>
        <w:tc>
          <w:tcPr>
            <w:tcW w:w="986" w:type="dxa"/>
            <w:tcBorders>
              <w:top w:val="nil"/>
              <w:left w:val="nil"/>
              <w:bottom w:val="single" w:sz="8" w:space="0" w:color="000000"/>
              <w:right w:val="single" w:sz="8" w:space="0" w:color="000000"/>
            </w:tcBorders>
            <w:shd w:val="clear" w:color="auto" w:fill="auto"/>
            <w:vAlign w:val="center"/>
          </w:tcPr>
          <w:p w:rsidR="00A770BB" w:rsidRDefault="0059192A">
            <w:pPr>
              <w:spacing w:line="240" w:lineRule="auto"/>
              <w:ind w:left="0" w:hanging="2"/>
              <w:jc w:val="center"/>
              <w:rPr>
                <w:color w:val="000000"/>
                <w:sz w:val="20"/>
                <w:szCs w:val="20"/>
              </w:rPr>
            </w:pPr>
            <w:r>
              <w:rPr>
                <w:color w:val="000000"/>
                <w:sz w:val="20"/>
                <w:szCs w:val="20"/>
              </w:rPr>
              <w:t>4,332 </w:t>
            </w:r>
          </w:p>
        </w:tc>
        <w:tc>
          <w:tcPr>
            <w:tcW w:w="960" w:type="dxa"/>
            <w:tcBorders>
              <w:top w:val="nil"/>
              <w:left w:val="nil"/>
              <w:bottom w:val="single" w:sz="8" w:space="0" w:color="000000"/>
              <w:right w:val="single" w:sz="8" w:space="0" w:color="000000"/>
            </w:tcBorders>
            <w:shd w:val="clear" w:color="auto" w:fill="auto"/>
            <w:vAlign w:val="center"/>
          </w:tcPr>
          <w:p w:rsidR="00A770BB" w:rsidRDefault="0059192A">
            <w:pPr>
              <w:spacing w:line="240" w:lineRule="auto"/>
              <w:ind w:left="0" w:hanging="2"/>
              <w:jc w:val="center"/>
              <w:rPr>
                <w:color w:val="000000"/>
                <w:sz w:val="20"/>
                <w:szCs w:val="20"/>
              </w:rPr>
            </w:pPr>
            <w:r>
              <w:rPr>
                <w:color w:val="000000"/>
                <w:sz w:val="20"/>
                <w:szCs w:val="20"/>
              </w:rPr>
              <w:t>4,313 </w:t>
            </w:r>
          </w:p>
        </w:tc>
        <w:tc>
          <w:tcPr>
            <w:tcW w:w="960" w:type="dxa"/>
            <w:tcBorders>
              <w:top w:val="nil"/>
              <w:left w:val="nil"/>
              <w:bottom w:val="single" w:sz="8" w:space="0" w:color="000000"/>
              <w:right w:val="single" w:sz="8" w:space="0" w:color="000000"/>
            </w:tcBorders>
            <w:shd w:val="clear" w:color="auto" w:fill="auto"/>
            <w:vAlign w:val="center"/>
          </w:tcPr>
          <w:p w:rsidR="00A770BB" w:rsidRDefault="0059192A">
            <w:pPr>
              <w:spacing w:line="240" w:lineRule="auto"/>
              <w:ind w:left="0" w:hanging="2"/>
              <w:jc w:val="center"/>
              <w:rPr>
                <w:color w:val="000000"/>
                <w:sz w:val="20"/>
                <w:szCs w:val="20"/>
              </w:rPr>
            </w:pPr>
            <w:r>
              <w:rPr>
                <w:color w:val="000000"/>
                <w:sz w:val="20"/>
                <w:szCs w:val="20"/>
              </w:rPr>
              <w:t>4,101 </w:t>
            </w:r>
          </w:p>
        </w:tc>
        <w:tc>
          <w:tcPr>
            <w:tcW w:w="960" w:type="dxa"/>
            <w:tcBorders>
              <w:top w:val="nil"/>
              <w:left w:val="nil"/>
              <w:bottom w:val="single" w:sz="8" w:space="0" w:color="000000"/>
              <w:right w:val="single" w:sz="8" w:space="0" w:color="000000"/>
            </w:tcBorders>
            <w:shd w:val="clear" w:color="auto" w:fill="auto"/>
            <w:vAlign w:val="center"/>
          </w:tcPr>
          <w:p w:rsidR="00A770BB" w:rsidRDefault="0059192A">
            <w:pPr>
              <w:spacing w:line="240" w:lineRule="auto"/>
              <w:ind w:left="0" w:hanging="2"/>
              <w:jc w:val="center"/>
              <w:rPr>
                <w:color w:val="000000"/>
                <w:sz w:val="20"/>
                <w:szCs w:val="20"/>
              </w:rPr>
            </w:pPr>
            <w:r>
              <w:rPr>
                <w:color w:val="000000"/>
                <w:sz w:val="20"/>
                <w:szCs w:val="20"/>
              </w:rPr>
              <w:t>4,124 </w:t>
            </w:r>
          </w:p>
        </w:tc>
        <w:tc>
          <w:tcPr>
            <w:tcW w:w="960" w:type="dxa"/>
            <w:tcBorders>
              <w:top w:val="nil"/>
              <w:left w:val="nil"/>
              <w:bottom w:val="single" w:sz="8" w:space="0" w:color="000000"/>
              <w:right w:val="single" w:sz="8" w:space="0" w:color="000000"/>
            </w:tcBorders>
            <w:shd w:val="clear" w:color="auto" w:fill="auto"/>
            <w:vAlign w:val="center"/>
          </w:tcPr>
          <w:p w:rsidR="00A770BB" w:rsidRDefault="0059192A">
            <w:pPr>
              <w:spacing w:line="240" w:lineRule="auto"/>
              <w:ind w:left="0" w:hanging="2"/>
              <w:jc w:val="center"/>
              <w:rPr>
                <w:color w:val="000000"/>
                <w:sz w:val="20"/>
                <w:szCs w:val="20"/>
              </w:rPr>
            </w:pPr>
            <w:r>
              <w:rPr>
                <w:color w:val="000000"/>
                <w:sz w:val="20"/>
                <w:szCs w:val="20"/>
              </w:rPr>
              <w:t>4,226</w:t>
            </w:r>
          </w:p>
        </w:tc>
      </w:tr>
      <w:tr w:rsidR="00A770BB">
        <w:trPr>
          <w:trHeight w:val="315"/>
        </w:trPr>
        <w:tc>
          <w:tcPr>
            <w:tcW w:w="820" w:type="dxa"/>
            <w:tcBorders>
              <w:top w:val="nil"/>
              <w:left w:val="single" w:sz="8" w:space="0" w:color="000000"/>
              <w:bottom w:val="single" w:sz="8" w:space="0" w:color="000000"/>
              <w:right w:val="single" w:sz="8" w:space="0" w:color="000000"/>
            </w:tcBorders>
            <w:shd w:val="clear" w:color="auto" w:fill="auto"/>
            <w:vAlign w:val="center"/>
          </w:tcPr>
          <w:p w:rsidR="00A770BB" w:rsidRDefault="0059192A">
            <w:pPr>
              <w:spacing w:line="240" w:lineRule="auto"/>
              <w:ind w:left="0" w:hanging="2"/>
              <w:jc w:val="center"/>
              <w:rPr>
                <w:color w:val="000000"/>
                <w:sz w:val="20"/>
                <w:szCs w:val="20"/>
              </w:rPr>
            </w:pPr>
            <w:r>
              <w:rPr>
                <w:color w:val="000000"/>
                <w:sz w:val="20"/>
                <w:szCs w:val="20"/>
              </w:rPr>
              <w:t>5 </w:t>
            </w:r>
          </w:p>
        </w:tc>
        <w:tc>
          <w:tcPr>
            <w:tcW w:w="3575" w:type="dxa"/>
            <w:tcBorders>
              <w:top w:val="nil"/>
              <w:left w:val="nil"/>
              <w:bottom w:val="single" w:sz="8" w:space="0" w:color="000000"/>
              <w:right w:val="single" w:sz="8" w:space="0" w:color="000000"/>
            </w:tcBorders>
            <w:shd w:val="clear" w:color="auto" w:fill="auto"/>
            <w:vAlign w:val="center"/>
          </w:tcPr>
          <w:p w:rsidR="00A770BB" w:rsidRDefault="0059192A">
            <w:pPr>
              <w:spacing w:line="240" w:lineRule="auto"/>
              <w:ind w:left="0" w:hanging="2"/>
              <w:rPr>
                <w:color w:val="000000"/>
                <w:sz w:val="20"/>
                <w:szCs w:val="20"/>
              </w:rPr>
            </w:pPr>
            <w:r>
              <w:rPr>
                <w:color w:val="000000"/>
                <w:sz w:val="20"/>
                <w:szCs w:val="20"/>
              </w:rPr>
              <w:t>- Шахта «Червоноградська» (№2) </w:t>
            </w:r>
          </w:p>
        </w:tc>
        <w:tc>
          <w:tcPr>
            <w:tcW w:w="986" w:type="dxa"/>
            <w:tcBorders>
              <w:top w:val="nil"/>
              <w:left w:val="nil"/>
              <w:bottom w:val="single" w:sz="8" w:space="0" w:color="000000"/>
              <w:right w:val="single" w:sz="8" w:space="0" w:color="000000"/>
            </w:tcBorders>
            <w:shd w:val="clear" w:color="auto" w:fill="auto"/>
            <w:vAlign w:val="center"/>
          </w:tcPr>
          <w:p w:rsidR="00A770BB" w:rsidRDefault="0059192A">
            <w:pPr>
              <w:spacing w:line="240" w:lineRule="auto"/>
              <w:ind w:left="0" w:hanging="2"/>
              <w:jc w:val="center"/>
              <w:rPr>
                <w:color w:val="000000"/>
                <w:sz w:val="20"/>
                <w:szCs w:val="20"/>
              </w:rPr>
            </w:pPr>
            <w:r>
              <w:rPr>
                <w:color w:val="000000"/>
                <w:sz w:val="20"/>
                <w:szCs w:val="20"/>
              </w:rPr>
              <w:t>3,566 </w:t>
            </w:r>
          </w:p>
        </w:tc>
        <w:tc>
          <w:tcPr>
            <w:tcW w:w="960" w:type="dxa"/>
            <w:tcBorders>
              <w:top w:val="nil"/>
              <w:left w:val="nil"/>
              <w:bottom w:val="single" w:sz="8" w:space="0" w:color="000000"/>
              <w:right w:val="single" w:sz="8" w:space="0" w:color="000000"/>
            </w:tcBorders>
            <w:shd w:val="clear" w:color="auto" w:fill="auto"/>
            <w:vAlign w:val="center"/>
          </w:tcPr>
          <w:p w:rsidR="00A770BB" w:rsidRDefault="0059192A">
            <w:pPr>
              <w:spacing w:line="240" w:lineRule="auto"/>
              <w:ind w:left="0" w:hanging="2"/>
              <w:jc w:val="center"/>
              <w:rPr>
                <w:color w:val="000000"/>
                <w:sz w:val="20"/>
                <w:szCs w:val="20"/>
              </w:rPr>
            </w:pPr>
            <w:r>
              <w:rPr>
                <w:color w:val="000000"/>
                <w:sz w:val="20"/>
                <w:szCs w:val="20"/>
              </w:rPr>
              <w:t>3,245 </w:t>
            </w:r>
          </w:p>
        </w:tc>
        <w:tc>
          <w:tcPr>
            <w:tcW w:w="960" w:type="dxa"/>
            <w:tcBorders>
              <w:top w:val="nil"/>
              <w:left w:val="nil"/>
              <w:bottom w:val="single" w:sz="8" w:space="0" w:color="000000"/>
              <w:right w:val="single" w:sz="8" w:space="0" w:color="000000"/>
            </w:tcBorders>
            <w:shd w:val="clear" w:color="auto" w:fill="auto"/>
            <w:vAlign w:val="center"/>
          </w:tcPr>
          <w:p w:rsidR="00A770BB" w:rsidRDefault="0059192A">
            <w:pPr>
              <w:spacing w:line="240" w:lineRule="auto"/>
              <w:ind w:left="0" w:hanging="2"/>
              <w:jc w:val="center"/>
              <w:rPr>
                <w:color w:val="000000"/>
                <w:sz w:val="20"/>
                <w:szCs w:val="20"/>
              </w:rPr>
            </w:pPr>
            <w:r>
              <w:rPr>
                <w:color w:val="000000"/>
                <w:sz w:val="20"/>
                <w:szCs w:val="20"/>
              </w:rPr>
              <w:t>3,651 </w:t>
            </w:r>
          </w:p>
        </w:tc>
        <w:tc>
          <w:tcPr>
            <w:tcW w:w="960" w:type="dxa"/>
            <w:tcBorders>
              <w:top w:val="nil"/>
              <w:left w:val="nil"/>
              <w:bottom w:val="single" w:sz="8" w:space="0" w:color="000000"/>
              <w:right w:val="single" w:sz="8" w:space="0" w:color="000000"/>
            </w:tcBorders>
            <w:shd w:val="clear" w:color="auto" w:fill="auto"/>
            <w:vAlign w:val="center"/>
          </w:tcPr>
          <w:p w:rsidR="00A770BB" w:rsidRDefault="0059192A">
            <w:pPr>
              <w:spacing w:line="240" w:lineRule="auto"/>
              <w:ind w:left="0" w:hanging="2"/>
              <w:jc w:val="center"/>
              <w:rPr>
                <w:color w:val="000000"/>
                <w:sz w:val="20"/>
                <w:szCs w:val="20"/>
              </w:rPr>
            </w:pPr>
            <w:r>
              <w:rPr>
                <w:color w:val="000000"/>
                <w:sz w:val="20"/>
                <w:szCs w:val="20"/>
              </w:rPr>
              <w:t>3,927 </w:t>
            </w:r>
          </w:p>
        </w:tc>
        <w:tc>
          <w:tcPr>
            <w:tcW w:w="960" w:type="dxa"/>
            <w:tcBorders>
              <w:top w:val="nil"/>
              <w:left w:val="nil"/>
              <w:bottom w:val="single" w:sz="8" w:space="0" w:color="000000"/>
              <w:right w:val="single" w:sz="8" w:space="0" w:color="000000"/>
            </w:tcBorders>
            <w:shd w:val="clear" w:color="auto" w:fill="auto"/>
            <w:vAlign w:val="center"/>
          </w:tcPr>
          <w:p w:rsidR="00A770BB" w:rsidRDefault="0059192A">
            <w:pPr>
              <w:spacing w:line="240" w:lineRule="auto"/>
              <w:ind w:left="0" w:hanging="2"/>
              <w:jc w:val="center"/>
              <w:rPr>
                <w:color w:val="000000"/>
                <w:sz w:val="20"/>
                <w:szCs w:val="20"/>
              </w:rPr>
            </w:pPr>
            <w:r>
              <w:rPr>
                <w:color w:val="000000"/>
                <w:sz w:val="20"/>
                <w:szCs w:val="20"/>
              </w:rPr>
              <w:t>3,014</w:t>
            </w:r>
          </w:p>
        </w:tc>
      </w:tr>
      <w:tr w:rsidR="00A770BB">
        <w:trPr>
          <w:trHeight w:val="315"/>
        </w:trPr>
        <w:tc>
          <w:tcPr>
            <w:tcW w:w="820" w:type="dxa"/>
            <w:tcBorders>
              <w:top w:val="nil"/>
              <w:left w:val="single" w:sz="8" w:space="0" w:color="000000"/>
              <w:bottom w:val="single" w:sz="8" w:space="0" w:color="000000"/>
              <w:right w:val="single" w:sz="8" w:space="0" w:color="000000"/>
            </w:tcBorders>
            <w:shd w:val="clear" w:color="auto" w:fill="auto"/>
            <w:vAlign w:val="center"/>
          </w:tcPr>
          <w:p w:rsidR="00A770BB" w:rsidRDefault="0059192A">
            <w:pPr>
              <w:spacing w:line="240" w:lineRule="auto"/>
              <w:ind w:left="0" w:hanging="2"/>
              <w:jc w:val="center"/>
              <w:rPr>
                <w:color w:val="000000"/>
                <w:sz w:val="20"/>
                <w:szCs w:val="20"/>
              </w:rPr>
            </w:pPr>
            <w:r>
              <w:rPr>
                <w:color w:val="000000"/>
                <w:sz w:val="20"/>
                <w:szCs w:val="20"/>
              </w:rPr>
              <w:t>6 </w:t>
            </w:r>
          </w:p>
        </w:tc>
        <w:tc>
          <w:tcPr>
            <w:tcW w:w="3575" w:type="dxa"/>
            <w:tcBorders>
              <w:top w:val="nil"/>
              <w:left w:val="nil"/>
              <w:bottom w:val="single" w:sz="8" w:space="0" w:color="000000"/>
              <w:right w:val="single" w:sz="8" w:space="0" w:color="000000"/>
            </w:tcBorders>
            <w:shd w:val="clear" w:color="auto" w:fill="auto"/>
            <w:vAlign w:val="center"/>
          </w:tcPr>
          <w:p w:rsidR="00A770BB" w:rsidRDefault="0059192A">
            <w:pPr>
              <w:spacing w:line="240" w:lineRule="auto"/>
              <w:ind w:left="0" w:hanging="2"/>
              <w:rPr>
                <w:color w:val="000000"/>
                <w:sz w:val="20"/>
                <w:szCs w:val="20"/>
              </w:rPr>
            </w:pPr>
            <w:r>
              <w:rPr>
                <w:color w:val="000000"/>
                <w:sz w:val="20"/>
                <w:szCs w:val="20"/>
              </w:rPr>
              <w:t>- Шахта «Відродження» (№4) </w:t>
            </w:r>
          </w:p>
        </w:tc>
        <w:tc>
          <w:tcPr>
            <w:tcW w:w="986" w:type="dxa"/>
            <w:tcBorders>
              <w:top w:val="nil"/>
              <w:left w:val="nil"/>
              <w:bottom w:val="single" w:sz="8" w:space="0" w:color="000000"/>
              <w:right w:val="single" w:sz="8" w:space="0" w:color="000000"/>
            </w:tcBorders>
            <w:shd w:val="clear" w:color="auto" w:fill="auto"/>
            <w:vAlign w:val="center"/>
          </w:tcPr>
          <w:p w:rsidR="00A770BB" w:rsidRDefault="0059192A">
            <w:pPr>
              <w:spacing w:line="240" w:lineRule="auto"/>
              <w:ind w:left="0" w:hanging="2"/>
              <w:jc w:val="center"/>
              <w:rPr>
                <w:color w:val="000000"/>
                <w:sz w:val="20"/>
                <w:szCs w:val="20"/>
              </w:rPr>
            </w:pPr>
            <w:r>
              <w:rPr>
                <w:color w:val="000000"/>
                <w:sz w:val="20"/>
                <w:szCs w:val="20"/>
              </w:rPr>
              <w:t>1,541 </w:t>
            </w:r>
          </w:p>
        </w:tc>
        <w:tc>
          <w:tcPr>
            <w:tcW w:w="960" w:type="dxa"/>
            <w:tcBorders>
              <w:top w:val="nil"/>
              <w:left w:val="nil"/>
              <w:bottom w:val="single" w:sz="8" w:space="0" w:color="000000"/>
              <w:right w:val="single" w:sz="8" w:space="0" w:color="000000"/>
            </w:tcBorders>
            <w:shd w:val="clear" w:color="auto" w:fill="auto"/>
            <w:vAlign w:val="center"/>
          </w:tcPr>
          <w:p w:rsidR="00A770BB" w:rsidRDefault="0059192A">
            <w:pPr>
              <w:spacing w:line="240" w:lineRule="auto"/>
              <w:ind w:left="0" w:hanging="2"/>
              <w:jc w:val="center"/>
              <w:rPr>
                <w:color w:val="000000"/>
                <w:sz w:val="20"/>
                <w:szCs w:val="20"/>
              </w:rPr>
            </w:pPr>
            <w:r>
              <w:rPr>
                <w:color w:val="000000"/>
                <w:sz w:val="20"/>
                <w:szCs w:val="20"/>
              </w:rPr>
              <w:t>1,515 </w:t>
            </w:r>
          </w:p>
        </w:tc>
        <w:tc>
          <w:tcPr>
            <w:tcW w:w="960" w:type="dxa"/>
            <w:tcBorders>
              <w:top w:val="nil"/>
              <w:left w:val="nil"/>
              <w:bottom w:val="single" w:sz="8" w:space="0" w:color="000000"/>
              <w:right w:val="single" w:sz="8" w:space="0" w:color="000000"/>
            </w:tcBorders>
            <w:shd w:val="clear" w:color="auto" w:fill="auto"/>
            <w:vAlign w:val="center"/>
          </w:tcPr>
          <w:p w:rsidR="00A770BB" w:rsidRDefault="0059192A">
            <w:pPr>
              <w:spacing w:line="240" w:lineRule="auto"/>
              <w:ind w:left="0" w:hanging="2"/>
              <w:jc w:val="center"/>
              <w:rPr>
                <w:color w:val="000000"/>
                <w:sz w:val="20"/>
                <w:szCs w:val="20"/>
              </w:rPr>
            </w:pPr>
            <w:r>
              <w:rPr>
                <w:color w:val="000000"/>
                <w:sz w:val="20"/>
                <w:szCs w:val="20"/>
              </w:rPr>
              <w:t>1,509 </w:t>
            </w:r>
          </w:p>
        </w:tc>
        <w:tc>
          <w:tcPr>
            <w:tcW w:w="960" w:type="dxa"/>
            <w:tcBorders>
              <w:top w:val="nil"/>
              <w:left w:val="nil"/>
              <w:bottom w:val="single" w:sz="8" w:space="0" w:color="000000"/>
              <w:right w:val="single" w:sz="8" w:space="0" w:color="000000"/>
            </w:tcBorders>
            <w:shd w:val="clear" w:color="auto" w:fill="auto"/>
            <w:vAlign w:val="center"/>
          </w:tcPr>
          <w:p w:rsidR="00A770BB" w:rsidRDefault="0059192A">
            <w:pPr>
              <w:spacing w:line="240" w:lineRule="auto"/>
              <w:ind w:left="0" w:hanging="2"/>
              <w:jc w:val="center"/>
              <w:rPr>
                <w:color w:val="000000"/>
                <w:sz w:val="20"/>
                <w:szCs w:val="20"/>
              </w:rPr>
            </w:pPr>
            <w:r>
              <w:rPr>
                <w:color w:val="000000"/>
                <w:sz w:val="20"/>
                <w:szCs w:val="20"/>
              </w:rPr>
              <w:t>1,509 </w:t>
            </w:r>
          </w:p>
        </w:tc>
        <w:tc>
          <w:tcPr>
            <w:tcW w:w="960" w:type="dxa"/>
            <w:tcBorders>
              <w:top w:val="nil"/>
              <w:left w:val="nil"/>
              <w:bottom w:val="single" w:sz="8" w:space="0" w:color="000000"/>
              <w:right w:val="single" w:sz="8" w:space="0" w:color="000000"/>
            </w:tcBorders>
            <w:shd w:val="clear" w:color="auto" w:fill="auto"/>
            <w:vAlign w:val="center"/>
          </w:tcPr>
          <w:p w:rsidR="00A770BB" w:rsidRDefault="0059192A">
            <w:pPr>
              <w:spacing w:line="240" w:lineRule="auto"/>
              <w:ind w:left="0" w:hanging="2"/>
              <w:jc w:val="center"/>
              <w:rPr>
                <w:color w:val="000000"/>
                <w:sz w:val="20"/>
                <w:szCs w:val="20"/>
              </w:rPr>
            </w:pPr>
            <w:r>
              <w:rPr>
                <w:color w:val="000000"/>
                <w:sz w:val="20"/>
                <w:szCs w:val="20"/>
              </w:rPr>
              <w:t>1,149</w:t>
            </w:r>
          </w:p>
        </w:tc>
      </w:tr>
      <w:tr w:rsidR="00A770BB">
        <w:trPr>
          <w:trHeight w:val="315"/>
        </w:trPr>
        <w:tc>
          <w:tcPr>
            <w:tcW w:w="820" w:type="dxa"/>
            <w:tcBorders>
              <w:top w:val="nil"/>
              <w:left w:val="single" w:sz="8" w:space="0" w:color="000000"/>
              <w:bottom w:val="single" w:sz="8" w:space="0" w:color="000000"/>
              <w:right w:val="single" w:sz="8" w:space="0" w:color="000000"/>
            </w:tcBorders>
            <w:shd w:val="clear" w:color="auto" w:fill="auto"/>
            <w:vAlign w:val="center"/>
          </w:tcPr>
          <w:p w:rsidR="00A770BB" w:rsidRDefault="0059192A">
            <w:pPr>
              <w:spacing w:line="240" w:lineRule="auto"/>
              <w:ind w:left="0" w:hanging="2"/>
              <w:jc w:val="center"/>
              <w:rPr>
                <w:color w:val="000000"/>
                <w:sz w:val="20"/>
                <w:szCs w:val="20"/>
              </w:rPr>
            </w:pPr>
            <w:r>
              <w:rPr>
                <w:color w:val="000000"/>
                <w:sz w:val="20"/>
                <w:szCs w:val="20"/>
              </w:rPr>
              <w:t>7 </w:t>
            </w:r>
          </w:p>
        </w:tc>
        <w:tc>
          <w:tcPr>
            <w:tcW w:w="3575" w:type="dxa"/>
            <w:tcBorders>
              <w:top w:val="nil"/>
              <w:left w:val="nil"/>
              <w:bottom w:val="single" w:sz="8" w:space="0" w:color="000000"/>
              <w:right w:val="single" w:sz="8" w:space="0" w:color="000000"/>
            </w:tcBorders>
            <w:shd w:val="clear" w:color="auto" w:fill="auto"/>
            <w:vAlign w:val="center"/>
          </w:tcPr>
          <w:p w:rsidR="00A770BB" w:rsidRDefault="0059192A">
            <w:pPr>
              <w:spacing w:line="240" w:lineRule="auto"/>
              <w:ind w:left="0" w:hanging="2"/>
              <w:rPr>
                <w:color w:val="000000"/>
                <w:sz w:val="20"/>
                <w:szCs w:val="20"/>
              </w:rPr>
            </w:pPr>
            <w:r>
              <w:rPr>
                <w:color w:val="000000"/>
                <w:sz w:val="20"/>
                <w:szCs w:val="20"/>
              </w:rPr>
              <w:t>ДВАТ шахта «Надія» </w:t>
            </w:r>
          </w:p>
        </w:tc>
        <w:tc>
          <w:tcPr>
            <w:tcW w:w="986" w:type="dxa"/>
            <w:tcBorders>
              <w:top w:val="nil"/>
              <w:left w:val="nil"/>
              <w:bottom w:val="single" w:sz="8" w:space="0" w:color="000000"/>
              <w:right w:val="single" w:sz="8" w:space="0" w:color="000000"/>
            </w:tcBorders>
            <w:shd w:val="clear" w:color="auto" w:fill="auto"/>
            <w:vAlign w:val="center"/>
          </w:tcPr>
          <w:p w:rsidR="00A770BB" w:rsidRDefault="0059192A">
            <w:pPr>
              <w:spacing w:line="240" w:lineRule="auto"/>
              <w:ind w:left="0" w:hanging="2"/>
              <w:jc w:val="center"/>
              <w:rPr>
                <w:color w:val="000000"/>
                <w:sz w:val="20"/>
                <w:szCs w:val="20"/>
              </w:rPr>
            </w:pPr>
            <w:r>
              <w:rPr>
                <w:color w:val="000000"/>
                <w:sz w:val="20"/>
                <w:szCs w:val="20"/>
              </w:rPr>
              <w:t>1,828 </w:t>
            </w:r>
          </w:p>
        </w:tc>
        <w:tc>
          <w:tcPr>
            <w:tcW w:w="960" w:type="dxa"/>
            <w:tcBorders>
              <w:top w:val="nil"/>
              <w:left w:val="nil"/>
              <w:bottom w:val="single" w:sz="8" w:space="0" w:color="000000"/>
              <w:right w:val="single" w:sz="8" w:space="0" w:color="000000"/>
            </w:tcBorders>
            <w:shd w:val="clear" w:color="auto" w:fill="auto"/>
            <w:vAlign w:val="center"/>
          </w:tcPr>
          <w:p w:rsidR="00A770BB" w:rsidRDefault="0059192A">
            <w:pPr>
              <w:spacing w:line="240" w:lineRule="auto"/>
              <w:ind w:left="0" w:hanging="2"/>
              <w:jc w:val="center"/>
              <w:rPr>
                <w:color w:val="000000"/>
                <w:sz w:val="20"/>
                <w:szCs w:val="20"/>
              </w:rPr>
            </w:pPr>
            <w:r>
              <w:rPr>
                <w:color w:val="000000"/>
                <w:sz w:val="20"/>
                <w:szCs w:val="20"/>
              </w:rPr>
              <w:t>1,445 </w:t>
            </w:r>
          </w:p>
        </w:tc>
        <w:tc>
          <w:tcPr>
            <w:tcW w:w="960" w:type="dxa"/>
            <w:tcBorders>
              <w:top w:val="nil"/>
              <w:left w:val="nil"/>
              <w:bottom w:val="single" w:sz="8" w:space="0" w:color="000000"/>
              <w:right w:val="single" w:sz="8" w:space="0" w:color="000000"/>
            </w:tcBorders>
            <w:shd w:val="clear" w:color="auto" w:fill="auto"/>
            <w:vAlign w:val="center"/>
          </w:tcPr>
          <w:p w:rsidR="00A770BB" w:rsidRDefault="0059192A">
            <w:pPr>
              <w:spacing w:line="240" w:lineRule="auto"/>
              <w:ind w:left="0" w:hanging="2"/>
              <w:jc w:val="center"/>
              <w:rPr>
                <w:color w:val="000000"/>
                <w:sz w:val="20"/>
                <w:szCs w:val="20"/>
              </w:rPr>
            </w:pPr>
            <w:r>
              <w:rPr>
                <w:color w:val="000000"/>
                <w:sz w:val="20"/>
                <w:szCs w:val="20"/>
              </w:rPr>
              <w:t>0,666 </w:t>
            </w:r>
          </w:p>
        </w:tc>
        <w:tc>
          <w:tcPr>
            <w:tcW w:w="960" w:type="dxa"/>
            <w:tcBorders>
              <w:top w:val="nil"/>
              <w:left w:val="nil"/>
              <w:bottom w:val="single" w:sz="8" w:space="0" w:color="000000"/>
              <w:right w:val="single" w:sz="8" w:space="0" w:color="000000"/>
            </w:tcBorders>
            <w:shd w:val="clear" w:color="auto" w:fill="auto"/>
            <w:vAlign w:val="center"/>
          </w:tcPr>
          <w:p w:rsidR="00A770BB" w:rsidRDefault="0059192A">
            <w:pPr>
              <w:spacing w:line="240" w:lineRule="auto"/>
              <w:ind w:left="0" w:hanging="2"/>
              <w:jc w:val="center"/>
              <w:rPr>
                <w:color w:val="000000"/>
                <w:sz w:val="20"/>
                <w:szCs w:val="20"/>
              </w:rPr>
            </w:pPr>
            <w:r>
              <w:rPr>
                <w:color w:val="000000"/>
                <w:sz w:val="20"/>
                <w:szCs w:val="20"/>
              </w:rPr>
              <w:t>0,093 </w:t>
            </w:r>
          </w:p>
        </w:tc>
        <w:tc>
          <w:tcPr>
            <w:tcW w:w="960" w:type="dxa"/>
            <w:tcBorders>
              <w:top w:val="nil"/>
              <w:left w:val="nil"/>
              <w:bottom w:val="single" w:sz="8" w:space="0" w:color="000000"/>
              <w:right w:val="single" w:sz="8" w:space="0" w:color="000000"/>
            </w:tcBorders>
            <w:shd w:val="clear" w:color="auto" w:fill="auto"/>
            <w:vAlign w:val="center"/>
          </w:tcPr>
          <w:p w:rsidR="00A770BB" w:rsidRDefault="0059192A">
            <w:pPr>
              <w:spacing w:line="240" w:lineRule="auto"/>
              <w:ind w:left="0" w:hanging="2"/>
              <w:jc w:val="center"/>
              <w:rPr>
                <w:color w:val="000000"/>
                <w:sz w:val="20"/>
                <w:szCs w:val="20"/>
              </w:rPr>
            </w:pPr>
            <w:r>
              <w:rPr>
                <w:color w:val="000000"/>
                <w:sz w:val="20"/>
                <w:szCs w:val="20"/>
              </w:rPr>
              <w:t>0,195</w:t>
            </w:r>
          </w:p>
        </w:tc>
      </w:tr>
    </w:tbl>
    <w:p w:rsidR="00A770BB" w:rsidRDefault="00A770BB">
      <w:pPr>
        <w:spacing w:line="240" w:lineRule="auto"/>
        <w:ind w:left="0" w:hanging="2"/>
        <w:jc w:val="both"/>
        <w:rPr>
          <w:color w:val="000000"/>
        </w:rPr>
      </w:pPr>
    </w:p>
    <w:p w:rsidR="00A770BB" w:rsidRPr="00C61257" w:rsidRDefault="0059192A" w:rsidP="00C61257">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C61257">
        <w:rPr>
          <w:rFonts w:eastAsia="Times New Roman"/>
          <w:color w:val="000000"/>
          <w:position w:val="0"/>
          <w:szCs w:val="22"/>
          <w:lang w:eastAsia="uk-UA"/>
        </w:rPr>
        <w:t>Обсяги викидів забруднювальних речовин від стаціонарних джерел забруднення в атмосферне повітря від підприємств, установ та організацій Львівської області визначається шляхом проведення інвентаризації стаціонарних джерел викидів забруднюючих речовин в атмосферне повітря, видів та обсягів викидів забруднюючих речовин в атмосферне повітря стаціонарними  джерелами, пилогазоочисного обладнання на підприємствах-суб’єктах господарювання області.</w:t>
      </w:r>
    </w:p>
    <w:p w:rsidR="00A770BB" w:rsidRPr="00C61257" w:rsidRDefault="0059192A" w:rsidP="00C61257">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C61257">
        <w:rPr>
          <w:rFonts w:eastAsia="Times New Roman"/>
          <w:color w:val="000000"/>
          <w:position w:val="0"/>
          <w:szCs w:val="22"/>
          <w:lang w:eastAsia="uk-UA"/>
        </w:rPr>
        <w:t>Питання захисту повітряного басейну від забруднення повинно вирішуватися в ув’язці з природоохоронним законодавством та з врахуванням розпоряджень і приписів контролюючих організацій.</w:t>
      </w:r>
    </w:p>
    <w:p w:rsidR="00A770BB" w:rsidRPr="00C61257" w:rsidRDefault="0059192A" w:rsidP="00C61257">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C61257">
        <w:rPr>
          <w:rFonts w:eastAsia="Times New Roman"/>
          <w:color w:val="000000"/>
          <w:position w:val="0"/>
          <w:szCs w:val="22"/>
          <w:lang w:eastAsia="uk-UA"/>
        </w:rPr>
        <w:t>Надалі залишається гострою проблема недотримання підприємствами  технологічного режиму експлуатації пилогазоочисного устаткування,  невиконанням у встановлені терміни заходів щодо зниження обсягів викидів до  нормативного рівня; низькими темпами впровадження сучасних технологій  очищення викидів; відсутністю ефективного очищення викидів підприємств від  газоподібних домішок.</w:t>
      </w:r>
    </w:p>
    <w:p w:rsidR="00A770BB" w:rsidRPr="00C61257" w:rsidRDefault="0059192A" w:rsidP="00C61257">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C61257">
        <w:rPr>
          <w:rFonts w:eastAsia="Times New Roman"/>
          <w:color w:val="000000"/>
          <w:position w:val="0"/>
          <w:szCs w:val="22"/>
          <w:lang w:eastAsia="uk-UA"/>
        </w:rPr>
        <w:t xml:space="preserve">Підприємствам пропонується всі джерела викиду обладнати високо ефективними </w:t>
      </w:r>
      <w:proofErr w:type="spellStart"/>
      <w:r w:rsidRPr="00C61257">
        <w:rPr>
          <w:rFonts w:eastAsia="Times New Roman"/>
          <w:color w:val="000000"/>
          <w:position w:val="0"/>
          <w:szCs w:val="22"/>
          <w:lang w:eastAsia="uk-UA"/>
        </w:rPr>
        <w:t>пилогазовловлювачами</w:t>
      </w:r>
      <w:proofErr w:type="spellEnd"/>
      <w:r w:rsidRPr="00C61257">
        <w:rPr>
          <w:rFonts w:eastAsia="Times New Roman"/>
          <w:color w:val="000000"/>
          <w:position w:val="0"/>
          <w:szCs w:val="22"/>
          <w:lang w:eastAsia="uk-UA"/>
        </w:rPr>
        <w:t xml:space="preserve"> і підвищити ефективність роботи існуючих ПГУ. Основним питанням на шахтах повинно бути вирішення питання об’єму газу метану, його </w:t>
      </w:r>
      <w:proofErr w:type="spellStart"/>
      <w:r w:rsidRPr="00C61257">
        <w:rPr>
          <w:rFonts w:eastAsia="Times New Roman"/>
          <w:color w:val="000000"/>
          <w:position w:val="0"/>
          <w:szCs w:val="22"/>
          <w:lang w:eastAsia="uk-UA"/>
        </w:rPr>
        <w:t>вловлення</w:t>
      </w:r>
      <w:proofErr w:type="spellEnd"/>
      <w:r w:rsidRPr="00C61257">
        <w:rPr>
          <w:rFonts w:eastAsia="Times New Roman"/>
          <w:color w:val="000000"/>
          <w:position w:val="0"/>
          <w:szCs w:val="22"/>
          <w:lang w:eastAsia="uk-UA"/>
        </w:rPr>
        <w:t>, відведення і використання. Для всіх підприємств необхідно розробити проекти гранично допустимих викидів шкідливих речовин в атмосферу.</w:t>
      </w:r>
    </w:p>
    <w:p w:rsidR="00A770BB" w:rsidRPr="00C61257" w:rsidRDefault="0059192A" w:rsidP="00C61257">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proofErr w:type="spellStart"/>
      <w:r w:rsidRPr="00C61257">
        <w:rPr>
          <w:rFonts w:eastAsia="Times New Roman"/>
          <w:color w:val="000000"/>
          <w:position w:val="0"/>
          <w:szCs w:val="22"/>
          <w:lang w:eastAsia="uk-UA"/>
        </w:rPr>
        <w:lastRenderedPageBreak/>
        <w:t>Міндовкілля</w:t>
      </w:r>
      <w:proofErr w:type="spellEnd"/>
      <w:r w:rsidRPr="00C61257">
        <w:rPr>
          <w:rFonts w:eastAsia="Times New Roman"/>
          <w:color w:val="000000"/>
          <w:position w:val="0"/>
          <w:szCs w:val="22"/>
          <w:lang w:eastAsia="uk-UA"/>
        </w:rPr>
        <w:t xml:space="preserve"> 01.10.2021 на засіданні Міжвідомчої комісії з питань  здійснення державного моніторингу в галузі охорони атмосферного повітря  України Львівській області одній серед перших областей України погодило  Програму державного моніторингу в галузі охорони атмосферного повітря на  2021-2025 Львівської зони, яка затверджена рішенням Львівської обласної ради  від 07.12.2021 №291 IX чергової сесії VIII скликання. </w:t>
      </w:r>
    </w:p>
    <w:p w:rsidR="00A770BB" w:rsidRPr="00C61257" w:rsidRDefault="0059192A" w:rsidP="00C61257">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C61257">
        <w:rPr>
          <w:rFonts w:eastAsia="Times New Roman"/>
          <w:color w:val="000000"/>
          <w:position w:val="0"/>
          <w:szCs w:val="22"/>
          <w:lang w:eastAsia="uk-UA"/>
        </w:rPr>
        <w:t>Відповідно до Порядку розміщення пунктів спостережень за якістю  атмосферного повітря у зонах та агломераціях, комісією визначено, що на  території Львівської зони необхідно передбачити встановлення 4 стаціонарних  постів спостереження за якістю атмосферного повітря в межах Львівської зони  в т. ч. 1 пересувний за 3-ма маршрутами, крім міста Львова (Львівська  агломерація), де розробляється окрема Програма державного моніторингу: І пост – м. Червоноград (вплив від шахт регіону та промислової зони міста).</w:t>
      </w:r>
    </w:p>
    <w:p w:rsidR="00A770BB" w:rsidRPr="00C61257" w:rsidRDefault="0059192A" w:rsidP="00C61257">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C61257">
        <w:rPr>
          <w:rFonts w:eastAsia="Times New Roman"/>
          <w:color w:val="000000"/>
          <w:position w:val="0"/>
          <w:szCs w:val="22"/>
          <w:lang w:eastAsia="uk-UA"/>
        </w:rPr>
        <w:t>Головною метою Програми є запровадження на території Львівської  області (зони) нової системи державного моніторингу у галузі охорони  атмосферного повітря для забезпечення збирання, оброблення, збереження та  проведення аналізу інформації про якість атмосферного повітря, оцінювання та  прогнозування його змін і ступені небезпечності, розроблення науково  обґрунтованих рекомендацій для прийняття управлінських рішень у галузі  охорони атмосферного повітря, у сфері охорони навколишнього природного  середовища, а також інформування населення про якість атмосферного повітря,  вплив його забруднення на здоров’я та життєдіяльність населення, а також: </w:t>
      </w:r>
    </w:p>
    <w:p w:rsidR="00A770BB" w:rsidRPr="00C61257" w:rsidRDefault="0059192A" w:rsidP="00C61257">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C61257">
        <w:rPr>
          <w:rFonts w:eastAsia="Times New Roman"/>
          <w:color w:val="000000"/>
          <w:position w:val="0"/>
          <w:szCs w:val="22"/>
          <w:lang w:eastAsia="uk-UA"/>
        </w:rPr>
        <w:t>- впровадження встановлення обладнання стаціонарних постів  автоматизованої (он-лайн) системи моніторингу атмосферного повітря у  Львівській області; </w:t>
      </w:r>
    </w:p>
    <w:p w:rsidR="00A770BB" w:rsidRPr="00C61257" w:rsidRDefault="0059192A" w:rsidP="00C61257">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C61257">
        <w:rPr>
          <w:rFonts w:eastAsia="Times New Roman"/>
          <w:color w:val="000000"/>
          <w:position w:val="0"/>
          <w:szCs w:val="22"/>
          <w:lang w:eastAsia="uk-UA"/>
        </w:rPr>
        <w:t>- забезпечення оперативного інформування населення про якість  атмосферного повітря; </w:t>
      </w:r>
    </w:p>
    <w:p w:rsidR="00A770BB" w:rsidRPr="00C61257" w:rsidRDefault="0059192A" w:rsidP="00C61257">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C61257">
        <w:rPr>
          <w:rFonts w:eastAsia="Times New Roman"/>
          <w:color w:val="000000"/>
          <w:position w:val="0"/>
          <w:szCs w:val="22"/>
          <w:lang w:eastAsia="uk-UA"/>
        </w:rPr>
        <w:t>- оцінка впливу забруднення атмосферного повітря на здоров’я та  життєдіяльність населення; </w:t>
      </w:r>
    </w:p>
    <w:p w:rsidR="00A770BB" w:rsidRPr="00C61257" w:rsidRDefault="0059192A" w:rsidP="00C61257">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C61257">
        <w:rPr>
          <w:rFonts w:eastAsia="Times New Roman"/>
          <w:color w:val="000000"/>
          <w:position w:val="0"/>
          <w:szCs w:val="22"/>
          <w:lang w:eastAsia="uk-UA"/>
        </w:rPr>
        <w:t>- забезпечення розроблення рекомендацій та заходів щодо скорочення  викидів в атмосферне повітря для прийняття управлінських рішень у галузі  охорони атмосферного повітря. </w:t>
      </w:r>
    </w:p>
    <w:p w:rsidR="00A770BB" w:rsidRPr="00C61257" w:rsidRDefault="0059192A" w:rsidP="00C61257">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C61257">
        <w:rPr>
          <w:rFonts w:eastAsia="Times New Roman"/>
          <w:color w:val="000000"/>
          <w:position w:val="0"/>
          <w:szCs w:val="22"/>
          <w:lang w:eastAsia="uk-UA"/>
        </w:rPr>
        <w:t>Законодавство України у сфері охорони атмосфери передбачає впровадження комплексної системи правових заходів, які мають забезпечувати охорону атмосферного повітря від забруднення. Закон України «Про охорону атмосферного повітря» є правовим фундаментом діяльності, яка спрямована на запобігання шкідливому впливу атмосферного повітря на навколишнє середовище та здоров’я людини, забезпечення екологічної безпеки, формування сприятливих умов життєдіяльності.</w:t>
      </w:r>
    </w:p>
    <w:p w:rsidR="00A770BB" w:rsidRPr="00C61257" w:rsidRDefault="0059192A" w:rsidP="00C61257">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C61257">
        <w:rPr>
          <w:rFonts w:eastAsia="Times New Roman"/>
          <w:color w:val="000000"/>
          <w:position w:val="0"/>
          <w:szCs w:val="22"/>
          <w:lang w:eastAsia="uk-UA"/>
        </w:rPr>
        <w:t xml:space="preserve">Забруднення атмосферного повітря, якість питної води, накопичення відходів – основні чинники, які завдають шкоду здоров’ю населення. Стан забруднення атмосферного повітря впливає на здоров’я населення, шляхом загострення хронічних </w:t>
      </w:r>
      <w:proofErr w:type="spellStart"/>
      <w:r w:rsidRPr="00C61257">
        <w:rPr>
          <w:rFonts w:eastAsia="Times New Roman"/>
          <w:color w:val="000000"/>
          <w:position w:val="0"/>
          <w:szCs w:val="22"/>
          <w:lang w:eastAsia="uk-UA"/>
        </w:rPr>
        <w:t>хвороб</w:t>
      </w:r>
      <w:proofErr w:type="spellEnd"/>
      <w:r w:rsidRPr="00C61257">
        <w:rPr>
          <w:rFonts w:eastAsia="Times New Roman"/>
          <w:color w:val="000000"/>
          <w:position w:val="0"/>
          <w:szCs w:val="22"/>
          <w:lang w:eastAsia="uk-UA"/>
        </w:rPr>
        <w:t xml:space="preserve"> серцево-судинних, органів дихання, крові, нервової системи, алергічним проявом, тощо. Особливо це відчувається в районах житлової забудови, прилеглої до автомагістралей з інтенсивним транспортним рухом, де рівні забруднення повітря на порядок вищі ніж в районах, де відповідний рух відсутній, а також в зелених зонах відпочинку населення.</w:t>
      </w:r>
    </w:p>
    <w:p w:rsidR="00A770BB" w:rsidRPr="00C61257" w:rsidRDefault="0059192A" w:rsidP="00C61257">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C61257">
        <w:rPr>
          <w:rFonts w:eastAsia="Times New Roman"/>
          <w:color w:val="000000"/>
          <w:position w:val="0"/>
          <w:szCs w:val="22"/>
          <w:lang w:eastAsia="uk-UA"/>
        </w:rPr>
        <w:t xml:space="preserve">Відпрацьовані гази автотранспорту містять різні сполуки (чадний газ, вуглеводні, оксиди азоту, альдегіди тощо), які утворюючи </w:t>
      </w:r>
      <w:proofErr w:type="spellStart"/>
      <w:r w:rsidRPr="00C61257">
        <w:rPr>
          <w:rFonts w:eastAsia="Times New Roman"/>
          <w:color w:val="000000"/>
          <w:position w:val="0"/>
          <w:szCs w:val="22"/>
          <w:lang w:eastAsia="uk-UA"/>
        </w:rPr>
        <w:t>фотооксиданти</w:t>
      </w:r>
      <w:proofErr w:type="spellEnd"/>
      <w:r w:rsidRPr="00C61257">
        <w:rPr>
          <w:rFonts w:eastAsia="Times New Roman"/>
          <w:color w:val="000000"/>
          <w:position w:val="0"/>
          <w:szCs w:val="22"/>
          <w:lang w:eastAsia="uk-UA"/>
        </w:rPr>
        <w:t>, здійснюють подразнюючий, токсичний, канцерогенний, мутагенний вплив на людський організм. Чадний газ насичує людську кров, замість кисню сполучається з еритроцитами та переноситься до всіх органів. У людини порушується сон та працездатність, підвищується втомлюваність, послаблюється увага, різко змінюється настрій. При хронічному отруєнні чадним газом порушується робота нервової системи, печінки, нирок. Зростання кількості викидів свинцю в атмосферу відображується на здоров’ї населення міста і в першу чергу дітей.</w:t>
      </w:r>
    </w:p>
    <w:p w:rsidR="00A770BB" w:rsidRDefault="0059192A">
      <w:pPr>
        <w:pBdr>
          <w:top w:val="nil"/>
          <w:left w:val="nil"/>
          <w:bottom w:val="nil"/>
          <w:right w:val="nil"/>
          <w:between w:val="nil"/>
        </w:pBdr>
        <w:spacing w:before="180" w:line="240" w:lineRule="auto"/>
        <w:ind w:left="0" w:hanging="2"/>
        <w:jc w:val="center"/>
        <w:rPr>
          <w:b/>
          <w:color w:val="000000"/>
        </w:rPr>
      </w:pPr>
      <w:r>
        <w:rPr>
          <w:b/>
          <w:color w:val="000000"/>
        </w:rPr>
        <w:lastRenderedPageBreak/>
        <w:t>Водний басейн</w:t>
      </w:r>
    </w:p>
    <w:p w:rsidR="00A770BB" w:rsidRPr="00C61257" w:rsidRDefault="0059192A" w:rsidP="00C61257">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C61257">
        <w:rPr>
          <w:rFonts w:eastAsia="Times New Roman"/>
          <w:color w:val="000000"/>
          <w:position w:val="0"/>
          <w:szCs w:val="22"/>
          <w:lang w:eastAsia="uk-UA"/>
        </w:rPr>
        <w:t xml:space="preserve">На території Червоноградської ТГ і прилеглого до неї району, залягають водоносні горизонти четвертинних і крейдових відкладів. Зв’язок поверхневих вод з підземними, скид шахтних вод у відкриті водоймища, прориви водопровідних і каналізаційних труб, відсутність дощової каналізації на території старого міста і промисловості і каналізації в старому місті, наявність відвалів пустої породи і неорганізованих звалищ, просідання </w:t>
      </w:r>
      <w:r w:rsidR="00772BD9" w:rsidRPr="00C61257">
        <w:rPr>
          <w:rFonts w:eastAsia="Times New Roman"/>
          <w:color w:val="000000"/>
          <w:position w:val="0"/>
          <w:szCs w:val="22"/>
          <w:lang w:eastAsia="uk-UA"/>
        </w:rPr>
        <w:t>ґрунту</w:t>
      </w:r>
      <w:r w:rsidRPr="00C61257">
        <w:rPr>
          <w:rFonts w:eastAsia="Times New Roman"/>
          <w:color w:val="000000"/>
          <w:position w:val="0"/>
          <w:szCs w:val="22"/>
          <w:lang w:eastAsia="uk-UA"/>
        </w:rPr>
        <w:t xml:space="preserve"> на </w:t>
      </w:r>
      <w:proofErr w:type="spellStart"/>
      <w:r w:rsidRPr="00C61257">
        <w:rPr>
          <w:rFonts w:eastAsia="Times New Roman"/>
          <w:color w:val="000000"/>
          <w:position w:val="0"/>
          <w:szCs w:val="22"/>
          <w:lang w:eastAsia="uk-UA"/>
        </w:rPr>
        <w:t>підроблюваних</w:t>
      </w:r>
      <w:proofErr w:type="spellEnd"/>
      <w:r w:rsidRPr="00C61257">
        <w:rPr>
          <w:rFonts w:eastAsia="Times New Roman"/>
          <w:color w:val="000000"/>
          <w:position w:val="0"/>
          <w:szCs w:val="22"/>
          <w:lang w:eastAsia="uk-UA"/>
        </w:rPr>
        <w:t xml:space="preserve"> територіях, заболоченість і </w:t>
      </w:r>
      <w:proofErr w:type="spellStart"/>
      <w:r w:rsidRPr="00C61257">
        <w:rPr>
          <w:rFonts w:eastAsia="Times New Roman"/>
          <w:color w:val="000000"/>
          <w:position w:val="0"/>
          <w:szCs w:val="22"/>
          <w:lang w:eastAsia="uk-UA"/>
        </w:rPr>
        <w:t>заторфованість</w:t>
      </w:r>
      <w:proofErr w:type="spellEnd"/>
      <w:r w:rsidRPr="00C61257">
        <w:rPr>
          <w:rFonts w:eastAsia="Times New Roman"/>
          <w:color w:val="000000"/>
          <w:position w:val="0"/>
          <w:szCs w:val="22"/>
          <w:lang w:eastAsia="uk-UA"/>
        </w:rPr>
        <w:t xml:space="preserve"> створюють загрозу забруднення поверхневих вод.</w:t>
      </w:r>
    </w:p>
    <w:p w:rsidR="00A770BB" w:rsidRPr="00C61257" w:rsidRDefault="0059192A" w:rsidP="00C61257">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C61257">
        <w:rPr>
          <w:rFonts w:eastAsia="Times New Roman"/>
          <w:color w:val="000000"/>
          <w:position w:val="0"/>
          <w:szCs w:val="22"/>
          <w:lang w:eastAsia="uk-UA"/>
        </w:rPr>
        <w:t xml:space="preserve">По території міста і прилеглій території протікає з південного сходу на північ р. Західний Буг з її двома лівими притоками р. </w:t>
      </w:r>
      <w:proofErr w:type="spellStart"/>
      <w:r w:rsidRPr="00C61257">
        <w:rPr>
          <w:rFonts w:eastAsia="Times New Roman"/>
          <w:color w:val="000000"/>
          <w:position w:val="0"/>
          <w:szCs w:val="22"/>
          <w:lang w:eastAsia="uk-UA"/>
        </w:rPr>
        <w:t>Ратою</w:t>
      </w:r>
      <w:proofErr w:type="spellEnd"/>
      <w:r w:rsidRPr="00C61257">
        <w:rPr>
          <w:rFonts w:eastAsia="Times New Roman"/>
          <w:color w:val="000000"/>
          <w:position w:val="0"/>
          <w:szCs w:val="22"/>
          <w:lang w:eastAsia="uk-UA"/>
        </w:rPr>
        <w:t xml:space="preserve"> і р. </w:t>
      </w:r>
      <w:proofErr w:type="spellStart"/>
      <w:r w:rsidRPr="00C61257">
        <w:rPr>
          <w:rFonts w:eastAsia="Times New Roman"/>
          <w:color w:val="000000"/>
          <w:position w:val="0"/>
          <w:szCs w:val="22"/>
          <w:lang w:eastAsia="uk-UA"/>
        </w:rPr>
        <w:t>Солокією</w:t>
      </w:r>
      <w:proofErr w:type="spellEnd"/>
      <w:r w:rsidRPr="00C61257">
        <w:rPr>
          <w:rFonts w:eastAsia="Times New Roman"/>
          <w:color w:val="000000"/>
          <w:position w:val="0"/>
          <w:szCs w:val="22"/>
          <w:lang w:eastAsia="uk-UA"/>
        </w:rPr>
        <w:t xml:space="preserve">. Підвищена кількість опадів, виходи на поверхню крейдових вод, характер поверхні і незначна швидкість води в ріці приводять до утворення заболоченості на території старого міста між р. </w:t>
      </w:r>
      <w:proofErr w:type="spellStart"/>
      <w:r w:rsidRPr="00C61257">
        <w:rPr>
          <w:rFonts w:eastAsia="Times New Roman"/>
          <w:color w:val="000000"/>
          <w:position w:val="0"/>
          <w:szCs w:val="22"/>
          <w:lang w:eastAsia="uk-UA"/>
        </w:rPr>
        <w:t>Солокією</w:t>
      </w:r>
      <w:proofErr w:type="spellEnd"/>
      <w:r w:rsidRPr="00C61257">
        <w:rPr>
          <w:rFonts w:eastAsia="Times New Roman"/>
          <w:color w:val="000000"/>
          <w:position w:val="0"/>
          <w:szCs w:val="22"/>
          <w:lang w:eastAsia="uk-UA"/>
        </w:rPr>
        <w:t xml:space="preserve"> та р. Західний Буг. </w:t>
      </w:r>
    </w:p>
    <w:p w:rsidR="00A770BB" w:rsidRPr="00C61257" w:rsidRDefault="0059192A" w:rsidP="00C61257">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C61257">
        <w:rPr>
          <w:rFonts w:eastAsia="Times New Roman"/>
          <w:color w:val="000000"/>
          <w:position w:val="0"/>
          <w:szCs w:val="22"/>
          <w:lang w:eastAsia="uk-UA"/>
        </w:rPr>
        <w:t>Відповідно до класифікації у Львівській області  річка Західний Буг відноситься до середніх річок – 772 км (в межах області –184 км), площа  водозбору – 39580 км² (в межах області – 6586 км²). Середня густота річкової сітки в басейні Західного Бугу становить  0,35 км/км². Станом на 01.01.2023 в басейні р. Західний Буг 6338 водокористувачів.</w:t>
      </w:r>
    </w:p>
    <w:p w:rsidR="00A770BB" w:rsidRPr="00772BD9" w:rsidRDefault="00D215BF">
      <w:pPr>
        <w:pBdr>
          <w:top w:val="nil"/>
          <w:left w:val="nil"/>
          <w:bottom w:val="nil"/>
          <w:right w:val="nil"/>
          <w:between w:val="nil"/>
        </w:pBdr>
        <w:spacing w:before="180" w:line="240" w:lineRule="auto"/>
        <w:ind w:left="0" w:hanging="2"/>
        <w:jc w:val="both"/>
        <w:rPr>
          <w:color w:val="000000"/>
          <w:sz w:val="20"/>
          <w:szCs w:val="20"/>
        </w:rPr>
      </w:pPr>
      <w:r>
        <w:rPr>
          <w:b/>
          <w:color w:val="000000"/>
          <w:sz w:val="20"/>
          <w:szCs w:val="20"/>
        </w:rPr>
        <w:t>Таблиця 32</w:t>
      </w:r>
      <w:r w:rsidR="0059192A" w:rsidRPr="00772BD9">
        <w:rPr>
          <w:b/>
          <w:color w:val="000000"/>
          <w:sz w:val="20"/>
          <w:szCs w:val="20"/>
        </w:rPr>
        <w:t>. Моніторинг та екологічної оцінки водних ресурсів України</w:t>
      </w:r>
    </w:p>
    <w:p w:rsidR="00A770BB" w:rsidRDefault="0059192A">
      <w:pPr>
        <w:pBdr>
          <w:top w:val="nil"/>
          <w:left w:val="nil"/>
          <w:bottom w:val="nil"/>
          <w:right w:val="nil"/>
          <w:between w:val="nil"/>
        </w:pBdr>
        <w:spacing w:before="180" w:line="240" w:lineRule="auto"/>
        <w:ind w:left="0" w:hanging="2"/>
        <w:jc w:val="both"/>
        <w:rPr>
          <w:color w:val="FF0000"/>
        </w:rPr>
      </w:pPr>
      <w:r>
        <w:rPr>
          <w:noProof/>
          <w:color w:val="FF0000"/>
          <w:lang w:eastAsia="uk-UA"/>
        </w:rPr>
        <w:drawing>
          <wp:inline distT="0" distB="0" distL="0" distR="0" wp14:anchorId="5BF22B6A" wp14:editId="74785F8A">
            <wp:extent cx="5759450" cy="2903855"/>
            <wp:effectExtent l="0" t="0" r="0" b="0"/>
            <wp:docPr id="1363" name="image19.png"/>
            <wp:cNvGraphicFramePr/>
            <a:graphic xmlns:a="http://schemas.openxmlformats.org/drawingml/2006/main">
              <a:graphicData uri="http://schemas.openxmlformats.org/drawingml/2006/picture">
                <pic:pic xmlns:pic="http://schemas.openxmlformats.org/drawingml/2006/picture">
                  <pic:nvPicPr>
                    <pic:cNvPr id="0" name="image19.png"/>
                    <pic:cNvPicPr preferRelativeResize="0"/>
                  </pic:nvPicPr>
                  <pic:blipFill>
                    <a:blip r:embed="rId84"/>
                    <a:srcRect/>
                    <a:stretch>
                      <a:fillRect/>
                    </a:stretch>
                  </pic:blipFill>
                  <pic:spPr>
                    <a:xfrm>
                      <a:off x="0" y="0"/>
                      <a:ext cx="5759450" cy="2903855"/>
                    </a:xfrm>
                    <a:prstGeom prst="rect">
                      <a:avLst/>
                    </a:prstGeom>
                    <a:ln/>
                  </pic:spPr>
                </pic:pic>
              </a:graphicData>
            </a:graphic>
          </wp:inline>
        </w:drawing>
      </w:r>
    </w:p>
    <w:p w:rsidR="00A770BB" w:rsidRPr="00725171" w:rsidRDefault="0059192A" w:rsidP="00725171">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725171">
        <w:rPr>
          <w:rFonts w:eastAsia="Times New Roman"/>
          <w:color w:val="000000"/>
          <w:position w:val="0"/>
          <w:szCs w:val="22"/>
          <w:lang w:eastAsia="uk-UA"/>
        </w:rPr>
        <w:t xml:space="preserve">За результатами моніторингу у створі «р. </w:t>
      </w:r>
      <w:proofErr w:type="spellStart"/>
      <w:r w:rsidRPr="00725171">
        <w:rPr>
          <w:rFonts w:eastAsia="Times New Roman"/>
          <w:color w:val="000000"/>
          <w:position w:val="0"/>
          <w:szCs w:val="22"/>
          <w:lang w:eastAsia="uk-UA"/>
        </w:rPr>
        <w:t>Рата</w:t>
      </w:r>
      <w:proofErr w:type="spellEnd"/>
      <w:r w:rsidRPr="00725171">
        <w:rPr>
          <w:rFonts w:eastAsia="Times New Roman"/>
          <w:color w:val="000000"/>
          <w:position w:val="0"/>
          <w:szCs w:val="22"/>
          <w:lang w:eastAsia="uk-UA"/>
        </w:rPr>
        <w:t xml:space="preserve"> – с. Межиріччя» вода була «слабко забрудненою»,  виявлено перевищення гранично допустимих норм БСК5 (до 1,5 разів), амонію  (до 3 разів), цинку (до 4,4 разів), хрому (до 2 разів). На якість води в річці  здійснюють вплив стічні води м. Великі Мости. В цілому  масиви  поверхневих вод р. </w:t>
      </w:r>
      <w:proofErr w:type="spellStart"/>
      <w:r w:rsidRPr="00725171">
        <w:rPr>
          <w:rFonts w:eastAsia="Times New Roman"/>
          <w:color w:val="000000"/>
          <w:position w:val="0"/>
          <w:szCs w:val="22"/>
          <w:lang w:eastAsia="uk-UA"/>
        </w:rPr>
        <w:t>Рати</w:t>
      </w:r>
      <w:proofErr w:type="spellEnd"/>
      <w:r w:rsidRPr="00725171">
        <w:rPr>
          <w:rFonts w:eastAsia="Times New Roman"/>
          <w:color w:val="000000"/>
          <w:position w:val="0"/>
          <w:szCs w:val="22"/>
          <w:lang w:eastAsia="uk-UA"/>
        </w:rPr>
        <w:t xml:space="preserve"> характеризуються добрим хімічним станом (в нижній течії, с. Межиріччя).</w:t>
      </w:r>
    </w:p>
    <w:p w:rsidR="00A770BB" w:rsidRPr="00725171" w:rsidRDefault="0059192A" w:rsidP="00725171">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725171">
        <w:rPr>
          <w:rFonts w:eastAsia="Times New Roman"/>
          <w:color w:val="000000"/>
          <w:position w:val="0"/>
          <w:szCs w:val="22"/>
          <w:lang w:eastAsia="uk-UA"/>
        </w:rPr>
        <w:t xml:space="preserve">Ще одним джерелом забруднення ріки є стічні води, які пройшли очистку, на </w:t>
      </w:r>
      <w:proofErr w:type="spellStart"/>
      <w:r w:rsidRPr="00725171">
        <w:rPr>
          <w:rFonts w:eastAsia="Times New Roman"/>
          <w:color w:val="000000"/>
          <w:position w:val="0"/>
          <w:szCs w:val="22"/>
          <w:lang w:eastAsia="uk-UA"/>
        </w:rPr>
        <w:t>Соснівських</w:t>
      </w:r>
      <w:proofErr w:type="spellEnd"/>
      <w:r w:rsidRPr="00725171">
        <w:rPr>
          <w:rFonts w:eastAsia="Times New Roman"/>
          <w:color w:val="000000"/>
          <w:position w:val="0"/>
          <w:szCs w:val="22"/>
          <w:lang w:eastAsia="uk-UA"/>
        </w:rPr>
        <w:t>, Гірницьких та Червоноградських каналізаційних очисних спорудах.</w:t>
      </w:r>
    </w:p>
    <w:p w:rsidR="00D215BF" w:rsidRDefault="00D215BF" w:rsidP="00D215BF">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725171">
        <w:rPr>
          <w:rFonts w:eastAsia="Times New Roman"/>
          <w:color w:val="000000"/>
          <w:position w:val="0"/>
          <w:szCs w:val="22"/>
          <w:lang w:eastAsia="uk-UA"/>
        </w:rPr>
        <w:t>Протягом 2022 року водокористувачами Львівської області було скинуто  в поверхневі водні об’єкти 143,093 млн м3 зворотних вод. У порівнянні з  2021 роком спостерігалось зменшення скидів забруднених стічних вод  з 119,826 млн м3 у 2021 до 113,278 млн м3 у 2022 році.</w:t>
      </w:r>
    </w:p>
    <w:p w:rsidR="00BA4064" w:rsidRPr="00C61257" w:rsidRDefault="00BA4064" w:rsidP="00BA4064">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C61257">
        <w:rPr>
          <w:rFonts w:eastAsia="Times New Roman"/>
          <w:color w:val="000000"/>
          <w:position w:val="0"/>
          <w:szCs w:val="22"/>
          <w:lang w:eastAsia="uk-UA"/>
        </w:rPr>
        <w:t>Територією старого міста Червонограда і промислових підприємств пересікають канави, по яких відводяться поверхневі води забруднені продуктами життєдіяльності людини і підземні води, які виходять на поверхню в виді джерел.</w:t>
      </w:r>
    </w:p>
    <w:p w:rsidR="00BA4064" w:rsidRPr="00725171" w:rsidRDefault="00BA4064" w:rsidP="00D215BF">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C61257">
        <w:rPr>
          <w:rFonts w:eastAsia="Times New Roman"/>
          <w:color w:val="000000"/>
          <w:position w:val="0"/>
          <w:szCs w:val="22"/>
          <w:lang w:eastAsia="uk-UA"/>
        </w:rPr>
        <w:lastRenderedPageBreak/>
        <w:t xml:space="preserve">Для забезпечення виробничих принципів вугільна промисловість не використовує воду, але в процесі вуглевидобутку відкачує на поверхню значні об’єми шахтних вод, які забруднені різними домішками в тому числі і важкими металами. Води зберігаються у відстійниках. Далі в ріку відводяться такі домішки, як натрій, сульфати, бром та інші, кількість яких збільшується в районі розташування </w:t>
      </w:r>
      <w:proofErr w:type="spellStart"/>
      <w:r w:rsidRPr="00C61257">
        <w:rPr>
          <w:rFonts w:eastAsia="Times New Roman"/>
          <w:color w:val="000000"/>
          <w:position w:val="0"/>
          <w:szCs w:val="22"/>
          <w:lang w:eastAsia="uk-UA"/>
        </w:rPr>
        <w:t>хвостосховищ</w:t>
      </w:r>
      <w:proofErr w:type="spellEnd"/>
      <w:r w:rsidRPr="00C61257">
        <w:rPr>
          <w:rFonts w:eastAsia="Times New Roman"/>
          <w:color w:val="000000"/>
          <w:position w:val="0"/>
          <w:szCs w:val="22"/>
          <w:lang w:eastAsia="uk-UA"/>
        </w:rPr>
        <w:t>.</w:t>
      </w:r>
    </w:p>
    <w:p w:rsidR="00D215BF" w:rsidRPr="00725171" w:rsidRDefault="00D215BF" w:rsidP="00D215BF">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725171">
        <w:rPr>
          <w:rFonts w:eastAsia="Times New Roman"/>
          <w:color w:val="000000"/>
          <w:position w:val="0"/>
          <w:szCs w:val="22"/>
          <w:lang w:eastAsia="uk-UA"/>
        </w:rPr>
        <w:t>Загальний скид зворотних вод в поверхневі водні об’єкти басейну  р. Західний Буг зменшився на 6,064 млн. м3, в порівняні з минулим роком. Також, в річки басейну Західного Бугу продовжують поступати  недостатньо очищені стічні води та стічні води без очист</w:t>
      </w:r>
      <w:r w:rsidR="004D3C1B">
        <w:rPr>
          <w:rFonts w:eastAsia="Times New Roman"/>
          <w:color w:val="000000"/>
          <w:position w:val="0"/>
          <w:szCs w:val="22"/>
          <w:lang w:eastAsia="uk-UA"/>
        </w:rPr>
        <w:t xml:space="preserve">ки комунальних  підприємств </w:t>
      </w:r>
      <w:r w:rsidRPr="00725171">
        <w:rPr>
          <w:rFonts w:eastAsia="Times New Roman"/>
          <w:color w:val="000000"/>
          <w:position w:val="0"/>
          <w:szCs w:val="22"/>
          <w:lang w:eastAsia="uk-UA"/>
        </w:rPr>
        <w:t xml:space="preserve"> Червоногр</w:t>
      </w:r>
      <w:r w:rsidR="004D3C1B">
        <w:rPr>
          <w:rFonts w:eastAsia="Times New Roman"/>
          <w:color w:val="000000"/>
          <w:position w:val="0"/>
          <w:szCs w:val="22"/>
          <w:lang w:eastAsia="uk-UA"/>
        </w:rPr>
        <w:t>а</w:t>
      </w:r>
      <w:r w:rsidRPr="00725171">
        <w:rPr>
          <w:rFonts w:eastAsia="Times New Roman"/>
          <w:color w:val="000000"/>
          <w:position w:val="0"/>
          <w:szCs w:val="22"/>
          <w:lang w:eastAsia="uk-UA"/>
        </w:rPr>
        <w:t>д</w:t>
      </w:r>
      <w:r w:rsidR="004D3C1B">
        <w:rPr>
          <w:rFonts w:eastAsia="Times New Roman"/>
          <w:color w:val="000000"/>
          <w:position w:val="0"/>
          <w:szCs w:val="22"/>
          <w:lang w:eastAsia="uk-UA"/>
        </w:rPr>
        <w:t>ської</w:t>
      </w:r>
      <w:r w:rsidR="00D33B46">
        <w:rPr>
          <w:rFonts w:eastAsia="Times New Roman"/>
          <w:color w:val="000000"/>
          <w:position w:val="0"/>
          <w:szCs w:val="22"/>
          <w:lang w:eastAsia="uk-UA"/>
        </w:rPr>
        <w:t xml:space="preserve"> територіальної громади</w:t>
      </w:r>
      <w:r w:rsidRPr="00725171">
        <w:rPr>
          <w:rFonts w:eastAsia="Times New Roman"/>
          <w:color w:val="000000"/>
          <w:position w:val="0"/>
          <w:szCs w:val="22"/>
          <w:lang w:eastAsia="uk-UA"/>
        </w:rPr>
        <w:t xml:space="preserve"> (КП «</w:t>
      </w:r>
      <w:proofErr w:type="spellStart"/>
      <w:r w:rsidRPr="00725171">
        <w:rPr>
          <w:rFonts w:eastAsia="Times New Roman"/>
          <w:color w:val="000000"/>
          <w:position w:val="0"/>
          <w:szCs w:val="22"/>
          <w:lang w:eastAsia="uk-UA"/>
        </w:rPr>
        <w:t>Червоноградводоканал</w:t>
      </w:r>
      <w:proofErr w:type="spellEnd"/>
      <w:r w:rsidRPr="00725171">
        <w:rPr>
          <w:rFonts w:eastAsia="Times New Roman"/>
          <w:color w:val="000000"/>
          <w:position w:val="0"/>
          <w:szCs w:val="22"/>
          <w:lang w:eastAsia="uk-UA"/>
        </w:rPr>
        <w:t>»).</w:t>
      </w:r>
    </w:p>
    <w:p w:rsidR="00772BD9" w:rsidRPr="00725171" w:rsidRDefault="00772BD9" w:rsidP="00725171">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p>
    <w:p w:rsidR="00A770BB" w:rsidRPr="00772BD9" w:rsidRDefault="00D215BF">
      <w:pPr>
        <w:pBdr>
          <w:top w:val="nil"/>
          <w:left w:val="nil"/>
          <w:bottom w:val="nil"/>
          <w:right w:val="nil"/>
          <w:between w:val="nil"/>
        </w:pBdr>
        <w:spacing w:before="180" w:line="240" w:lineRule="auto"/>
        <w:ind w:left="0" w:hanging="2"/>
        <w:jc w:val="both"/>
        <w:rPr>
          <w:b/>
          <w:color w:val="000000"/>
          <w:sz w:val="20"/>
          <w:szCs w:val="20"/>
        </w:rPr>
      </w:pPr>
      <w:r>
        <w:rPr>
          <w:b/>
          <w:color w:val="000000"/>
          <w:sz w:val="20"/>
          <w:szCs w:val="20"/>
        </w:rPr>
        <w:t>Таблиця 33</w:t>
      </w:r>
      <w:r w:rsidR="0059192A" w:rsidRPr="00772BD9">
        <w:rPr>
          <w:b/>
          <w:color w:val="000000"/>
          <w:sz w:val="20"/>
          <w:szCs w:val="20"/>
        </w:rPr>
        <w:t xml:space="preserve">. Скид зворотних вод в поверхневі водні об’єкти  </w:t>
      </w:r>
    </w:p>
    <w:tbl>
      <w:tblPr>
        <w:tblStyle w:val="150"/>
        <w:tblW w:w="9217" w:type="dxa"/>
        <w:tblInd w:w="0" w:type="dxa"/>
        <w:tblLayout w:type="fixed"/>
        <w:tblLook w:val="0400" w:firstRow="0" w:lastRow="0" w:firstColumn="0" w:lastColumn="0" w:noHBand="0" w:noVBand="1"/>
      </w:tblPr>
      <w:tblGrid>
        <w:gridCol w:w="1885"/>
        <w:gridCol w:w="979"/>
        <w:gridCol w:w="979"/>
        <w:gridCol w:w="979"/>
        <w:gridCol w:w="979"/>
        <w:gridCol w:w="868"/>
        <w:gridCol w:w="868"/>
        <w:gridCol w:w="868"/>
        <w:gridCol w:w="812"/>
      </w:tblGrid>
      <w:tr w:rsidR="00A770BB" w:rsidTr="007E5837">
        <w:trPr>
          <w:trHeight w:val="286"/>
        </w:trPr>
        <w:tc>
          <w:tcPr>
            <w:tcW w:w="1886" w:type="dxa"/>
            <w:vMerge w:val="restart"/>
            <w:tcBorders>
              <w:top w:val="single" w:sz="8" w:space="0" w:color="000000"/>
              <w:left w:val="single" w:sz="8" w:space="0" w:color="000000"/>
              <w:bottom w:val="single" w:sz="8" w:space="0" w:color="000000"/>
              <w:right w:val="single" w:sz="8" w:space="0" w:color="000000"/>
            </w:tcBorders>
            <w:shd w:val="clear" w:color="auto" w:fill="A0BBC0"/>
            <w:tcMar>
              <w:top w:w="100" w:type="dxa"/>
              <w:left w:w="100" w:type="dxa"/>
              <w:bottom w:w="100" w:type="dxa"/>
              <w:right w:w="100" w:type="dxa"/>
            </w:tcMar>
            <w:vAlign w:val="center"/>
          </w:tcPr>
          <w:p w:rsidR="00A770BB" w:rsidRPr="00772BD9" w:rsidRDefault="0059192A">
            <w:pPr>
              <w:spacing w:line="240" w:lineRule="auto"/>
              <w:ind w:left="0" w:right="79" w:hanging="2"/>
              <w:jc w:val="center"/>
              <w:rPr>
                <w:sz w:val="20"/>
                <w:szCs w:val="20"/>
              </w:rPr>
            </w:pPr>
            <w:r w:rsidRPr="00772BD9">
              <w:rPr>
                <w:b/>
                <w:color w:val="000000"/>
                <w:sz w:val="20"/>
                <w:szCs w:val="20"/>
              </w:rPr>
              <w:t xml:space="preserve">Найменування </w:t>
            </w:r>
            <w:proofErr w:type="spellStart"/>
            <w:r w:rsidRPr="00772BD9">
              <w:rPr>
                <w:b/>
                <w:color w:val="000000"/>
                <w:sz w:val="20"/>
                <w:szCs w:val="20"/>
              </w:rPr>
              <w:t>водокористу-вача</w:t>
            </w:r>
            <w:proofErr w:type="spellEnd"/>
          </w:p>
        </w:tc>
        <w:tc>
          <w:tcPr>
            <w:tcW w:w="7332" w:type="dxa"/>
            <w:gridSpan w:val="8"/>
            <w:tcBorders>
              <w:top w:val="single" w:sz="8" w:space="0" w:color="000000"/>
              <w:left w:val="single" w:sz="8" w:space="0" w:color="000000"/>
              <w:bottom w:val="single" w:sz="8" w:space="0" w:color="000000"/>
              <w:right w:val="single" w:sz="8" w:space="0" w:color="000000"/>
            </w:tcBorders>
            <w:shd w:val="clear" w:color="auto" w:fill="A0BBC0"/>
            <w:tcMar>
              <w:top w:w="100" w:type="dxa"/>
              <w:left w:w="100" w:type="dxa"/>
              <w:bottom w:w="100" w:type="dxa"/>
              <w:right w:w="100" w:type="dxa"/>
            </w:tcMar>
            <w:vAlign w:val="center"/>
          </w:tcPr>
          <w:p w:rsidR="00A770BB" w:rsidRPr="00772BD9" w:rsidRDefault="0059192A">
            <w:pPr>
              <w:spacing w:line="240" w:lineRule="auto"/>
              <w:ind w:left="0" w:right="1387" w:hanging="2"/>
              <w:jc w:val="right"/>
              <w:rPr>
                <w:sz w:val="20"/>
                <w:szCs w:val="20"/>
              </w:rPr>
            </w:pPr>
            <w:r w:rsidRPr="00772BD9">
              <w:rPr>
                <w:b/>
                <w:color w:val="000000"/>
                <w:sz w:val="20"/>
                <w:szCs w:val="20"/>
              </w:rPr>
              <w:t>Скинуто в поверхневі водні об’єкти, млн. м</w:t>
            </w:r>
            <w:r w:rsidRPr="00772BD9">
              <w:rPr>
                <w:b/>
                <w:color w:val="000000"/>
                <w:sz w:val="20"/>
                <w:szCs w:val="20"/>
                <w:vertAlign w:val="superscript"/>
              </w:rPr>
              <w:t>3</w:t>
            </w:r>
          </w:p>
        </w:tc>
      </w:tr>
      <w:tr w:rsidR="00A770BB" w:rsidTr="007E5837">
        <w:trPr>
          <w:trHeight w:val="264"/>
        </w:trPr>
        <w:tc>
          <w:tcPr>
            <w:tcW w:w="1886" w:type="dxa"/>
            <w:vMerge/>
            <w:tcBorders>
              <w:top w:val="single" w:sz="8" w:space="0" w:color="000000"/>
              <w:left w:val="single" w:sz="8" w:space="0" w:color="000000"/>
              <w:bottom w:val="single" w:sz="8" w:space="0" w:color="000000"/>
              <w:right w:val="single" w:sz="8" w:space="0" w:color="000000"/>
            </w:tcBorders>
            <w:shd w:val="clear" w:color="auto" w:fill="A0BBC0"/>
            <w:tcMar>
              <w:top w:w="100" w:type="dxa"/>
              <w:left w:w="100" w:type="dxa"/>
              <w:bottom w:w="100" w:type="dxa"/>
              <w:right w:w="100" w:type="dxa"/>
            </w:tcMar>
            <w:vAlign w:val="center"/>
          </w:tcPr>
          <w:p w:rsidR="00A770BB" w:rsidRPr="00772BD9" w:rsidRDefault="00A770BB">
            <w:pPr>
              <w:widowControl w:val="0"/>
              <w:pBdr>
                <w:top w:val="nil"/>
                <w:left w:val="nil"/>
                <w:bottom w:val="nil"/>
                <w:right w:val="nil"/>
                <w:between w:val="nil"/>
              </w:pBdr>
              <w:spacing w:line="276" w:lineRule="auto"/>
              <w:ind w:left="0" w:hanging="2"/>
              <w:rPr>
                <w:sz w:val="20"/>
                <w:szCs w:val="20"/>
              </w:rPr>
            </w:pPr>
          </w:p>
        </w:tc>
        <w:tc>
          <w:tcPr>
            <w:tcW w:w="1958" w:type="dxa"/>
            <w:gridSpan w:val="2"/>
            <w:vMerge w:val="restart"/>
            <w:tcBorders>
              <w:top w:val="single" w:sz="8" w:space="0" w:color="000000"/>
              <w:left w:val="single" w:sz="8" w:space="0" w:color="000000"/>
              <w:bottom w:val="single" w:sz="8" w:space="0" w:color="000000"/>
              <w:right w:val="single" w:sz="8" w:space="0" w:color="000000"/>
            </w:tcBorders>
            <w:shd w:val="clear" w:color="auto" w:fill="A0BBC0"/>
            <w:tcMar>
              <w:top w:w="100" w:type="dxa"/>
              <w:left w:w="100" w:type="dxa"/>
              <w:bottom w:w="100" w:type="dxa"/>
              <w:right w:w="100" w:type="dxa"/>
            </w:tcMar>
            <w:vAlign w:val="center"/>
          </w:tcPr>
          <w:p w:rsidR="00A770BB" w:rsidRPr="00772BD9" w:rsidRDefault="0059192A">
            <w:pPr>
              <w:spacing w:line="240" w:lineRule="auto"/>
              <w:ind w:left="0" w:right="489" w:hanging="2"/>
              <w:jc w:val="right"/>
              <w:rPr>
                <w:sz w:val="20"/>
                <w:szCs w:val="20"/>
              </w:rPr>
            </w:pPr>
            <w:r w:rsidRPr="00772BD9">
              <w:rPr>
                <w:b/>
                <w:color w:val="000000"/>
                <w:sz w:val="20"/>
                <w:szCs w:val="20"/>
              </w:rPr>
              <w:t>Всього</w:t>
            </w:r>
          </w:p>
        </w:tc>
        <w:tc>
          <w:tcPr>
            <w:tcW w:w="5374" w:type="dxa"/>
            <w:gridSpan w:val="6"/>
            <w:tcBorders>
              <w:top w:val="single" w:sz="8" w:space="0" w:color="000000"/>
              <w:left w:val="single" w:sz="8" w:space="0" w:color="000000"/>
              <w:bottom w:val="single" w:sz="8" w:space="0" w:color="000000"/>
              <w:right w:val="single" w:sz="8" w:space="0" w:color="000000"/>
            </w:tcBorders>
            <w:shd w:val="clear" w:color="auto" w:fill="A0BBC0"/>
            <w:tcMar>
              <w:top w:w="100" w:type="dxa"/>
              <w:left w:w="100" w:type="dxa"/>
              <w:bottom w:w="100" w:type="dxa"/>
              <w:right w:w="100" w:type="dxa"/>
            </w:tcMar>
            <w:vAlign w:val="center"/>
          </w:tcPr>
          <w:p w:rsidR="00A770BB" w:rsidRPr="00772BD9" w:rsidRDefault="0059192A">
            <w:pPr>
              <w:spacing w:line="240" w:lineRule="auto"/>
              <w:ind w:left="0" w:right="1989" w:hanging="2"/>
              <w:jc w:val="right"/>
              <w:rPr>
                <w:sz w:val="20"/>
                <w:szCs w:val="20"/>
              </w:rPr>
            </w:pPr>
            <w:r w:rsidRPr="00772BD9">
              <w:rPr>
                <w:b/>
                <w:color w:val="000000"/>
                <w:sz w:val="20"/>
                <w:szCs w:val="20"/>
              </w:rPr>
              <w:t>в тому числі</w:t>
            </w:r>
          </w:p>
        </w:tc>
      </w:tr>
      <w:tr w:rsidR="00A770BB" w:rsidTr="007E5837">
        <w:trPr>
          <w:trHeight w:val="516"/>
        </w:trPr>
        <w:tc>
          <w:tcPr>
            <w:tcW w:w="1886" w:type="dxa"/>
            <w:vMerge/>
            <w:tcBorders>
              <w:top w:val="single" w:sz="8" w:space="0" w:color="000000"/>
              <w:left w:val="single" w:sz="8" w:space="0" w:color="000000"/>
              <w:bottom w:val="single" w:sz="8" w:space="0" w:color="000000"/>
              <w:right w:val="single" w:sz="8" w:space="0" w:color="000000"/>
            </w:tcBorders>
            <w:shd w:val="clear" w:color="auto" w:fill="A0BBC0"/>
            <w:tcMar>
              <w:top w:w="100" w:type="dxa"/>
              <w:left w:w="100" w:type="dxa"/>
              <w:bottom w:w="100" w:type="dxa"/>
              <w:right w:w="100" w:type="dxa"/>
            </w:tcMar>
            <w:vAlign w:val="center"/>
          </w:tcPr>
          <w:p w:rsidR="00A770BB" w:rsidRPr="00772BD9" w:rsidRDefault="00A770BB">
            <w:pPr>
              <w:widowControl w:val="0"/>
              <w:pBdr>
                <w:top w:val="nil"/>
                <w:left w:val="nil"/>
                <w:bottom w:val="nil"/>
                <w:right w:val="nil"/>
                <w:between w:val="nil"/>
              </w:pBdr>
              <w:spacing w:line="276" w:lineRule="auto"/>
              <w:ind w:left="0" w:hanging="2"/>
              <w:rPr>
                <w:sz w:val="20"/>
                <w:szCs w:val="20"/>
              </w:rPr>
            </w:pPr>
          </w:p>
        </w:tc>
        <w:tc>
          <w:tcPr>
            <w:tcW w:w="1958" w:type="dxa"/>
            <w:gridSpan w:val="2"/>
            <w:vMerge/>
            <w:tcBorders>
              <w:top w:val="single" w:sz="8" w:space="0" w:color="000000"/>
              <w:left w:val="single" w:sz="8" w:space="0" w:color="000000"/>
              <w:bottom w:val="single" w:sz="8" w:space="0" w:color="000000"/>
              <w:right w:val="single" w:sz="8" w:space="0" w:color="000000"/>
            </w:tcBorders>
            <w:shd w:val="clear" w:color="auto" w:fill="A0BBC0"/>
            <w:tcMar>
              <w:top w:w="100" w:type="dxa"/>
              <w:left w:w="100" w:type="dxa"/>
              <w:bottom w:w="100" w:type="dxa"/>
              <w:right w:w="100" w:type="dxa"/>
            </w:tcMar>
            <w:vAlign w:val="center"/>
          </w:tcPr>
          <w:p w:rsidR="00A770BB" w:rsidRPr="00772BD9" w:rsidRDefault="00A770BB">
            <w:pPr>
              <w:widowControl w:val="0"/>
              <w:pBdr>
                <w:top w:val="nil"/>
                <w:left w:val="nil"/>
                <w:bottom w:val="nil"/>
                <w:right w:val="nil"/>
                <w:between w:val="nil"/>
              </w:pBdr>
              <w:spacing w:line="276" w:lineRule="auto"/>
              <w:ind w:left="0" w:hanging="2"/>
              <w:rPr>
                <w:sz w:val="20"/>
                <w:szCs w:val="20"/>
              </w:rPr>
            </w:pPr>
          </w:p>
        </w:tc>
        <w:tc>
          <w:tcPr>
            <w:tcW w:w="1958" w:type="dxa"/>
            <w:gridSpan w:val="2"/>
            <w:tcBorders>
              <w:top w:val="single" w:sz="8" w:space="0" w:color="000000"/>
              <w:left w:val="single" w:sz="8" w:space="0" w:color="000000"/>
              <w:bottom w:val="single" w:sz="8" w:space="0" w:color="000000"/>
              <w:right w:val="single" w:sz="8" w:space="0" w:color="000000"/>
            </w:tcBorders>
            <w:shd w:val="clear" w:color="auto" w:fill="A0BBC0"/>
            <w:tcMar>
              <w:top w:w="100" w:type="dxa"/>
              <w:left w:w="100" w:type="dxa"/>
              <w:bottom w:w="100" w:type="dxa"/>
              <w:right w:w="100" w:type="dxa"/>
            </w:tcMar>
            <w:vAlign w:val="center"/>
          </w:tcPr>
          <w:p w:rsidR="00A770BB" w:rsidRPr="00772BD9" w:rsidRDefault="0059192A">
            <w:pPr>
              <w:spacing w:line="240" w:lineRule="auto"/>
              <w:ind w:left="0" w:hanging="2"/>
              <w:jc w:val="center"/>
              <w:rPr>
                <w:sz w:val="20"/>
                <w:szCs w:val="20"/>
              </w:rPr>
            </w:pPr>
            <w:r w:rsidRPr="00772BD9">
              <w:rPr>
                <w:b/>
                <w:color w:val="000000"/>
                <w:sz w:val="20"/>
                <w:szCs w:val="20"/>
              </w:rPr>
              <w:t>Забруднених </w:t>
            </w:r>
          </w:p>
        </w:tc>
        <w:tc>
          <w:tcPr>
            <w:tcW w:w="1736" w:type="dxa"/>
            <w:gridSpan w:val="2"/>
            <w:tcBorders>
              <w:top w:val="single" w:sz="8" w:space="0" w:color="000000"/>
              <w:left w:val="single" w:sz="8" w:space="0" w:color="000000"/>
              <w:bottom w:val="single" w:sz="8" w:space="0" w:color="000000"/>
              <w:right w:val="single" w:sz="8" w:space="0" w:color="000000"/>
            </w:tcBorders>
            <w:shd w:val="clear" w:color="auto" w:fill="A0BBC0"/>
            <w:tcMar>
              <w:top w:w="100" w:type="dxa"/>
              <w:left w:w="100" w:type="dxa"/>
              <w:bottom w:w="100" w:type="dxa"/>
              <w:right w:w="100" w:type="dxa"/>
            </w:tcMar>
            <w:vAlign w:val="center"/>
          </w:tcPr>
          <w:p w:rsidR="00A770BB" w:rsidRPr="00772BD9" w:rsidRDefault="0059192A">
            <w:pPr>
              <w:spacing w:line="240" w:lineRule="auto"/>
              <w:ind w:left="0" w:hanging="2"/>
              <w:jc w:val="center"/>
              <w:rPr>
                <w:sz w:val="20"/>
                <w:szCs w:val="20"/>
              </w:rPr>
            </w:pPr>
            <w:r w:rsidRPr="00772BD9">
              <w:rPr>
                <w:b/>
                <w:color w:val="000000"/>
                <w:sz w:val="20"/>
                <w:szCs w:val="20"/>
              </w:rPr>
              <w:t>Нормативно </w:t>
            </w:r>
          </w:p>
          <w:p w:rsidR="00A770BB" w:rsidRPr="00772BD9" w:rsidRDefault="0059192A">
            <w:pPr>
              <w:spacing w:line="240" w:lineRule="auto"/>
              <w:ind w:left="0" w:hanging="2"/>
              <w:jc w:val="center"/>
              <w:rPr>
                <w:sz w:val="20"/>
                <w:szCs w:val="20"/>
              </w:rPr>
            </w:pPr>
            <w:r w:rsidRPr="00772BD9">
              <w:rPr>
                <w:b/>
                <w:color w:val="000000"/>
                <w:sz w:val="20"/>
                <w:szCs w:val="20"/>
              </w:rPr>
              <w:t>чистих</w:t>
            </w:r>
          </w:p>
        </w:tc>
        <w:tc>
          <w:tcPr>
            <w:tcW w:w="1680" w:type="dxa"/>
            <w:gridSpan w:val="2"/>
            <w:tcBorders>
              <w:top w:val="single" w:sz="8" w:space="0" w:color="000000"/>
              <w:left w:val="single" w:sz="8" w:space="0" w:color="000000"/>
              <w:bottom w:val="single" w:sz="8" w:space="0" w:color="000000"/>
              <w:right w:val="single" w:sz="8" w:space="0" w:color="000000"/>
            </w:tcBorders>
            <w:shd w:val="clear" w:color="auto" w:fill="A0BBC0"/>
            <w:tcMar>
              <w:top w:w="100" w:type="dxa"/>
              <w:left w:w="100" w:type="dxa"/>
              <w:bottom w:w="100" w:type="dxa"/>
              <w:right w:w="100" w:type="dxa"/>
            </w:tcMar>
            <w:vAlign w:val="center"/>
          </w:tcPr>
          <w:p w:rsidR="00A770BB" w:rsidRPr="00772BD9" w:rsidRDefault="0059192A">
            <w:pPr>
              <w:spacing w:line="240" w:lineRule="auto"/>
              <w:ind w:left="0" w:hanging="2"/>
              <w:jc w:val="center"/>
              <w:rPr>
                <w:sz w:val="20"/>
                <w:szCs w:val="20"/>
              </w:rPr>
            </w:pPr>
            <w:r w:rsidRPr="00772BD9">
              <w:rPr>
                <w:b/>
                <w:color w:val="000000"/>
                <w:sz w:val="20"/>
                <w:szCs w:val="20"/>
              </w:rPr>
              <w:t>Нормативно </w:t>
            </w:r>
          </w:p>
          <w:p w:rsidR="00A770BB" w:rsidRPr="00772BD9" w:rsidRDefault="0059192A">
            <w:pPr>
              <w:spacing w:line="240" w:lineRule="auto"/>
              <w:ind w:left="0" w:hanging="2"/>
              <w:jc w:val="center"/>
              <w:rPr>
                <w:sz w:val="20"/>
                <w:szCs w:val="20"/>
              </w:rPr>
            </w:pPr>
            <w:r w:rsidRPr="00772BD9">
              <w:rPr>
                <w:b/>
                <w:color w:val="000000"/>
                <w:sz w:val="20"/>
                <w:szCs w:val="20"/>
              </w:rPr>
              <w:t>очищених</w:t>
            </w:r>
          </w:p>
        </w:tc>
      </w:tr>
      <w:tr w:rsidR="00A770BB" w:rsidTr="007E5837">
        <w:trPr>
          <w:trHeight w:val="264"/>
        </w:trPr>
        <w:tc>
          <w:tcPr>
            <w:tcW w:w="1886" w:type="dxa"/>
            <w:vMerge/>
            <w:tcBorders>
              <w:top w:val="single" w:sz="8" w:space="0" w:color="000000"/>
              <w:left w:val="single" w:sz="8" w:space="0" w:color="000000"/>
              <w:bottom w:val="single" w:sz="8" w:space="0" w:color="000000"/>
              <w:right w:val="single" w:sz="8" w:space="0" w:color="000000"/>
            </w:tcBorders>
            <w:shd w:val="clear" w:color="auto" w:fill="A0BBC0"/>
            <w:tcMar>
              <w:top w:w="100" w:type="dxa"/>
              <w:left w:w="100" w:type="dxa"/>
              <w:bottom w:w="100" w:type="dxa"/>
              <w:right w:w="100" w:type="dxa"/>
            </w:tcMar>
            <w:vAlign w:val="center"/>
          </w:tcPr>
          <w:p w:rsidR="00A770BB" w:rsidRDefault="00A770BB">
            <w:pPr>
              <w:widowControl w:val="0"/>
              <w:pBdr>
                <w:top w:val="nil"/>
                <w:left w:val="nil"/>
                <w:bottom w:val="nil"/>
                <w:right w:val="nil"/>
                <w:between w:val="nil"/>
              </w:pBdr>
              <w:spacing w:line="276" w:lineRule="auto"/>
              <w:ind w:left="0" w:hanging="2"/>
            </w:pPr>
          </w:p>
        </w:tc>
        <w:tc>
          <w:tcPr>
            <w:tcW w:w="979" w:type="dxa"/>
            <w:tcBorders>
              <w:top w:val="single" w:sz="8" w:space="0" w:color="000000"/>
              <w:left w:val="single" w:sz="8" w:space="0" w:color="000000"/>
              <w:bottom w:val="single" w:sz="8" w:space="0" w:color="000000"/>
              <w:right w:val="single" w:sz="8" w:space="0" w:color="000000"/>
            </w:tcBorders>
            <w:shd w:val="clear" w:color="auto" w:fill="A0BBC0"/>
            <w:tcMar>
              <w:top w:w="100" w:type="dxa"/>
              <w:left w:w="100" w:type="dxa"/>
              <w:bottom w:w="100" w:type="dxa"/>
              <w:right w:w="100" w:type="dxa"/>
            </w:tcMar>
            <w:vAlign w:val="center"/>
          </w:tcPr>
          <w:p w:rsidR="00A770BB" w:rsidRPr="00834284" w:rsidRDefault="0059192A">
            <w:pPr>
              <w:spacing w:line="240" w:lineRule="auto"/>
              <w:ind w:left="0" w:hanging="2"/>
              <w:jc w:val="center"/>
              <w:rPr>
                <w:sz w:val="20"/>
                <w:szCs w:val="20"/>
              </w:rPr>
            </w:pPr>
            <w:r w:rsidRPr="00834284">
              <w:rPr>
                <w:b/>
                <w:color w:val="000000"/>
                <w:sz w:val="20"/>
                <w:szCs w:val="20"/>
              </w:rPr>
              <w:t>2022 </w:t>
            </w:r>
          </w:p>
        </w:tc>
        <w:tc>
          <w:tcPr>
            <w:tcW w:w="979" w:type="dxa"/>
            <w:tcBorders>
              <w:top w:val="single" w:sz="8" w:space="0" w:color="000000"/>
              <w:left w:val="single" w:sz="8" w:space="0" w:color="000000"/>
              <w:bottom w:val="single" w:sz="8" w:space="0" w:color="000000"/>
              <w:right w:val="single" w:sz="8" w:space="0" w:color="000000"/>
            </w:tcBorders>
            <w:shd w:val="clear" w:color="auto" w:fill="A0BBC0"/>
            <w:tcMar>
              <w:top w:w="100" w:type="dxa"/>
              <w:left w:w="100" w:type="dxa"/>
              <w:bottom w:w="100" w:type="dxa"/>
              <w:right w:w="100" w:type="dxa"/>
            </w:tcMar>
            <w:vAlign w:val="center"/>
          </w:tcPr>
          <w:p w:rsidR="00A770BB" w:rsidRPr="00834284" w:rsidRDefault="0059192A">
            <w:pPr>
              <w:spacing w:line="240" w:lineRule="auto"/>
              <w:ind w:left="0" w:hanging="2"/>
              <w:jc w:val="center"/>
              <w:rPr>
                <w:sz w:val="20"/>
                <w:szCs w:val="20"/>
              </w:rPr>
            </w:pPr>
            <w:r w:rsidRPr="00834284">
              <w:rPr>
                <w:b/>
                <w:color w:val="000000"/>
                <w:sz w:val="20"/>
                <w:szCs w:val="20"/>
              </w:rPr>
              <w:t>2021 </w:t>
            </w:r>
          </w:p>
        </w:tc>
        <w:tc>
          <w:tcPr>
            <w:tcW w:w="979" w:type="dxa"/>
            <w:tcBorders>
              <w:top w:val="single" w:sz="8" w:space="0" w:color="000000"/>
              <w:left w:val="single" w:sz="8" w:space="0" w:color="000000"/>
              <w:bottom w:val="single" w:sz="8" w:space="0" w:color="000000"/>
              <w:right w:val="single" w:sz="8" w:space="0" w:color="000000"/>
            </w:tcBorders>
            <w:shd w:val="clear" w:color="auto" w:fill="A0BBC0"/>
            <w:tcMar>
              <w:top w:w="100" w:type="dxa"/>
              <w:left w:w="100" w:type="dxa"/>
              <w:bottom w:w="100" w:type="dxa"/>
              <w:right w:w="100" w:type="dxa"/>
            </w:tcMar>
            <w:vAlign w:val="center"/>
          </w:tcPr>
          <w:p w:rsidR="00A770BB" w:rsidRPr="00834284" w:rsidRDefault="0059192A">
            <w:pPr>
              <w:spacing w:line="240" w:lineRule="auto"/>
              <w:ind w:left="0" w:hanging="2"/>
              <w:jc w:val="center"/>
              <w:rPr>
                <w:sz w:val="20"/>
                <w:szCs w:val="20"/>
              </w:rPr>
            </w:pPr>
            <w:r w:rsidRPr="00834284">
              <w:rPr>
                <w:b/>
                <w:color w:val="000000"/>
                <w:sz w:val="20"/>
                <w:szCs w:val="20"/>
              </w:rPr>
              <w:t>2022 </w:t>
            </w:r>
          </w:p>
        </w:tc>
        <w:tc>
          <w:tcPr>
            <w:tcW w:w="979" w:type="dxa"/>
            <w:tcBorders>
              <w:top w:val="single" w:sz="8" w:space="0" w:color="000000"/>
              <w:left w:val="single" w:sz="8" w:space="0" w:color="000000"/>
              <w:bottom w:val="single" w:sz="8" w:space="0" w:color="000000"/>
              <w:right w:val="single" w:sz="8" w:space="0" w:color="000000"/>
            </w:tcBorders>
            <w:shd w:val="clear" w:color="auto" w:fill="A0BBC0"/>
            <w:tcMar>
              <w:top w:w="100" w:type="dxa"/>
              <w:left w:w="100" w:type="dxa"/>
              <w:bottom w:w="100" w:type="dxa"/>
              <w:right w:w="100" w:type="dxa"/>
            </w:tcMar>
            <w:vAlign w:val="center"/>
          </w:tcPr>
          <w:p w:rsidR="00A770BB" w:rsidRPr="00834284" w:rsidRDefault="0059192A">
            <w:pPr>
              <w:spacing w:line="240" w:lineRule="auto"/>
              <w:ind w:left="0" w:hanging="2"/>
              <w:jc w:val="center"/>
              <w:rPr>
                <w:sz w:val="20"/>
                <w:szCs w:val="20"/>
              </w:rPr>
            </w:pPr>
            <w:r w:rsidRPr="00834284">
              <w:rPr>
                <w:b/>
                <w:color w:val="000000"/>
                <w:sz w:val="20"/>
                <w:szCs w:val="20"/>
              </w:rPr>
              <w:t>2021 </w:t>
            </w:r>
          </w:p>
        </w:tc>
        <w:tc>
          <w:tcPr>
            <w:tcW w:w="868" w:type="dxa"/>
            <w:tcBorders>
              <w:top w:val="single" w:sz="8" w:space="0" w:color="000000"/>
              <w:left w:val="single" w:sz="8" w:space="0" w:color="000000"/>
              <w:bottom w:val="single" w:sz="8" w:space="0" w:color="000000"/>
              <w:right w:val="single" w:sz="8" w:space="0" w:color="000000"/>
            </w:tcBorders>
            <w:shd w:val="clear" w:color="auto" w:fill="A0BBC0"/>
            <w:tcMar>
              <w:top w:w="100" w:type="dxa"/>
              <w:left w:w="100" w:type="dxa"/>
              <w:bottom w:w="100" w:type="dxa"/>
              <w:right w:w="100" w:type="dxa"/>
            </w:tcMar>
            <w:vAlign w:val="center"/>
          </w:tcPr>
          <w:p w:rsidR="00A770BB" w:rsidRPr="00834284" w:rsidRDefault="0059192A">
            <w:pPr>
              <w:spacing w:line="240" w:lineRule="auto"/>
              <w:ind w:left="0" w:hanging="2"/>
              <w:jc w:val="center"/>
              <w:rPr>
                <w:sz w:val="20"/>
                <w:szCs w:val="20"/>
              </w:rPr>
            </w:pPr>
            <w:r w:rsidRPr="00834284">
              <w:rPr>
                <w:b/>
                <w:color w:val="000000"/>
                <w:sz w:val="20"/>
                <w:szCs w:val="20"/>
              </w:rPr>
              <w:t>2022 </w:t>
            </w:r>
          </w:p>
        </w:tc>
        <w:tc>
          <w:tcPr>
            <w:tcW w:w="868" w:type="dxa"/>
            <w:tcBorders>
              <w:top w:val="single" w:sz="8" w:space="0" w:color="000000"/>
              <w:left w:val="single" w:sz="8" w:space="0" w:color="000000"/>
              <w:bottom w:val="single" w:sz="8" w:space="0" w:color="000000"/>
              <w:right w:val="single" w:sz="8" w:space="0" w:color="000000"/>
            </w:tcBorders>
            <w:shd w:val="clear" w:color="auto" w:fill="A0BBC0"/>
            <w:tcMar>
              <w:top w:w="100" w:type="dxa"/>
              <w:left w:w="100" w:type="dxa"/>
              <w:bottom w:w="100" w:type="dxa"/>
              <w:right w:w="100" w:type="dxa"/>
            </w:tcMar>
            <w:vAlign w:val="center"/>
          </w:tcPr>
          <w:p w:rsidR="00A770BB" w:rsidRPr="00834284" w:rsidRDefault="0059192A">
            <w:pPr>
              <w:spacing w:line="240" w:lineRule="auto"/>
              <w:ind w:left="0" w:hanging="2"/>
              <w:jc w:val="center"/>
              <w:rPr>
                <w:sz w:val="20"/>
                <w:szCs w:val="20"/>
              </w:rPr>
            </w:pPr>
            <w:r w:rsidRPr="00834284">
              <w:rPr>
                <w:b/>
                <w:color w:val="000000"/>
                <w:sz w:val="20"/>
                <w:szCs w:val="20"/>
              </w:rPr>
              <w:t>2021 </w:t>
            </w:r>
          </w:p>
        </w:tc>
        <w:tc>
          <w:tcPr>
            <w:tcW w:w="868" w:type="dxa"/>
            <w:tcBorders>
              <w:top w:val="single" w:sz="8" w:space="0" w:color="000000"/>
              <w:left w:val="single" w:sz="8" w:space="0" w:color="000000"/>
              <w:bottom w:val="single" w:sz="8" w:space="0" w:color="000000"/>
              <w:right w:val="single" w:sz="8" w:space="0" w:color="000000"/>
            </w:tcBorders>
            <w:shd w:val="clear" w:color="auto" w:fill="A0BBC0"/>
            <w:tcMar>
              <w:top w:w="100" w:type="dxa"/>
              <w:left w:w="100" w:type="dxa"/>
              <w:bottom w:w="100" w:type="dxa"/>
              <w:right w:w="100" w:type="dxa"/>
            </w:tcMar>
            <w:vAlign w:val="center"/>
          </w:tcPr>
          <w:p w:rsidR="00A770BB" w:rsidRPr="00834284" w:rsidRDefault="0059192A">
            <w:pPr>
              <w:spacing w:line="240" w:lineRule="auto"/>
              <w:ind w:left="0" w:hanging="2"/>
              <w:jc w:val="center"/>
              <w:rPr>
                <w:sz w:val="20"/>
                <w:szCs w:val="20"/>
              </w:rPr>
            </w:pPr>
            <w:r w:rsidRPr="00834284">
              <w:rPr>
                <w:b/>
                <w:color w:val="000000"/>
                <w:sz w:val="20"/>
                <w:szCs w:val="20"/>
              </w:rPr>
              <w:t>2022 </w:t>
            </w:r>
          </w:p>
        </w:tc>
        <w:tc>
          <w:tcPr>
            <w:tcW w:w="812" w:type="dxa"/>
            <w:tcBorders>
              <w:top w:val="single" w:sz="8" w:space="0" w:color="000000"/>
              <w:left w:val="single" w:sz="8" w:space="0" w:color="000000"/>
              <w:bottom w:val="single" w:sz="8" w:space="0" w:color="000000"/>
              <w:right w:val="single" w:sz="8" w:space="0" w:color="000000"/>
            </w:tcBorders>
            <w:shd w:val="clear" w:color="auto" w:fill="A0BBC0"/>
            <w:tcMar>
              <w:top w:w="100" w:type="dxa"/>
              <w:left w:w="100" w:type="dxa"/>
              <w:bottom w:w="100" w:type="dxa"/>
              <w:right w:w="100" w:type="dxa"/>
            </w:tcMar>
            <w:vAlign w:val="center"/>
          </w:tcPr>
          <w:p w:rsidR="00A770BB" w:rsidRPr="00834284" w:rsidRDefault="0059192A">
            <w:pPr>
              <w:spacing w:line="240" w:lineRule="auto"/>
              <w:ind w:left="0" w:hanging="2"/>
              <w:jc w:val="center"/>
              <w:rPr>
                <w:sz w:val="20"/>
                <w:szCs w:val="20"/>
              </w:rPr>
            </w:pPr>
            <w:r w:rsidRPr="00834284">
              <w:rPr>
                <w:b/>
                <w:color w:val="000000"/>
                <w:sz w:val="20"/>
                <w:szCs w:val="20"/>
              </w:rPr>
              <w:t>2021</w:t>
            </w:r>
          </w:p>
        </w:tc>
      </w:tr>
      <w:tr w:rsidR="00A770BB">
        <w:trPr>
          <w:trHeight w:val="565"/>
        </w:trPr>
        <w:tc>
          <w:tcPr>
            <w:tcW w:w="188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770BB" w:rsidRDefault="0059192A">
            <w:pPr>
              <w:spacing w:line="240" w:lineRule="auto"/>
              <w:ind w:left="0" w:hanging="2"/>
              <w:rPr>
                <w:sz w:val="20"/>
                <w:szCs w:val="20"/>
              </w:rPr>
            </w:pPr>
            <w:r>
              <w:rPr>
                <w:color w:val="000000"/>
                <w:sz w:val="20"/>
                <w:szCs w:val="20"/>
              </w:rPr>
              <w:t>Львівська область </w:t>
            </w:r>
          </w:p>
        </w:tc>
        <w:tc>
          <w:tcPr>
            <w:tcW w:w="97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770BB" w:rsidRDefault="0059192A">
            <w:pPr>
              <w:spacing w:line="240" w:lineRule="auto"/>
              <w:ind w:left="0" w:hanging="2"/>
              <w:jc w:val="center"/>
              <w:rPr>
                <w:sz w:val="20"/>
                <w:szCs w:val="20"/>
              </w:rPr>
            </w:pPr>
            <w:r>
              <w:rPr>
                <w:color w:val="000000"/>
                <w:sz w:val="20"/>
                <w:szCs w:val="20"/>
              </w:rPr>
              <w:t>143,093 </w:t>
            </w:r>
          </w:p>
        </w:tc>
        <w:tc>
          <w:tcPr>
            <w:tcW w:w="97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770BB" w:rsidRDefault="0059192A">
            <w:pPr>
              <w:spacing w:line="240" w:lineRule="auto"/>
              <w:ind w:left="0" w:hanging="2"/>
              <w:jc w:val="center"/>
              <w:rPr>
                <w:sz w:val="20"/>
                <w:szCs w:val="20"/>
              </w:rPr>
            </w:pPr>
            <w:r>
              <w:rPr>
                <w:color w:val="000000"/>
                <w:sz w:val="20"/>
                <w:szCs w:val="20"/>
              </w:rPr>
              <w:t>149,845 </w:t>
            </w:r>
          </w:p>
        </w:tc>
        <w:tc>
          <w:tcPr>
            <w:tcW w:w="97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770BB" w:rsidRDefault="0059192A">
            <w:pPr>
              <w:spacing w:line="240" w:lineRule="auto"/>
              <w:ind w:left="0" w:hanging="2"/>
              <w:jc w:val="center"/>
              <w:rPr>
                <w:sz w:val="20"/>
                <w:szCs w:val="20"/>
              </w:rPr>
            </w:pPr>
            <w:r>
              <w:rPr>
                <w:color w:val="000000"/>
                <w:sz w:val="20"/>
                <w:szCs w:val="20"/>
              </w:rPr>
              <w:t>113,858 </w:t>
            </w:r>
          </w:p>
        </w:tc>
        <w:tc>
          <w:tcPr>
            <w:tcW w:w="97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770BB" w:rsidRDefault="0059192A">
            <w:pPr>
              <w:spacing w:line="240" w:lineRule="auto"/>
              <w:ind w:left="0" w:hanging="2"/>
              <w:jc w:val="center"/>
              <w:rPr>
                <w:sz w:val="20"/>
                <w:szCs w:val="20"/>
              </w:rPr>
            </w:pPr>
            <w:r>
              <w:rPr>
                <w:color w:val="000000"/>
                <w:sz w:val="20"/>
                <w:szCs w:val="20"/>
              </w:rPr>
              <w:t>119,8 </w:t>
            </w:r>
          </w:p>
        </w:tc>
        <w:tc>
          <w:tcPr>
            <w:tcW w:w="8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770BB" w:rsidRDefault="0059192A">
            <w:pPr>
              <w:spacing w:line="240" w:lineRule="auto"/>
              <w:ind w:left="0" w:hanging="2"/>
              <w:rPr>
                <w:sz w:val="20"/>
                <w:szCs w:val="20"/>
              </w:rPr>
            </w:pPr>
            <w:r>
              <w:rPr>
                <w:color w:val="000000"/>
                <w:sz w:val="20"/>
                <w:szCs w:val="20"/>
              </w:rPr>
              <w:t>11,116 </w:t>
            </w:r>
          </w:p>
        </w:tc>
        <w:tc>
          <w:tcPr>
            <w:tcW w:w="8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770BB" w:rsidRDefault="0059192A">
            <w:pPr>
              <w:spacing w:line="240" w:lineRule="auto"/>
              <w:ind w:left="0" w:hanging="2"/>
              <w:jc w:val="center"/>
              <w:rPr>
                <w:sz w:val="20"/>
                <w:szCs w:val="20"/>
              </w:rPr>
            </w:pPr>
            <w:r>
              <w:rPr>
                <w:color w:val="000000"/>
                <w:sz w:val="20"/>
                <w:szCs w:val="20"/>
              </w:rPr>
              <w:t>12,122 </w:t>
            </w:r>
          </w:p>
        </w:tc>
        <w:tc>
          <w:tcPr>
            <w:tcW w:w="8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770BB" w:rsidRDefault="0059192A">
            <w:pPr>
              <w:spacing w:line="240" w:lineRule="auto"/>
              <w:ind w:left="0" w:hanging="2"/>
              <w:rPr>
                <w:sz w:val="20"/>
                <w:szCs w:val="20"/>
              </w:rPr>
            </w:pPr>
            <w:r>
              <w:rPr>
                <w:color w:val="000000"/>
                <w:sz w:val="20"/>
                <w:szCs w:val="20"/>
              </w:rPr>
              <w:t>18,119 </w:t>
            </w:r>
          </w:p>
        </w:tc>
        <w:tc>
          <w:tcPr>
            <w:tcW w:w="81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770BB" w:rsidRDefault="0059192A">
            <w:pPr>
              <w:spacing w:line="240" w:lineRule="auto"/>
              <w:ind w:left="0" w:hanging="2"/>
              <w:rPr>
                <w:sz w:val="20"/>
                <w:szCs w:val="20"/>
              </w:rPr>
            </w:pPr>
            <w:r>
              <w:rPr>
                <w:color w:val="000000"/>
                <w:sz w:val="20"/>
                <w:szCs w:val="20"/>
              </w:rPr>
              <w:t>17,896</w:t>
            </w:r>
          </w:p>
        </w:tc>
      </w:tr>
      <w:tr w:rsidR="00A770BB">
        <w:trPr>
          <w:trHeight w:val="578"/>
        </w:trPr>
        <w:tc>
          <w:tcPr>
            <w:tcW w:w="188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770BB" w:rsidRDefault="0059192A">
            <w:pPr>
              <w:spacing w:line="240" w:lineRule="auto"/>
              <w:ind w:left="0" w:hanging="2"/>
              <w:rPr>
                <w:sz w:val="20"/>
                <w:szCs w:val="20"/>
              </w:rPr>
            </w:pPr>
            <w:r>
              <w:rPr>
                <w:color w:val="000000"/>
                <w:sz w:val="20"/>
                <w:szCs w:val="20"/>
              </w:rPr>
              <w:t>Басейн  </w:t>
            </w:r>
          </w:p>
          <w:p w:rsidR="00A770BB" w:rsidRDefault="0059192A">
            <w:pPr>
              <w:spacing w:line="240" w:lineRule="auto"/>
              <w:ind w:left="0" w:hanging="2"/>
              <w:rPr>
                <w:sz w:val="20"/>
                <w:szCs w:val="20"/>
              </w:rPr>
            </w:pPr>
            <w:r>
              <w:rPr>
                <w:color w:val="000000"/>
                <w:sz w:val="20"/>
                <w:szCs w:val="20"/>
              </w:rPr>
              <w:t>р. Західний Буг</w:t>
            </w:r>
          </w:p>
        </w:tc>
        <w:tc>
          <w:tcPr>
            <w:tcW w:w="97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770BB" w:rsidRDefault="0059192A">
            <w:pPr>
              <w:spacing w:line="240" w:lineRule="auto"/>
              <w:ind w:left="0" w:hanging="2"/>
              <w:jc w:val="center"/>
              <w:rPr>
                <w:sz w:val="20"/>
                <w:szCs w:val="20"/>
              </w:rPr>
            </w:pPr>
            <w:r>
              <w:rPr>
                <w:color w:val="000000"/>
                <w:sz w:val="20"/>
                <w:szCs w:val="20"/>
              </w:rPr>
              <w:t>111,615 </w:t>
            </w:r>
          </w:p>
        </w:tc>
        <w:tc>
          <w:tcPr>
            <w:tcW w:w="97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770BB" w:rsidRDefault="0059192A">
            <w:pPr>
              <w:spacing w:line="240" w:lineRule="auto"/>
              <w:ind w:left="0" w:hanging="2"/>
              <w:jc w:val="center"/>
              <w:rPr>
                <w:sz w:val="20"/>
                <w:szCs w:val="20"/>
              </w:rPr>
            </w:pPr>
            <w:r>
              <w:rPr>
                <w:color w:val="000000"/>
                <w:sz w:val="20"/>
                <w:szCs w:val="20"/>
              </w:rPr>
              <w:t>117,679 </w:t>
            </w:r>
          </w:p>
        </w:tc>
        <w:tc>
          <w:tcPr>
            <w:tcW w:w="97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770BB" w:rsidRDefault="0059192A">
            <w:pPr>
              <w:spacing w:line="240" w:lineRule="auto"/>
              <w:ind w:left="0" w:hanging="2"/>
              <w:jc w:val="center"/>
              <w:rPr>
                <w:sz w:val="20"/>
                <w:szCs w:val="20"/>
              </w:rPr>
            </w:pPr>
            <w:r>
              <w:rPr>
                <w:color w:val="000000"/>
                <w:sz w:val="20"/>
                <w:szCs w:val="20"/>
              </w:rPr>
              <w:t>108,651 </w:t>
            </w:r>
          </w:p>
        </w:tc>
        <w:tc>
          <w:tcPr>
            <w:tcW w:w="97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770BB" w:rsidRDefault="0059192A">
            <w:pPr>
              <w:spacing w:line="240" w:lineRule="auto"/>
              <w:ind w:left="0" w:hanging="2"/>
              <w:jc w:val="center"/>
              <w:rPr>
                <w:sz w:val="20"/>
                <w:szCs w:val="20"/>
              </w:rPr>
            </w:pPr>
            <w:r>
              <w:rPr>
                <w:color w:val="000000"/>
                <w:sz w:val="20"/>
                <w:szCs w:val="20"/>
              </w:rPr>
              <w:t>113,745 </w:t>
            </w:r>
          </w:p>
        </w:tc>
        <w:tc>
          <w:tcPr>
            <w:tcW w:w="8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770BB" w:rsidRDefault="0059192A">
            <w:pPr>
              <w:spacing w:line="240" w:lineRule="auto"/>
              <w:ind w:left="0" w:hanging="2"/>
              <w:rPr>
                <w:sz w:val="20"/>
                <w:szCs w:val="20"/>
              </w:rPr>
            </w:pPr>
            <w:r>
              <w:rPr>
                <w:color w:val="000000"/>
                <w:sz w:val="20"/>
                <w:szCs w:val="20"/>
              </w:rPr>
              <w:t>1,130 </w:t>
            </w:r>
          </w:p>
        </w:tc>
        <w:tc>
          <w:tcPr>
            <w:tcW w:w="8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770BB" w:rsidRDefault="0059192A">
            <w:pPr>
              <w:spacing w:line="240" w:lineRule="auto"/>
              <w:ind w:left="0" w:hanging="2"/>
              <w:jc w:val="center"/>
              <w:rPr>
                <w:sz w:val="20"/>
                <w:szCs w:val="20"/>
              </w:rPr>
            </w:pPr>
            <w:r>
              <w:rPr>
                <w:color w:val="000000"/>
                <w:sz w:val="20"/>
                <w:szCs w:val="20"/>
              </w:rPr>
              <w:t>1,775 </w:t>
            </w:r>
          </w:p>
        </w:tc>
        <w:tc>
          <w:tcPr>
            <w:tcW w:w="8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770BB" w:rsidRDefault="0059192A">
            <w:pPr>
              <w:spacing w:line="240" w:lineRule="auto"/>
              <w:ind w:left="0" w:hanging="2"/>
              <w:rPr>
                <w:sz w:val="20"/>
                <w:szCs w:val="20"/>
              </w:rPr>
            </w:pPr>
            <w:r>
              <w:rPr>
                <w:color w:val="000000"/>
                <w:sz w:val="20"/>
                <w:szCs w:val="20"/>
              </w:rPr>
              <w:t>1,835 </w:t>
            </w:r>
          </w:p>
        </w:tc>
        <w:tc>
          <w:tcPr>
            <w:tcW w:w="81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770BB" w:rsidRDefault="0059192A">
            <w:pPr>
              <w:spacing w:line="240" w:lineRule="auto"/>
              <w:ind w:left="0" w:hanging="2"/>
              <w:rPr>
                <w:sz w:val="20"/>
                <w:szCs w:val="20"/>
              </w:rPr>
            </w:pPr>
            <w:r>
              <w:rPr>
                <w:color w:val="000000"/>
                <w:sz w:val="20"/>
                <w:szCs w:val="20"/>
              </w:rPr>
              <w:t>2,159</w:t>
            </w:r>
          </w:p>
        </w:tc>
      </w:tr>
    </w:tbl>
    <w:p w:rsidR="00A770BB" w:rsidRPr="00725171" w:rsidRDefault="0059192A" w:rsidP="00725171">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725171">
        <w:rPr>
          <w:rFonts w:eastAsia="Times New Roman"/>
          <w:color w:val="000000"/>
          <w:position w:val="0"/>
          <w:szCs w:val="22"/>
          <w:lang w:eastAsia="uk-UA"/>
        </w:rPr>
        <w:t xml:space="preserve">За результатами моніторингу у пункті спостережень «р. Західний Буг – м. </w:t>
      </w:r>
      <w:proofErr w:type="spellStart"/>
      <w:r w:rsidRPr="00725171">
        <w:rPr>
          <w:rFonts w:eastAsia="Times New Roman"/>
          <w:color w:val="000000"/>
          <w:position w:val="0"/>
          <w:szCs w:val="22"/>
          <w:lang w:eastAsia="uk-UA"/>
        </w:rPr>
        <w:t>Сокаль</w:t>
      </w:r>
      <w:proofErr w:type="spellEnd"/>
      <w:r w:rsidRPr="00725171">
        <w:rPr>
          <w:rFonts w:eastAsia="Times New Roman"/>
          <w:color w:val="000000"/>
          <w:position w:val="0"/>
          <w:szCs w:val="22"/>
          <w:lang w:eastAsia="uk-UA"/>
        </w:rPr>
        <w:t xml:space="preserve">» (нижче  м. Червоноград) вода характеризувалася як «слабко забруднена», виявлено  перевищення гранично допустимих концентрацій амонію (до 2,4 разів), нітритів  (до 2,6 разів), заліза (в 1,1–2,1 рази), марганцю (у 2– 6 разів), сульфатів (до 1,1 разів), цинку (до 7 разів), хрому (до 3 разів),  </w:t>
      </w:r>
      <w:proofErr w:type="spellStart"/>
      <w:r w:rsidRPr="00725171">
        <w:rPr>
          <w:rFonts w:eastAsia="Times New Roman"/>
          <w:color w:val="000000"/>
          <w:position w:val="0"/>
          <w:szCs w:val="22"/>
          <w:lang w:eastAsia="uk-UA"/>
        </w:rPr>
        <w:t>ацетохлору</w:t>
      </w:r>
      <w:proofErr w:type="spellEnd"/>
      <w:r w:rsidRPr="00725171">
        <w:rPr>
          <w:rFonts w:eastAsia="Times New Roman"/>
          <w:color w:val="000000"/>
          <w:position w:val="0"/>
          <w:szCs w:val="22"/>
          <w:lang w:eastAsia="uk-UA"/>
        </w:rPr>
        <w:t xml:space="preserve"> (до 112 разів), </w:t>
      </w:r>
      <w:proofErr w:type="spellStart"/>
      <w:r w:rsidRPr="00725171">
        <w:rPr>
          <w:rFonts w:eastAsia="Times New Roman"/>
          <w:color w:val="000000"/>
          <w:position w:val="0"/>
          <w:szCs w:val="22"/>
          <w:lang w:eastAsia="uk-UA"/>
        </w:rPr>
        <w:t>метолахлору</w:t>
      </w:r>
      <w:proofErr w:type="spellEnd"/>
      <w:r w:rsidRPr="00725171">
        <w:rPr>
          <w:rFonts w:eastAsia="Times New Roman"/>
          <w:color w:val="000000"/>
          <w:position w:val="0"/>
          <w:szCs w:val="22"/>
          <w:lang w:eastAsia="uk-UA"/>
        </w:rPr>
        <w:t xml:space="preserve"> (до 30 разів), </w:t>
      </w:r>
      <w:proofErr w:type="spellStart"/>
      <w:r w:rsidRPr="00725171">
        <w:rPr>
          <w:rFonts w:eastAsia="Times New Roman"/>
          <w:color w:val="000000"/>
          <w:position w:val="0"/>
          <w:szCs w:val="22"/>
          <w:lang w:eastAsia="uk-UA"/>
        </w:rPr>
        <w:t>тербутилазину</w:t>
      </w:r>
      <w:proofErr w:type="spellEnd"/>
      <w:r w:rsidRPr="00725171">
        <w:rPr>
          <w:rFonts w:eastAsia="Times New Roman"/>
          <w:color w:val="000000"/>
          <w:position w:val="0"/>
          <w:szCs w:val="22"/>
          <w:lang w:eastAsia="uk-UA"/>
        </w:rPr>
        <w:t xml:space="preserve"> (до 504 разів). На якість води в пункті спостережень вливають стічні води  м. Червоноград. Від попереднього створу (в с. Старий </w:t>
      </w:r>
      <w:proofErr w:type="spellStart"/>
      <w:r w:rsidRPr="00725171">
        <w:rPr>
          <w:rFonts w:eastAsia="Times New Roman"/>
          <w:color w:val="000000"/>
          <w:position w:val="0"/>
          <w:szCs w:val="22"/>
          <w:lang w:eastAsia="uk-UA"/>
        </w:rPr>
        <w:t>Добротвір</w:t>
      </w:r>
      <w:proofErr w:type="spellEnd"/>
      <w:r w:rsidRPr="00725171">
        <w:rPr>
          <w:rFonts w:eastAsia="Times New Roman"/>
          <w:color w:val="000000"/>
          <w:position w:val="0"/>
          <w:szCs w:val="22"/>
          <w:lang w:eastAsia="uk-UA"/>
        </w:rPr>
        <w:t xml:space="preserve">) якість води  суттєво покращилася за вмістом органічних, біогенних речовин, пестицидів та  важких металів. Одночасно, у створі «р. Західний Буг – с. Старий </w:t>
      </w:r>
      <w:proofErr w:type="spellStart"/>
      <w:r w:rsidRPr="00725171">
        <w:rPr>
          <w:rFonts w:eastAsia="Times New Roman"/>
          <w:color w:val="000000"/>
          <w:position w:val="0"/>
          <w:szCs w:val="22"/>
          <w:lang w:eastAsia="uk-UA"/>
        </w:rPr>
        <w:t>Добротвір</w:t>
      </w:r>
      <w:proofErr w:type="spellEnd"/>
      <w:r w:rsidRPr="00725171">
        <w:rPr>
          <w:rFonts w:eastAsia="Times New Roman"/>
          <w:color w:val="000000"/>
          <w:position w:val="0"/>
          <w:szCs w:val="22"/>
          <w:lang w:eastAsia="uk-UA"/>
        </w:rPr>
        <w:t>» знизився вміст  антрацену, однак зафіксовано перевищення максимально допустимої та</w:t>
      </w:r>
      <w:r w:rsidR="00EA19B5" w:rsidRPr="00725171">
        <w:rPr>
          <w:rFonts w:eastAsia="Times New Roman"/>
          <w:color w:val="000000"/>
          <w:position w:val="0"/>
          <w:szCs w:val="22"/>
          <w:lang w:eastAsia="uk-UA"/>
        </w:rPr>
        <w:t xml:space="preserve"> </w:t>
      </w:r>
      <w:r w:rsidRPr="00725171">
        <w:rPr>
          <w:rFonts w:eastAsia="Times New Roman"/>
          <w:color w:val="000000"/>
          <w:position w:val="0"/>
          <w:szCs w:val="22"/>
          <w:lang w:eastAsia="uk-UA"/>
        </w:rPr>
        <w:t xml:space="preserve">середньорічної концентрації пестициду </w:t>
      </w:r>
      <w:proofErr w:type="spellStart"/>
      <w:r w:rsidRPr="00725171">
        <w:rPr>
          <w:rFonts w:eastAsia="Times New Roman"/>
          <w:color w:val="000000"/>
          <w:position w:val="0"/>
          <w:szCs w:val="22"/>
          <w:lang w:eastAsia="uk-UA"/>
        </w:rPr>
        <w:t>тербутрину</w:t>
      </w:r>
      <w:proofErr w:type="spellEnd"/>
      <w:r w:rsidRPr="00725171">
        <w:rPr>
          <w:rFonts w:eastAsia="Times New Roman"/>
          <w:color w:val="000000"/>
          <w:position w:val="0"/>
          <w:szCs w:val="22"/>
          <w:lang w:eastAsia="uk-UA"/>
        </w:rPr>
        <w:t xml:space="preserve"> (в 11 та 4,9 разів,  відповідно), а також перевищення середньорічної норми нікелю (в 1,4 рази). У пункті спостережень «р. Західний Буг – м. </w:t>
      </w:r>
      <w:proofErr w:type="spellStart"/>
      <w:r w:rsidRPr="00725171">
        <w:rPr>
          <w:rFonts w:eastAsia="Times New Roman"/>
          <w:color w:val="000000"/>
          <w:position w:val="0"/>
          <w:szCs w:val="22"/>
          <w:lang w:eastAsia="uk-UA"/>
        </w:rPr>
        <w:t>Сокаль</w:t>
      </w:r>
      <w:proofErr w:type="spellEnd"/>
      <w:r w:rsidRPr="00725171">
        <w:rPr>
          <w:rFonts w:eastAsia="Times New Roman"/>
          <w:color w:val="000000"/>
          <w:position w:val="0"/>
          <w:szCs w:val="22"/>
          <w:lang w:eastAsia="uk-UA"/>
        </w:rPr>
        <w:t xml:space="preserve">» виявлено одноразове  перевищення максимально допустимої концентрації </w:t>
      </w:r>
      <w:proofErr w:type="spellStart"/>
      <w:r w:rsidRPr="00725171">
        <w:rPr>
          <w:rFonts w:eastAsia="Times New Roman"/>
          <w:color w:val="000000"/>
          <w:position w:val="0"/>
          <w:szCs w:val="22"/>
          <w:lang w:eastAsia="uk-UA"/>
        </w:rPr>
        <w:t>бензо</w:t>
      </w:r>
      <w:proofErr w:type="spellEnd"/>
      <w:r w:rsidRPr="00725171">
        <w:rPr>
          <w:rFonts w:eastAsia="Times New Roman"/>
          <w:color w:val="000000"/>
          <w:position w:val="0"/>
          <w:szCs w:val="22"/>
          <w:lang w:eastAsia="uk-UA"/>
        </w:rPr>
        <w:t>(b)</w:t>
      </w:r>
      <w:proofErr w:type="spellStart"/>
      <w:r w:rsidRPr="00725171">
        <w:rPr>
          <w:rFonts w:eastAsia="Times New Roman"/>
          <w:color w:val="000000"/>
          <w:position w:val="0"/>
          <w:szCs w:val="22"/>
          <w:lang w:eastAsia="uk-UA"/>
        </w:rPr>
        <w:t>флуорантену</w:t>
      </w:r>
      <w:proofErr w:type="spellEnd"/>
      <w:r w:rsidRPr="00725171">
        <w:rPr>
          <w:rFonts w:eastAsia="Times New Roman"/>
          <w:color w:val="000000"/>
          <w:position w:val="0"/>
          <w:szCs w:val="22"/>
          <w:lang w:eastAsia="uk-UA"/>
        </w:rPr>
        <w:t xml:space="preserve"> в  1,1 рази. На якість води в створі здійснює вплив  КП «</w:t>
      </w:r>
      <w:proofErr w:type="spellStart"/>
      <w:r w:rsidRPr="00725171">
        <w:rPr>
          <w:rFonts w:eastAsia="Times New Roman"/>
          <w:color w:val="000000"/>
          <w:position w:val="0"/>
          <w:szCs w:val="22"/>
          <w:lang w:eastAsia="uk-UA"/>
        </w:rPr>
        <w:t>Червоноградводоканал</w:t>
      </w:r>
      <w:proofErr w:type="spellEnd"/>
      <w:r w:rsidRPr="00725171">
        <w:rPr>
          <w:rFonts w:eastAsia="Times New Roman"/>
          <w:color w:val="000000"/>
          <w:position w:val="0"/>
          <w:szCs w:val="22"/>
          <w:lang w:eastAsia="uk-UA"/>
        </w:rPr>
        <w:t xml:space="preserve">». </w:t>
      </w:r>
    </w:p>
    <w:p w:rsidR="00A770BB" w:rsidRPr="00725171" w:rsidRDefault="0059192A" w:rsidP="00725171">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725171">
        <w:rPr>
          <w:rFonts w:eastAsia="Times New Roman"/>
          <w:color w:val="000000"/>
          <w:position w:val="0"/>
          <w:szCs w:val="22"/>
          <w:lang w:eastAsia="uk-UA"/>
        </w:rPr>
        <w:t>За програмою визначення пріоритетних  забруднюючих речовин на масивах поверхневих вод басейну Західного Бугу  виявлено перевищення максимально допустимих чи середньорічних  концентрацій важких металів (нікелю), пестицидів (</w:t>
      </w:r>
      <w:proofErr w:type="spellStart"/>
      <w:r w:rsidRPr="00725171">
        <w:rPr>
          <w:rFonts w:eastAsia="Times New Roman"/>
          <w:color w:val="000000"/>
          <w:position w:val="0"/>
          <w:szCs w:val="22"/>
          <w:lang w:eastAsia="uk-UA"/>
        </w:rPr>
        <w:t>циперметрину</w:t>
      </w:r>
      <w:proofErr w:type="spellEnd"/>
      <w:r w:rsidRPr="00725171">
        <w:rPr>
          <w:rFonts w:eastAsia="Times New Roman"/>
          <w:color w:val="000000"/>
          <w:position w:val="0"/>
          <w:szCs w:val="22"/>
          <w:lang w:eastAsia="uk-UA"/>
        </w:rPr>
        <w:t xml:space="preserve">,  </w:t>
      </w:r>
      <w:proofErr w:type="spellStart"/>
      <w:r w:rsidRPr="00725171">
        <w:rPr>
          <w:rFonts w:eastAsia="Times New Roman"/>
          <w:color w:val="000000"/>
          <w:position w:val="0"/>
          <w:szCs w:val="22"/>
          <w:lang w:eastAsia="uk-UA"/>
        </w:rPr>
        <w:t>тербутрину</w:t>
      </w:r>
      <w:proofErr w:type="spellEnd"/>
      <w:r w:rsidRPr="00725171">
        <w:rPr>
          <w:rFonts w:eastAsia="Times New Roman"/>
          <w:color w:val="000000"/>
          <w:position w:val="0"/>
          <w:szCs w:val="22"/>
          <w:lang w:eastAsia="uk-UA"/>
        </w:rPr>
        <w:t xml:space="preserve">), </w:t>
      </w:r>
      <w:proofErr w:type="spellStart"/>
      <w:r w:rsidRPr="00725171">
        <w:rPr>
          <w:rFonts w:eastAsia="Times New Roman"/>
          <w:color w:val="000000"/>
          <w:position w:val="0"/>
          <w:szCs w:val="22"/>
          <w:lang w:eastAsia="uk-UA"/>
        </w:rPr>
        <w:t>поліароматичних</w:t>
      </w:r>
      <w:proofErr w:type="spellEnd"/>
      <w:r w:rsidRPr="00725171">
        <w:rPr>
          <w:rFonts w:eastAsia="Times New Roman"/>
          <w:color w:val="000000"/>
          <w:position w:val="0"/>
          <w:szCs w:val="22"/>
          <w:lang w:eastAsia="uk-UA"/>
        </w:rPr>
        <w:t xml:space="preserve"> вуглеводнів (антрацену, </w:t>
      </w:r>
      <w:proofErr w:type="spellStart"/>
      <w:r w:rsidRPr="00725171">
        <w:rPr>
          <w:rFonts w:eastAsia="Times New Roman"/>
          <w:color w:val="000000"/>
          <w:position w:val="0"/>
          <w:szCs w:val="22"/>
          <w:lang w:eastAsia="uk-UA"/>
        </w:rPr>
        <w:t>флуорантену</w:t>
      </w:r>
      <w:proofErr w:type="spellEnd"/>
      <w:r w:rsidRPr="00725171">
        <w:rPr>
          <w:rFonts w:eastAsia="Times New Roman"/>
          <w:color w:val="000000"/>
          <w:position w:val="0"/>
          <w:szCs w:val="22"/>
          <w:lang w:eastAsia="uk-UA"/>
        </w:rPr>
        <w:t xml:space="preserve">,  </w:t>
      </w:r>
      <w:proofErr w:type="spellStart"/>
      <w:r w:rsidRPr="00725171">
        <w:rPr>
          <w:rFonts w:eastAsia="Times New Roman"/>
          <w:color w:val="000000"/>
          <w:position w:val="0"/>
          <w:szCs w:val="22"/>
          <w:lang w:eastAsia="uk-UA"/>
        </w:rPr>
        <w:t>бензо</w:t>
      </w:r>
      <w:proofErr w:type="spellEnd"/>
      <w:r w:rsidRPr="00725171">
        <w:rPr>
          <w:rFonts w:eastAsia="Times New Roman"/>
          <w:color w:val="000000"/>
          <w:position w:val="0"/>
          <w:szCs w:val="22"/>
          <w:lang w:eastAsia="uk-UA"/>
        </w:rPr>
        <w:t>(b)</w:t>
      </w:r>
      <w:proofErr w:type="spellStart"/>
      <w:r w:rsidRPr="00725171">
        <w:rPr>
          <w:rFonts w:eastAsia="Times New Roman"/>
          <w:color w:val="000000"/>
          <w:position w:val="0"/>
          <w:szCs w:val="22"/>
          <w:lang w:eastAsia="uk-UA"/>
        </w:rPr>
        <w:t>флуорантену</w:t>
      </w:r>
      <w:proofErr w:type="spellEnd"/>
      <w:r w:rsidRPr="00725171">
        <w:rPr>
          <w:rFonts w:eastAsia="Times New Roman"/>
          <w:color w:val="000000"/>
          <w:position w:val="0"/>
          <w:szCs w:val="22"/>
          <w:lang w:eastAsia="uk-UA"/>
        </w:rPr>
        <w:t xml:space="preserve">, </w:t>
      </w:r>
      <w:proofErr w:type="spellStart"/>
      <w:r w:rsidRPr="00725171">
        <w:rPr>
          <w:rFonts w:eastAsia="Times New Roman"/>
          <w:color w:val="000000"/>
          <w:position w:val="0"/>
          <w:szCs w:val="22"/>
          <w:lang w:eastAsia="uk-UA"/>
        </w:rPr>
        <w:t>бензо</w:t>
      </w:r>
      <w:proofErr w:type="spellEnd"/>
      <w:r w:rsidRPr="00725171">
        <w:rPr>
          <w:rFonts w:eastAsia="Times New Roman"/>
          <w:color w:val="000000"/>
          <w:position w:val="0"/>
          <w:szCs w:val="22"/>
          <w:lang w:eastAsia="uk-UA"/>
        </w:rPr>
        <w:t>(k)</w:t>
      </w:r>
      <w:proofErr w:type="spellStart"/>
      <w:r w:rsidRPr="00725171">
        <w:rPr>
          <w:rFonts w:eastAsia="Times New Roman"/>
          <w:color w:val="000000"/>
          <w:position w:val="0"/>
          <w:szCs w:val="22"/>
          <w:lang w:eastAsia="uk-UA"/>
        </w:rPr>
        <w:t>флуорантену</w:t>
      </w:r>
      <w:proofErr w:type="spellEnd"/>
      <w:r w:rsidRPr="00725171">
        <w:rPr>
          <w:rFonts w:eastAsia="Times New Roman"/>
          <w:color w:val="000000"/>
          <w:position w:val="0"/>
          <w:szCs w:val="22"/>
          <w:lang w:eastAsia="uk-UA"/>
        </w:rPr>
        <w:t>). </w:t>
      </w:r>
    </w:p>
    <w:p w:rsidR="00A770BB" w:rsidRPr="00725171" w:rsidRDefault="0059192A" w:rsidP="00725171">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725171">
        <w:rPr>
          <w:rFonts w:eastAsia="Times New Roman"/>
          <w:color w:val="000000"/>
          <w:position w:val="0"/>
          <w:szCs w:val="22"/>
          <w:lang w:eastAsia="uk-UA"/>
        </w:rPr>
        <w:t>Для збереження чистоти і якості підземних і поверхневих вод пропонується наступні заходи:</w:t>
      </w:r>
    </w:p>
    <w:p w:rsidR="00A770BB" w:rsidRPr="00514084" w:rsidRDefault="0059192A" w:rsidP="00F74F34">
      <w:pPr>
        <w:pStyle w:val="af5"/>
        <w:numPr>
          <w:ilvl w:val="0"/>
          <w:numId w:val="42"/>
        </w:numPr>
        <w:spacing w:after="0" w:line="240" w:lineRule="auto"/>
        <w:ind w:leftChars="0" w:left="714" w:firstLineChars="0" w:hanging="357"/>
        <w:jc w:val="both"/>
        <w:textAlignment w:val="auto"/>
        <w:outlineLvl w:val="9"/>
        <w:rPr>
          <w:rFonts w:ascii="Arial" w:eastAsia="Times New Roman" w:hAnsi="Arial" w:cs="Arial"/>
          <w:color w:val="000000"/>
          <w:position w:val="0"/>
          <w:lang w:eastAsia="uk-UA"/>
        </w:rPr>
      </w:pPr>
      <w:r w:rsidRPr="00514084">
        <w:rPr>
          <w:rFonts w:ascii="Arial" w:eastAsia="Times New Roman" w:hAnsi="Arial" w:cs="Arial"/>
          <w:color w:val="000000"/>
          <w:position w:val="0"/>
          <w:lang w:eastAsia="uk-UA"/>
        </w:rPr>
        <w:t>розвиток централізованої системи водопостачання;</w:t>
      </w:r>
    </w:p>
    <w:p w:rsidR="00A770BB" w:rsidRPr="00514084" w:rsidRDefault="0059192A" w:rsidP="00F74F34">
      <w:pPr>
        <w:pStyle w:val="af5"/>
        <w:numPr>
          <w:ilvl w:val="0"/>
          <w:numId w:val="42"/>
        </w:numPr>
        <w:spacing w:after="0" w:line="240" w:lineRule="auto"/>
        <w:ind w:leftChars="0" w:left="714" w:firstLineChars="0" w:hanging="357"/>
        <w:jc w:val="both"/>
        <w:textAlignment w:val="auto"/>
        <w:outlineLvl w:val="9"/>
        <w:rPr>
          <w:rFonts w:ascii="Arial" w:eastAsia="Times New Roman" w:hAnsi="Arial" w:cs="Arial"/>
          <w:color w:val="000000"/>
          <w:position w:val="0"/>
          <w:lang w:eastAsia="uk-UA"/>
        </w:rPr>
      </w:pPr>
      <w:r w:rsidRPr="00514084">
        <w:rPr>
          <w:rFonts w:ascii="Arial" w:eastAsia="Times New Roman" w:hAnsi="Arial" w:cs="Arial"/>
          <w:color w:val="000000"/>
          <w:position w:val="0"/>
          <w:lang w:eastAsia="uk-UA"/>
        </w:rPr>
        <w:t>розвиток централізованої системи каналізації, КОС, споруд доочистки;</w:t>
      </w:r>
    </w:p>
    <w:p w:rsidR="00A770BB" w:rsidRPr="00514084" w:rsidRDefault="0059192A" w:rsidP="00F74F34">
      <w:pPr>
        <w:pStyle w:val="af5"/>
        <w:numPr>
          <w:ilvl w:val="0"/>
          <w:numId w:val="42"/>
        </w:numPr>
        <w:spacing w:after="0" w:line="240" w:lineRule="auto"/>
        <w:ind w:leftChars="0" w:left="714" w:firstLineChars="0" w:hanging="357"/>
        <w:jc w:val="both"/>
        <w:textAlignment w:val="auto"/>
        <w:outlineLvl w:val="9"/>
        <w:rPr>
          <w:rFonts w:ascii="Arial" w:eastAsia="Times New Roman" w:hAnsi="Arial" w:cs="Arial"/>
          <w:color w:val="000000"/>
          <w:position w:val="0"/>
          <w:lang w:eastAsia="uk-UA"/>
        </w:rPr>
      </w:pPr>
      <w:r w:rsidRPr="00514084">
        <w:rPr>
          <w:rFonts w:ascii="Arial" w:eastAsia="Times New Roman" w:hAnsi="Arial" w:cs="Arial"/>
          <w:color w:val="000000"/>
          <w:position w:val="0"/>
          <w:lang w:eastAsia="uk-UA"/>
        </w:rPr>
        <w:t xml:space="preserve">розвиток закритої і відкритої системи дощової каналізації, споруд очистки дощових вод, </w:t>
      </w:r>
      <w:proofErr w:type="spellStart"/>
      <w:r w:rsidRPr="00514084">
        <w:rPr>
          <w:rFonts w:ascii="Arial" w:eastAsia="Times New Roman" w:hAnsi="Arial" w:cs="Arial"/>
          <w:color w:val="000000"/>
          <w:position w:val="0"/>
          <w:lang w:eastAsia="uk-UA"/>
        </w:rPr>
        <w:t>дренажів</w:t>
      </w:r>
      <w:proofErr w:type="spellEnd"/>
      <w:r w:rsidRPr="00514084">
        <w:rPr>
          <w:rFonts w:ascii="Arial" w:eastAsia="Times New Roman" w:hAnsi="Arial" w:cs="Arial"/>
          <w:color w:val="000000"/>
          <w:position w:val="0"/>
          <w:lang w:eastAsia="uk-UA"/>
        </w:rPr>
        <w:t>;</w:t>
      </w:r>
    </w:p>
    <w:p w:rsidR="00A770BB" w:rsidRPr="00514084" w:rsidRDefault="0059192A" w:rsidP="00F74F34">
      <w:pPr>
        <w:pStyle w:val="af5"/>
        <w:numPr>
          <w:ilvl w:val="0"/>
          <w:numId w:val="42"/>
        </w:numPr>
        <w:spacing w:after="0" w:line="240" w:lineRule="auto"/>
        <w:ind w:leftChars="0" w:left="714" w:firstLineChars="0" w:hanging="357"/>
        <w:jc w:val="both"/>
        <w:textAlignment w:val="auto"/>
        <w:outlineLvl w:val="9"/>
        <w:rPr>
          <w:rFonts w:ascii="Arial" w:eastAsia="Times New Roman" w:hAnsi="Arial" w:cs="Arial"/>
          <w:color w:val="000000"/>
          <w:position w:val="0"/>
          <w:lang w:eastAsia="uk-UA"/>
        </w:rPr>
      </w:pPr>
      <w:r w:rsidRPr="00514084">
        <w:rPr>
          <w:rFonts w:ascii="Arial" w:eastAsia="Times New Roman" w:hAnsi="Arial" w:cs="Arial"/>
          <w:color w:val="000000"/>
          <w:position w:val="0"/>
          <w:lang w:eastAsia="uk-UA"/>
        </w:rPr>
        <w:lastRenderedPageBreak/>
        <w:t xml:space="preserve">продовження будівництва дамби вздовж р. </w:t>
      </w:r>
      <w:proofErr w:type="spellStart"/>
      <w:r w:rsidRPr="00514084">
        <w:rPr>
          <w:rFonts w:ascii="Arial" w:eastAsia="Times New Roman" w:hAnsi="Arial" w:cs="Arial"/>
          <w:color w:val="000000"/>
          <w:position w:val="0"/>
          <w:lang w:eastAsia="uk-UA"/>
        </w:rPr>
        <w:t>Солокії</w:t>
      </w:r>
      <w:proofErr w:type="spellEnd"/>
      <w:r w:rsidRPr="00514084">
        <w:rPr>
          <w:rFonts w:ascii="Arial" w:eastAsia="Times New Roman" w:hAnsi="Arial" w:cs="Arial"/>
          <w:color w:val="000000"/>
          <w:position w:val="0"/>
          <w:lang w:eastAsia="uk-UA"/>
        </w:rPr>
        <w:t xml:space="preserve">,  р. </w:t>
      </w:r>
      <w:proofErr w:type="spellStart"/>
      <w:r w:rsidRPr="00514084">
        <w:rPr>
          <w:rFonts w:ascii="Arial" w:eastAsia="Times New Roman" w:hAnsi="Arial" w:cs="Arial"/>
          <w:color w:val="000000"/>
          <w:position w:val="0"/>
          <w:lang w:eastAsia="uk-UA"/>
        </w:rPr>
        <w:t>Рати</w:t>
      </w:r>
      <w:proofErr w:type="spellEnd"/>
      <w:r w:rsidRPr="00514084">
        <w:rPr>
          <w:rFonts w:ascii="Arial" w:eastAsia="Times New Roman" w:hAnsi="Arial" w:cs="Arial"/>
          <w:color w:val="000000"/>
          <w:position w:val="0"/>
          <w:lang w:eastAsia="uk-UA"/>
        </w:rPr>
        <w:t>  і р. Західний Буг;</w:t>
      </w:r>
    </w:p>
    <w:p w:rsidR="00A770BB" w:rsidRPr="00514084" w:rsidRDefault="0059192A" w:rsidP="00F74F34">
      <w:pPr>
        <w:pStyle w:val="af5"/>
        <w:numPr>
          <w:ilvl w:val="0"/>
          <w:numId w:val="42"/>
        </w:numPr>
        <w:spacing w:after="0" w:line="240" w:lineRule="auto"/>
        <w:ind w:leftChars="0" w:left="714" w:firstLineChars="0" w:hanging="357"/>
        <w:jc w:val="both"/>
        <w:textAlignment w:val="auto"/>
        <w:outlineLvl w:val="9"/>
        <w:rPr>
          <w:rFonts w:ascii="Arial" w:eastAsia="Times New Roman" w:hAnsi="Arial" w:cs="Arial"/>
          <w:color w:val="000000"/>
          <w:position w:val="0"/>
          <w:lang w:eastAsia="uk-UA"/>
        </w:rPr>
      </w:pPr>
      <w:r w:rsidRPr="00514084">
        <w:rPr>
          <w:rFonts w:ascii="Arial" w:eastAsia="Times New Roman" w:hAnsi="Arial" w:cs="Arial"/>
          <w:color w:val="000000"/>
          <w:position w:val="0"/>
          <w:lang w:eastAsia="uk-UA"/>
        </w:rPr>
        <w:t>впровадження на шахтах споруд попередньої очистки шахтних вод перед скиданням їх в відстійники з метою охорони довколишніх територій і водного басейну;</w:t>
      </w:r>
    </w:p>
    <w:p w:rsidR="00A770BB" w:rsidRPr="00514084" w:rsidRDefault="0059192A" w:rsidP="00F74F34">
      <w:pPr>
        <w:pStyle w:val="af5"/>
        <w:numPr>
          <w:ilvl w:val="0"/>
          <w:numId w:val="42"/>
        </w:numPr>
        <w:spacing w:after="0" w:line="240" w:lineRule="auto"/>
        <w:ind w:leftChars="0" w:left="714" w:firstLineChars="0" w:hanging="357"/>
        <w:jc w:val="both"/>
        <w:textAlignment w:val="auto"/>
        <w:outlineLvl w:val="9"/>
        <w:rPr>
          <w:rFonts w:ascii="Arial" w:eastAsia="Times New Roman" w:hAnsi="Arial" w:cs="Arial"/>
          <w:color w:val="000000"/>
          <w:position w:val="0"/>
          <w:lang w:eastAsia="uk-UA"/>
        </w:rPr>
      </w:pPr>
      <w:r w:rsidRPr="00514084">
        <w:rPr>
          <w:rFonts w:ascii="Arial" w:eastAsia="Times New Roman" w:hAnsi="Arial" w:cs="Arial"/>
          <w:color w:val="000000"/>
          <w:position w:val="0"/>
          <w:lang w:eastAsia="uk-UA"/>
        </w:rPr>
        <w:t>ліквідація недіючих ставків-накопичувачів шахтних вод;</w:t>
      </w:r>
    </w:p>
    <w:p w:rsidR="00A770BB" w:rsidRPr="00514084" w:rsidRDefault="0059192A" w:rsidP="00F74F34">
      <w:pPr>
        <w:pStyle w:val="af5"/>
        <w:numPr>
          <w:ilvl w:val="0"/>
          <w:numId w:val="42"/>
        </w:numPr>
        <w:spacing w:after="0" w:line="240" w:lineRule="auto"/>
        <w:ind w:leftChars="0" w:left="714" w:firstLineChars="0" w:hanging="357"/>
        <w:jc w:val="both"/>
        <w:textAlignment w:val="auto"/>
        <w:outlineLvl w:val="9"/>
        <w:rPr>
          <w:rFonts w:ascii="Arial" w:eastAsia="Times New Roman" w:hAnsi="Arial" w:cs="Arial"/>
          <w:color w:val="000000"/>
          <w:position w:val="0"/>
          <w:lang w:eastAsia="uk-UA"/>
        </w:rPr>
      </w:pPr>
      <w:r w:rsidRPr="00514084">
        <w:rPr>
          <w:rFonts w:ascii="Arial" w:eastAsia="Times New Roman" w:hAnsi="Arial" w:cs="Arial"/>
          <w:color w:val="000000"/>
          <w:position w:val="0"/>
          <w:lang w:eastAsia="uk-UA"/>
        </w:rPr>
        <w:t>будівництво в зоні териконів дренажної системи з нейтралізацією перехоплених вод;</w:t>
      </w:r>
    </w:p>
    <w:p w:rsidR="00A770BB" w:rsidRPr="00514084" w:rsidRDefault="0059192A" w:rsidP="00F74F34">
      <w:pPr>
        <w:pStyle w:val="af5"/>
        <w:numPr>
          <w:ilvl w:val="0"/>
          <w:numId w:val="42"/>
        </w:numPr>
        <w:spacing w:after="0" w:line="240" w:lineRule="auto"/>
        <w:ind w:leftChars="0" w:left="714" w:firstLineChars="0" w:hanging="357"/>
        <w:jc w:val="both"/>
        <w:textAlignment w:val="auto"/>
        <w:outlineLvl w:val="9"/>
        <w:rPr>
          <w:rFonts w:ascii="Arial" w:eastAsia="Times New Roman" w:hAnsi="Arial" w:cs="Arial"/>
          <w:color w:val="000000"/>
          <w:position w:val="0"/>
          <w:lang w:eastAsia="uk-UA"/>
        </w:rPr>
      </w:pPr>
      <w:r w:rsidRPr="00514084">
        <w:rPr>
          <w:rFonts w:ascii="Arial" w:eastAsia="Times New Roman" w:hAnsi="Arial" w:cs="Arial"/>
          <w:color w:val="000000"/>
          <w:position w:val="0"/>
          <w:lang w:eastAsia="uk-UA"/>
        </w:rPr>
        <w:t>організація захисту (тампонування) недіючих свердловин.</w:t>
      </w:r>
    </w:p>
    <w:p w:rsidR="00A770BB" w:rsidRPr="00725171" w:rsidRDefault="0059192A" w:rsidP="00725171">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725171">
        <w:rPr>
          <w:rFonts w:eastAsia="Times New Roman"/>
          <w:color w:val="000000"/>
          <w:position w:val="0"/>
          <w:szCs w:val="22"/>
          <w:lang w:eastAsia="uk-UA"/>
        </w:rPr>
        <w:t>В межах міста Червонограда встановлена прибережна смуга р. Західний Буг, виходячи з містобудівних умов, що склалися. (Водний кодекс України ст. 88). Прибережна смуга максимально озеленюється, благоустроюється. Проїзди та доріжки влаштовуються з твердим покриттям. Об’єкти відпочинку та обслуговування підключаються до систем централізованого водопроводу та каналізації.</w:t>
      </w:r>
    </w:p>
    <w:p w:rsidR="00A770BB" w:rsidRPr="00725171" w:rsidRDefault="0059192A" w:rsidP="00725171">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725171">
        <w:rPr>
          <w:rFonts w:eastAsia="Times New Roman"/>
          <w:color w:val="000000"/>
          <w:position w:val="0"/>
          <w:szCs w:val="22"/>
          <w:lang w:eastAsia="uk-UA"/>
        </w:rPr>
        <w:t>Прибережні захисні смуги є природоохоронною територією з режимом обмеженої господарської діяльності, згідно вимог Водного кодексу України. Об’єкти, що знаходяться у прибережній захисній смузі, можуть експлуатуватись, якщо при цьому не порушується її режим. Не придатні для експлуатації споруди, а також ті, що не відповідають встановленим режимам господарювання, підлягають винесенню з прибережних захисних смуг.</w:t>
      </w:r>
    </w:p>
    <w:p w:rsidR="00A770BB" w:rsidRPr="00725171" w:rsidRDefault="0059192A" w:rsidP="00725171">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725171">
        <w:rPr>
          <w:rFonts w:eastAsia="Times New Roman"/>
          <w:color w:val="000000"/>
          <w:position w:val="0"/>
          <w:szCs w:val="22"/>
          <w:lang w:eastAsia="uk-UA"/>
        </w:rPr>
        <w:t>В прибережній смузі планується розташування лише окремих об’єктів культурно - оздоровчого, рекреаційного та спортивного призначення (човнова станція, канал для греблі, пляжі та об’єкти обслуговування відпочинкової зони), ділянки для яких можуть надаватись у тимчасове користування за погодженням з постійними користувачами.</w:t>
      </w:r>
    </w:p>
    <w:p w:rsidR="00A770BB" w:rsidRPr="00725171" w:rsidRDefault="0059192A" w:rsidP="00725171">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725171">
        <w:rPr>
          <w:rFonts w:eastAsia="Times New Roman"/>
          <w:color w:val="000000"/>
          <w:position w:val="0"/>
          <w:szCs w:val="22"/>
          <w:lang w:eastAsia="uk-UA"/>
        </w:rPr>
        <w:t>Але у зв’язку із запровадженням воєнного стану та керуючись постановою  Кабінету Міністрів України від 09.06.2021 № 590 «Про затвердження Порядку  виконання повноважень Державною казначейською службою в особливому  режимі в умовах воєнного стану» (зі змінами) фінансування природоохоронних  заходів з обласного фонду ОНПС у 2022 році не проводилося.  </w:t>
      </w:r>
    </w:p>
    <w:p w:rsidR="00A770BB" w:rsidRPr="00725171" w:rsidRDefault="0059192A" w:rsidP="00725171">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725171">
        <w:rPr>
          <w:rFonts w:eastAsia="Times New Roman"/>
          <w:color w:val="000000"/>
          <w:position w:val="0"/>
          <w:szCs w:val="22"/>
          <w:lang w:eastAsia="uk-UA"/>
        </w:rPr>
        <w:t xml:space="preserve">Також, у зв’язку з воєнним станом, не здійснювались заходи для  запобігання затопленню і підтопленню територій Басейновим управлінням  водних ресурсів річок Західного Бугу та Сяну. </w:t>
      </w:r>
    </w:p>
    <w:p w:rsidR="00A770BB" w:rsidRPr="00514084" w:rsidRDefault="0059192A" w:rsidP="00514084">
      <w:pPr>
        <w:suppressAutoHyphens w:val="0"/>
        <w:spacing w:before="120" w:line="240" w:lineRule="auto"/>
        <w:ind w:leftChars="0" w:left="0" w:firstLineChars="0" w:firstLine="0"/>
        <w:jc w:val="center"/>
        <w:textAlignment w:val="auto"/>
        <w:outlineLvl w:val="9"/>
        <w:rPr>
          <w:rFonts w:eastAsia="Times New Roman"/>
          <w:b/>
          <w:color w:val="000000"/>
          <w:position w:val="0"/>
          <w:szCs w:val="22"/>
          <w:lang w:eastAsia="uk-UA"/>
        </w:rPr>
      </w:pPr>
      <w:r w:rsidRPr="00514084">
        <w:rPr>
          <w:rFonts w:eastAsia="Times New Roman"/>
          <w:b/>
          <w:color w:val="000000"/>
          <w:position w:val="0"/>
          <w:szCs w:val="22"/>
          <w:lang w:eastAsia="uk-UA"/>
        </w:rPr>
        <w:t>Ґрунти</w:t>
      </w:r>
    </w:p>
    <w:p w:rsidR="00A770BB" w:rsidRPr="00725171" w:rsidRDefault="0059192A" w:rsidP="00725171">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725171">
        <w:rPr>
          <w:rFonts w:eastAsia="Times New Roman"/>
          <w:color w:val="000000"/>
          <w:position w:val="0"/>
          <w:szCs w:val="22"/>
          <w:lang w:eastAsia="uk-UA"/>
        </w:rPr>
        <w:t>Джерелом забруднення ґрунтів і ґрунтових вод населених  пунктів Червоноградської ТГ і прилеглої території є:</w:t>
      </w:r>
    </w:p>
    <w:p w:rsidR="00A770BB" w:rsidRPr="00514084" w:rsidRDefault="0059192A" w:rsidP="00F74F34">
      <w:pPr>
        <w:pStyle w:val="af5"/>
        <w:numPr>
          <w:ilvl w:val="0"/>
          <w:numId w:val="43"/>
        </w:numPr>
        <w:spacing w:before="120" w:after="0" w:line="240" w:lineRule="auto"/>
        <w:ind w:leftChars="0" w:left="714" w:firstLineChars="0" w:hanging="357"/>
        <w:jc w:val="both"/>
        <w:textAlignment w:val="auto"/>
        <w:outlineLvl w:val="9"/>
        <w:rPr>
          <w:rFonts w:ascii="Arial" w:eastAsia="Times New Roman" w:hAnsi="Arial" w:cs="Arial"/>
          <w:color w:val="000000"/>
          <w:position w:val="0"/>
          <w:lang w:eastAsia="uk-UA"/>
        </w:rPr>
      </w:pPr>
      <w:r w:rsidRPr="00514084">
        <w:rPr>
          <w:rFonts w:ascii="Arial" w:eastAsia="Times New Roman" w:hAnsi="Arial" w:cs="Arial"/>
          <w:color w:val="000000"/>
          <w:position w:val="0"/>
          <w:lang w:eastAsia="uk-UA"/>
        </w:rPr>
        <w:t>породні відвали шахт, які накопичуються в процесі виробничої діяльності;</w:t>
      </w:r>
    </w:p>
    <w:p w:rsidR="00A770BB" w:rsidRPr="00514084" w:rsidRDefault="0059192A" w:rsidP="00F74F34">
      <w:pPr>
        <w:pStyle w:val="af5"/>
        <w:numPr>
          <w:ilvl w:val="0"/>
          <w:numId w:val="43"/>
        </w:numPr>
        <w:spacing w:before="120" w:after="0" w:line="240" w:lineRule="auto"/>
        <w:ind w:leftChars="0" w:left="714" w:firstLineChars="0" w:hanging="357"/>
        <w:jc w:val="both"/>
        <w:textAlignment w:val="auto"/>
        <w:outlineLvl w:val="9"/>
        <w:rPr>
          <w:rFonts w:ascii="Arial" w:eastAsia="Times New Roman" w:hAnsi="Arial" w:cs="Arial"/>
          <w:color w:val="000000"/>
          <w:position w:val="0"/>
          <w:lang w:eastAsia="uk-UA"/>
        </w:rPr>
      </w:pPr>
      <w:r w:rsidRPr="00514084">
        <w:rPr>
          <w:rFonts w:ascii="Arial" w:eastAsia="Times New Roman" w:hAnsi="Arial" w:cs="Arial"/>
          <w:color w:val="000000"/>
          <w:position w:val="0"/>
          <w:lang w:eastAsia="uk-UA"/>
        </w:rPr>
        <w:t xml:space="preserve">ставки - накопичувачі, відстійними і </w:t>
      </w:r>
      <w:proofErr w:type="spellStart"/>
      <w:r w:rsidRPr="00514084">
        <w:rPr>
          <w:rFonts w:ascii="Arial" w:eastAsia="Times New Roman" w:hAnsi="Arial" w:cs="Arial"/>
          <w:color w:val="000000"/>
          <w:position w:val="0"/>
          <w:lang w:eastAsia="uk-UA"/>
        </w:rPr>
        <w:t>хвостосховища</w:t>
      </w:r>
      <w:proofErr w:type="spellEnd"/>
      <w:r w:rsidRPr="00514084">
        <w:rPr>
          <w:rFonts w:ascii="Arial" w:eastAsia="Times New Roman" w:hAnsi="Arial" w:cs="Arial"/>
          <w:color w:val="000000"/>
          <w:position w:val="0"/>
          <w:lang w:eastAsia="uk-UA"/>
        </w:rPr>
        <w:t>;</w:t>
      </w:r>
    </w:p>
    <w:p w:rsidR="00A770BB" w:rsidRPr="00514084" w:rsidRDefault="0059192A" w:rsidP="00F74F34">
      <w:pPr>
        <w:pStyle w:val="af5"/>
        <w:numPr>
          <w:ilvl w:val="0"/>
          <w:numId w:val="43"/>
        </w:numPr>
        <w:spacing w:before="120" w:after="0" w:line="240" w:lineRule="auto"/>
        <w:ind w:leftChars="0" w:left="714" w:firstLineChars="0" w:hanging="357"/>
        <w:jc w:val="both"/>
        <w:textAlignment w:val="auto"/>
        <w:outlineLvl w:val="9"/>
        <w:rPr>
          <w:rFonts w:ascii="Arial" w:eastAsia="Times New Roman" w:hAnsi="Arial" w:cs="Arial"/>
          <w:color w:val="000000"/>
          <w:position w:val="0"/>
          <w:lang w:eastAsia="uk-UA"/>
        </w:rPr>
      </w:pPr>
      <w:r w:rsidRPr="00514084">
        <w:rPr>
          <w:rFonts w:ascii="Arial" w:eastAsia="Times New Roman" w:hAnsi="Arial" w:cs="Arial"/>
          <w:color w:val="000000"/>
          <w:position w:val="0"/>
          <w:lang w:eastAsia="uk-UA"/>
        </w:rPr>
        <w:t xml:space="preserve">просадка земної поверхні на </w:t>
      </w:r>
      <w:proofErr w:type="spellStart"/>
      <w:r w:rsidRPr="00514084">
        <w:rPr>
          <w:rFonts w:ascii="Arial" w:eastAsia="Times New Roman" w:hAnsi="Arial" w:cs="Arial"/>
          <w:color w:val="000000"/>
          <w:position w:val="0"/>
          <w:lang w:eastAsia="uk-UA"/>
        </w:rPr>
        <w:t>підроблюваних</w:t>
      </w:r>
      <w:proofErr w:type="spellEnd"/>
      <w:r w:rsidRPr="00514084">
        <w:rPr>
          <w:rFonts w:ascii="Arial" w:eastAsia="Times New Roman" w:hAnsi="Arial" w:cs="Arial"/>
          <w:color w:val="000000"/>
          <w:position w:val="0"/>
          <w:lang w:eastAsia="uk-UA"/>
        </w:rPr>
        <w:t xml:space="preserve"> територіях, що приводить до штучного обводнення понижень і заболоченості;</w:t>
      </w:r>
    </w:p>
    <w:p w:rsidR="00A770BB" w:rsidRPr="00514084" w:rsidRDefault="0059192A" w:rsidP="00F74F34">
      <w:pPr>
        <w:pStyle w:val="af5"/>
        <w:numPr>
          <w:ilvl w:val="0"/>
          <w:numId w:val="43"/>
        </w:numPr>
        <w:spacing w:before="120" w:after="0" w:line="240" w:lineRule="auto"/>
        <w:ind w:leftChars="0" w:left="714" w:firstLineChars="0" w:hanging="357"/>
        <w:jc w:val="both"/>
        <w:textAlignment w:val="auto"/>
        <w:outlineLvl w:val="9"/>
        <w:rPr>
          <w:rFonts w:ascii="Arial" w:eastAsia="Times New Roman" w:hAnsi="Arial" w:cs="Arial"/>
          <w:color w:val="000000"/>
          <w:position w:val="0"/>
          <w:lang w:eastAsia="uk-UA"/>
        </w:rPr>
      </w:pPr>
      <w:r w:rsidRPr="00514084">
        <w:rPr>
          <w:rFonts w:ascii="Arial" w:eastAsia="Times New Roman" w:hAnsi="Arial" w:cs="Arial"/>
          <w:color w:val="000000"/>
          <w:position w:val="0"/>
          <w:lang w:eastAsia="uk-UA"/>
        </w:rPr>
        <w:t>забруднення придорожніх смуг важкими металами;</w:t>
      </w:r>
    </w:p>
    <w:p w:rsidR="00A770BB" w:rsidRPr="00514084" w:rsidRDefault="0059192A" w:rsidP="00F74F34">
      <w:pPr>
        <w:pStyle w:val="af5"/>
        <w:numPr>
          <w:ilvl w:val="0"/>
          <w:numId w:val="43"/>
        </w:numPr>
        <w:spacing w:before="120" w:after="0" w:line="240" w:lineRule="auto"/>
        <w:ind w:leftChars="0" w:left="714" w:firstLineChars="0" w:hanging="357"/>
        <w:jc w:val="both"/>
        <w:textAlignment w:val="auto"/>
        <w:outlineLvl w:val="9"/>
        <w:rPr>
          <w:rFonts w:ascii="Arial" w:eastAsia="Times New Roman" w:hAnsi="Arial" w:cs="Arial"/>
          <w:color w:val="000000"/>
          <w:position w:val="0"/>
          <w:lang w:eastAsia="uk-UA"/>
        </w:rPr>
      </w:pPr>
      <w:r w:rsidRPr="00514084">
        <w:rPr>
          <w:rFonts w:ascii="Arial" w:eastAsia="Times New Roman" w:hAnsi="Arial" w:cs="Arial"/>
          <w:color w:val="000000"/>
          <w:position w:val="0"/>
          <w:lang w:eastAsia="uk-UA"/>
        </w:rPr>
        <w:t>забруднення побутовими відходами;</w:t>
      </w:r>
    </w:p>
    <w:p w:rsidR="00A770BB" w:rsidRPr="00514084" w:rsidRDefault="0059192A" w:rsidP="00F74F34">
      <w:pPr>
        <w:pStyle w:val="af5"/>
        <w:numPr>
          <w:ilvl w:val="0"/>
          <w:numId w:val="43"/>
        </w:numPr>
        <w:spacing w:before="120" w:after="0" w:line="240" w:lineRule="auto"/>
        <w:ind w:leftChars="0" w:left="714" w:firstLineChars="0" w:hanging="357"/>
        <w:jc w:val="both"/>
        <w:textAlignment w:val="auto"/>
        <w:outlineLvl w:val="9"/>
        <w:rPr>
          <w:rFonts w:ascii="Arial" w:eastAsia="Times New Roman" w:hAnsi="Arial" w:cs="Arial"/>
          <w:color w:val="000000"/>
          <w:position w:val="0"/>
          <w:lang w:eastAsia="uk-UA"/>
        </w:rPr>
      </w:pPr>
      <w:r w:rsidRPr="00514084">
        <w:rPr>
          <w:rFonts w:ascii="Arial" w:eastAsia="Times New Roman" w:hAnsi="Arial" w:cs="Arial"/>
          <w:color w:val="000000"/>
          <w:position w:val="0"/>
          <w:lang w:eastAsia="uk-UA"/>
        </w:rPr>
        <w:t>забруднення ґрунтів каналізаційними стоками в зв’язку з тим, що зношеність основних засобів виробництва – 90 %, частина мереж працює від 30 до 50 років, що приводить до поривів і витікання стоків;</w:t>
      </w:r>
    </w:p>
    <w:p w:rsidR="00A770BB" w:rsidRPr="00514084" w:rsidRDefault="0059192A" w:rsidP="00F74F34">
      <w:pPr>
        <w:pStyle w:val="af5"/>
        <w:numPr>
          <w:ilvl w:val="0"/>
          <w:numId w:val="43"/>
        </w:numPr>
        <w:spacing w:before="120" w:after="0" w:line="240" w:lineRule="auto"/>
        <w:ind w:leftChars="0" w:left="714" w:firstLineChars="0" w:hanging="357"/>
        <w:jc w:val="both"/>
        <w:textAlignment w:val="auto"/>
        <w:outlineLvl w:val="9"/>
        <w:rPr>
          <w:rFonts w:ascii="Arial" w:eastAsia="Times New Roman" w:hAnsi="Arial" w:cs="Arial"/>
          <w:color w:val="000000"/>
          <w:position w:val="0"/>
          <w:lang w:eastAsia="uk-UA"/>
        </w:rPr>
      </w:pPr>
      <w:r w:rsidRPr="00514084">
        <w:rPr>
          <w:rFonts w:ascii="Arial" w:eastAsia="Times New Roman" w:hAnsi="Arial" w:cs="Arial"/>
          <w:color w:val="000000"/>
          <w:position w:val="0"/>
          <w:lang w:eastAsia="uk-UA"/>
        </w:rPr>
        <w:t>відсутніс</w:t>
      </w:r>
      <w:r w:rsidR="000050C6">
        <w:rPr>
          <w:rFonts w:ascii="Arial" w:eastAsia="Times New Roman" w:hAnsi="Arial" w:cs="Arial"/>
          <w:color w:val="000000"/>
          <w:position w:val="0"/>
          <w:lang w:eastAsia="uk-UA"/>
        </w:rPr>
        <w:t>ть каналізації в частині</w:t>
      </w:r>
      <w:r w:rsidRPr="00514084">
        <w:rPr>
          <w:rFonts w:ascii="Arial" w:eastAsia="Times New Roman" w:hAnsi="Arial" w:cs="Arial"/>
          <w:color w:val="000000"/>
          <w:position w:val="0"/>
          <w:lang w:eastAsia="uk-UA"/>
        </w:rPr>
        <w:t xml:space="preserve"> приватного сектора  м.Червонограда, Соснівки, селища Гірник та селах.</w:t>
      </w:r>
    </w:p>
    <w:p w:rsidR="00A770BB" w:rsidRPr="00725171" w:rsidRDefault="0059192A" w:rsidP="00725171">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725171">
        <w:rPr>
          <w:rFonts w:eastAsia="Times New Roman"/>
          <w:color w:val="000000"/>
          <w:position w:val="0"/>
          <w:szCs w:val="22"/>
          <w:lang w:eastAsia="uk-UA"/>
        </w:rPr>
        <w:t>Для захисту ґрунтів і ґрунтових вод передбачається:</w:t>
      </w:r>
    </w:p>
    <w:p w:rsidR="00A770BB" w:rsidRPr="00514084" w:rsidRDefault="0059192A" w:rsidP="00F74F34">
      <w:pPr>
        <w:pStyle w:val="af5"/>
        <w:numPr>
          <w:ilvl w:val="0"/>
          <w:numId w:val="43"/>
        </w:numPr>
        <w:spacing w:before="120" w:after="0" w:line="240" w:lineRule="auto"/>
        <w:ind w:leftChars="0" w:left="714" w:firstLineChars="0" w:hanging="357"/>
        <w:jc w:val="both"/>
        <w:textAlignment w:val="auto"/>
        <w:outlineLvl w:val="9"/>
        <w:rPr>
          <w:rFonts w:ascii="Arial" w:eastAsia="Times New Roman" w:hAnsi="Arial" w:cs="Arial"/>
          <w:color w:val="000000"/>
          <w:position w:val="0"/>
          <w:lang w:eastAsia="uk-UA"/>
        </w:rPr>
      </w:pPr>
      <w:r w:rsidRPr="00514084">
        <w:rPr>
          <w:rFonts w:ascii="Arial" w:eastAsia="Times New Roman" w:hAnsi="Arial" w:cs="Arial"/>
          <w:color w:val="000000"/>
          <w:position w:val="0"/>
          <w:lang w:eastAsia="uk-UA"/>
        </w:rPr>
        <w:t>зменшити об’єм порід і відходів вуглезбагачення, що видається шахтами і накопичується у відвалах;</w:t>
      </w:r>
    </w:p>
    <w:p w:rsidR="00A770BB" w:rsidRPr="00514084" w:rsidRDefault="0059192A" w:rsidP="00F74F34">
      <w:pPr>
        <w:pStyle w:val="af5"/>
        <w:numPr>
          <w:ilvl w:val="0"/>
          <w:numId w:val="43"/>
        </w:numPr>
        <w:spacing w:before="120" w:after="0" w:line="240" w:lineRule="auto"/>
        <w:ind w:leftChars="0" w:left="714" w:firstLineChars="0" w:hanging="357"/>
        <w:jc w:val="both"/>
        <w:textAlignment w:val="auto"/>
        <w:outlineLvl w:val="9"/>
        <w:rPr>
          <w:rFonts w:ascii="Arial" w:eastAsia="Times New Roman" w:hAnsi="Arial" w:cs="Arial"/>
          <w:color w:val="000000"/>
          <w:position w:val="0"/>
          <w:lang w:eastAsia="uk-UA"/>
        </w:rPr>
      </w:pPr>
      <w:r w:rsidRPr="00514084">
        <w:rPr>
          <w:rFonts w:ascii="Arial" w:eastAsia="Times New Roman" w:hAnsi="Arial" w:cs="Arial"/>
          <w:color w:val="000000"/>
          <w:position w:val="0"/>
          <w:lang w:eastAsia="uk-UA"/>
        </w:rPr>
        <w:lastRenderedPageBreak/>
        <w:t>використати породи і відходи від вуглезбагачення для відсипки дамб, дорожнього будівництва, засипки просадок земної поверхні, рекультивації території та у виробництві будматеріалів;</w:t>
      </w:r>
    </w:p>
    <w:p w:rsidR="00A770BB" w:rsidRPr="00514084" w:rsidRDefault="0059192A" w:rsidP="00F74F34">
      <w:pPr>
        <w:pStyle w:val="af5"/>
        <w:numPr>
          <w:ilvl w:val="0"/>
          <w:numId w:val="43"/>
        </w:numPr>
        <w:spacing w:before="120" w:after="0" w:line="240" w:lineRule="auto"/>
        <w:ind w:leftChars="0" w:left="714" w:firstLineChars="0" w:hanging="357"/>
        <w:jc w:val="both"/>
        <w:textAlignment w:val="auto"/>
        <w:outlineLvl w:val="9"/>
        <w:rPr>
          <w:rFonts w:ascii="Arial" w:eastAsia="Times New Roman" w:hAnsi="Arial" w:cs="Arial"/>
          <w:color w:val="000000"/>
          <w:position w:val="0"/>
          <w:lang w:eastAsia="uk-UA"/>
        </w:rPr>
      </w:pPr>
      <w:r w:rsidRPr="00514084">
        <w:rPr>
          <w:rFonts w:ascii="Arial" w:eastAsia="Times New Roman" w:hAnsi="Arial" w:cs="Arial"/>
          <w:color w:val="000000"/>
          <w:position w:val="0"/>
          <w:lang w:eastAsia="uk-UA"/>
        </w:rPr>
        <w:t xml:space="preserve">провести рекультивацію порушених земель і породних відвалів і </w:t>
      </w:r>
      <w:proofErr w:type="spellStart"/>
      <w:r w:rsidRPr="00514084">
        <w:rPr>
          <w:rFonts w:ascii="Arial" w:eastAsia="Times New Roman" w:hAnsi="Arial" w:cs="Arial"/>
          <w:color w:val="000000"/>
          <w:position w:val="0"/>
          <w:lang w:eastAsia="uk-UA"/>
        </w:rPr>
        <w:t>заліснити</w:t>
      </w:r>
      <w:proofErr w:type="spellEnd"/>
      <w:r w:rsidRPr="00514084">
        <w:rPr>
          <w:rFonts w:ascii="Arial" w:eastAsia="Times New Roman" w:hAnsi="Arial" w:cs="Arial"/>
          <w:color w:val="000000"/>
          <w:position w:val="0"/>
          <w:lang w:eastAsia="uk-UA"/>
        </w:rPr>
        <w:t xml:space="preserve"> їх;</w:t>
      </w:r>
    </w:p>
    <w:p w:rsidR="00A770BB" w:rsidRPr="00514084" w:rsidRDefault="0059192A" w:rsidP="00F74F34">
      <w:pPr>
        <w:pStyle w:val="af5"/>
        <w:numPr>
          <w:ilvl w:val="0"/>
          <w:numId w:val="43"/>
        </w:numPr>
        <w:spacing w:before="120" w:after="0" w:line="240" w:lineRule="auto"/>
        <w:ind w:leftChars="0" w:left="714" w:firstLineChars="0" w:hanging="357"/>
        <w:jc w:val="both"/>
        <w:textAlignment w:val="auto"/>
        <w:outlineLvl w:val="9"/>
        <w:rPr>
          <w:rFonts w:ascii="Arial" w:eastAsia="Times New Roman" w:hAnsi="Arial" w:cs="Arial"/>
          <w:color w:val="000000"/>
          <w:position w:val="0"/>
          <w:lang w:eastAsia="uk-UA"/>
        </w:rPr>
      </w:pPr>
      <w:r w:rsidRPr="00514084">
        <w:rPr>
          <w:rFonts w:ascii="Arial" w:eastAsia="Times New Roman" w:hAnsi="Arial" w:cs="Arial"/>
          <w:color w:val="000000"/>
          <w:position w:val="0"/>
          <w:lang w:eastAsia="uk-UA"/>
        </w:rPr>
        <w:t>зменшити забрудненість шахтних вод шляхом попередньої очистки їх перед скиданням в відстійники;</w:t>
      </w:r>
    </w:p>
    <w:p w:rsidR="00A770BB" w:rsidRPr="00514084" w:rsidRDefault="0059192A" w:rsidP="00F74F34">
      <w:pPr>
        <w:pStyle w:val="af5"/>
        <w:numPr>
          <w:ilvl w:val="0"/>
          <w:numId w:val="43"/>
        </w:numPr>
        <w:spacing w:before="120" w:after="0" w:line="240" w:lineRule="auto"/>
        <w:ind w:leftChars="0" w:left="714" w:firstLineChars="0" w:hanging="357"/>
        <w:jc w:val="both"/>
        <w:textAlignment w:val="auto"/>
        <w:outlineLvl w:val="9"/>
        <w:rPr>
          <w:rFonts w:ascii="Arial" w:eastAsia="Times New Roman" w:hAnsi="Arial" w:cs="Arial"/>
          <w:color w:val="000000"/>
          <w:position w:val="0"/>
          <w:lang w:eastAsia="uk-UA"/>
        </w:rPr>
      </w:pPr>
      <w:r w:rsidRPr="00514084">
        <w:rPr>
          <w:rFonts w:ascii="Arial" w:eastAsia="Times New Roman" w:hAnsi="Arial" w:cs="Arial"/>
          <w:color w:val="000000"/>
          <w:position w:val="0"/>
          <w:lang w:eastAsia="uk-UA"/>
        </w:rPr>
        <w:t>перехопити, відвести і очистити інфільтраційні води в зоні породних відвалів і териконів;</w:t>
      </w:r>
    </w:p>
    <w:p w:rsidR="00A770BB" w:rsidRPr="00514084" w:rsidRDefault="0059192A" w:rsidP="00F74F34">
      <w:pPr>
        <w:pStyle w:val="af5"/>
        <w:numPr>
          <w:ilvl w:val="0"/>
          <w:numId w:val="43"/>
        </w:numPr>
        <w:spacing w:before="120" w:after="0" w:line="240" w:lineRule="auto"/>
        <w:ind w:leftChars="0" w:left="714" w:firstLineChars="0" w:hanging="357"/>
        <w:jc w:val="both"/>
        <w:textAlignment w:val="auto"/>
        <w:outlineLvl w:val="9"/>
        <w:rPr>
          <w:rFonts w:ascii="Arial" w:eastAsia="Times New Roman" w:hAnsi="Arial" w:cs="Arial"/>
          <w:color w:val="000000"/>
          <w:position w:val="0"/>
          <w:lang w:eastAsia="uk-UA"/>
        </w:rPr>
      </w:pPr>
      <w:r w:rsidRPr="00514084">
        <w:rPr>
          <w:rFonts w:ascii="Arial" w:eastAsia="Times New Roman" w:hAnsi="Arial" w:cs="Arial"/>
          <w:color w:val="000000"/>
          <w:position w:val="0"/>
          <w:lang w:eastAsia="uk-UA"/>
        </w:rPr>
        <w:t>розширити системи побутової і дощової каналізації в стар</w:t>
      </w:r>
      <w:r w:rsidR="000050C6">
        <w:rPr>
          <w:rFonts w:ascii="Arial" w:eastAsia="Times New Roman" w:hAnsi="Arial" w:cs="Arial"/>
          <w:color w:val="000000"/>
          <w:position w:val="0"/>
          <w:lang w:eastAsia="uk-UA"/>
        </w:rPr>
        <w:t>ій частині міста</w:t>
      </w:r>
      <w:r w:rsidRPr="00514084">
        <w:rPr>
          <w:rFonts w:ascii="Arial" w:eastAsia="Times New Roman" w:hAnsi="Arial" w:cs="Arial"/>
          <w:color w:val="000000"/>
          <w:position w:val="0"/>
          <w:lang w:eastAsia="uk-UA"/>
        </w:rPr>
        <w:t xml:space="preserve"> і в </w:t>
      </w:r>
      <w:proofErr w:type="spellStart"/>
      <w:r w:rsidRPr="00514084">
        <w:rPr>
          <w:rFonts w:ascii="Arial" w:eastAsia="Times New Roman" w:hAnsi="Arial" w:cs="Arial"/>
          <w:color w:val="000000"/>
          <w:position w:val="0"/>
          <w:lang w:eastAsia="uk-UA"/>
        </w:rPr>
        <w:t>промзонах</w:t>
      </w:r>
      <w:proofErr w:type="spellEnd"/>
      <w:r w:rsidRPr="00514084">
        <w:rPr>
          <w:rFonts w:ascii="Arial" w:eastAsia="Times New Roman" w:hAnsi="Arial" w:cs="Arial"/>
          <w:color w:val="000000"/>
          <w:position w:val="0"/>
          <w:lang w:eastAsia="uk-UA"/>
        </w:rPr>
        <w:t>;</w:t>
      </w:r>
    </w:p>
    <w:p w:rsidR="00A770BB" w:rsidRPr="00514084" w:rsidRDefault="0059192A" w:rsidP="00F74F34">
      <w:pPr>
        <w:pStyle w:val="af5"/>
        <w:numPr>
          <w:ilvl w:val="0"/>
          <w:numId w:val="43"/>
        </w:numPr>
        <w:spacing w:before="120" w:after="0" w:line="240" w:lineRule="auto"/>
        <w:ind w:leftChars="0" w:left="714" w:firstLineChars="0" w:hanging="357"/>
        <w:jc w:val="both"/>
        <w:textAlignment w:val="auto"/>
        <w:outlineLvl w:val="9"/>
        <w:rPr>
          <w:rFonts w:ascii="Arial" w:eastAsia="Times New Roman" w:hAnsi="Arial" w:cs="Arial"/>
          <w:color w:val="000000"/>
          <w:position w:val="0"/>
          <w:lang w:eastAsia="uk-UA"/>
        </w:rPr>
      </w:pPr>
      <w:r w:rsidRPr="00514084">
        <w:rPr>
          <w:rFonts w:ascii="Arial" w:eastAsia="Times New Roman" w:hAnsi="Arial" w:cs="Arial"/>
          <w:color w:val="000000"/>
          <w:position w:val="0"/>
          <w:lang w:eastAsia="uk-UA"/>
        </w:rPr>
        <w:t>побудувати очисні споруди дощових вод;</w:t>
      </w:r>
    </w:p>
    <w:p w:rsidR="00A770BB" w:rsidRPr="00514084" w:rsidRDefault="0059192A" w:rsidP="00F74F34">
      <w:pPr>
        <w:pStyle w:val="af5"/>
        <w:numPr>
          <w:ilvl w:val="0"/>
          <w:numId w:val="43"/>
        </w:numPr>
        <w:spacing w:before="120" w:after="0" w:line="240" w:lineRule="auto"/>
        <w:ind w:leftChars="0" w:left="714" w:firstLineChars="0" w:hanging="357"/>
        <w:jc w:val="both"/>
        <w:textAlignment w:val="auto"/>
        <w:outlineLvl w:val="9"/>
        <w:rPr>
          <w:rFonts w:ascii="Arial" w:eastAsia="Times New Roman" w:hAnsi="Arial" w:cs="Arial"/>
          <w:color w:val="000000"/>
          <w:position w:val="0"/>
          <w:lang w:eastAsia="uk-UA"/>
        </w:rPr>
      </w:pPr>
      <w:r w:rsidRPr="00514084">
        <w:rPr>
          <w:rFonts w:ascii="Arial" w:eastAsia="Times New Roman" w:hAnsi="Arial" w:cs="Arial"/>
          <w:color w:val="000000"/>
          <w:position w:val="0"/>
          <w:lang w:eastAsia="uk-UA"/>
        </w:rPr>
        <w:t>продовжити будівництво дамби з метою захисту забуд</w:t>
      </w:r>
      <w:r w:rsidR="00514084">
        <w:rPr>
          <w:rFonts w:ascii="Arial" w:eastAsia="Times New Roman" w:hAnsi="Arial" w:cs="Arial"/>
          <w:color w:val="000000"/>
          <w:position w:val="0"/>
          <w:lang w:eastAsia="uk-UA"/>
        </w:rPr>
        <w:t>ованих територій від затоплення.</w:t>
      </w:r>
    </w:p>
    <w:p w:rsidR="00A770BB" w:rsidRPr="00514084" w:rsidRDefault="0059192A" w:rsidP="00725171">
      <w:pPr>
        <w:suppressAutoHyphens w:val="0"/>
        <w:spacing w:before="120" w:line="240" w:lineRule="auto"/>
        <w:ind w:leftChars="0" w:left="0" w:firstLineChars="0" w:firstLine="0"/>
        <w:jc w:val="both"/>
        <w:textAlignment w:val="auto"/>
        <w:outlineLvl w:val="9"/>
        <w:rPr>
          <w:rFonts w:eastAsia="Times New Roman"/>
          <w:b/>
          <w:color w:val="000000"/>
          <w:position w:val="0"/>
          <w:szCs w:val="22"/>
          <w:lang w:eastAsia="uk-UA"/>
        </w:rPr>
      </w:pPr>
      <w:r w:rsidRPr="00725171">
        <w:rPr>
          <w:rFonts w:eastAsia="Times New Roman"/>
          <w:color w:val="000000"/>
          <w:position w:val="0"/>
          <w:szCs w:val="22"/>
          <w:lang w:eastAsia="uk-UA"/>
        </w:rPr>
        <w:t> </w:t>
      </w:r>
      <w:r w:rsidRPr="00514084">
        <w:rPr>
          <w:rFonts w:eastAsia="Times New Roman"/>
          <w:b/>
          <w:color w:val="000000"/>
          <w:position w:val="0"/>
          <w:szCs w:val="22"/>
          <w:lang w:eastAsia="uk-UA"/>
        </w:rPr>
        <w:t>Висновки</w:t>
      </w:r>
    </w:p>
    <w:p w:rsidR="00A770BB" w:rsidRPr="00514084" w:rsidRDefault="0059192A" w:rsidP="00F74F34">
      <w:pPr>
        <w:pStyle w:val="af5"/>
        <w:numPr>
          <w:ilvl w:val="0"/>
          <w:numId w:val="44"/>
        </w:numPr>
        <w:spacing w:before="120" w:line="240" w:lineRule="auto"/>
        <w:ind w:leftChars="0" w:firstLineChars="0"/>
        <w:jc w:val="both"/>
        <w:textAlignment w:val="auto"/>
        <w:outlineLvl w:val="9"/>
        <w:rPr>
          <w:rFonts w:ascii="Arial" w:eastAsia="Times New Roman" w:hAnsi="Arial" w:cs="Arial"/>
          <w:color w:val="000000"/>
          <w:position w:val="0"/>
          <w:lang w:eastAsia="uk-UA"/>
        </w:rPr>
      </w:pPr>
      <w:r w:rsidRPr="00514084">
        <w:rPr>
          <w:rFonts w:ascii="Arial" w:eastAsia="Times New Roman" w:hAnsi="Arial" w:cs="Arial"/>
          <w:color w:val="000000"/>
          <w:position w:val="0"/>
          <w:lang w:eastAsia="uk-UA"/>
        </w:rPr>
        <w:t>В Червоноградській територіальній громаді внаслідок закриття шахт спостерігається негативна ситуація в навколишньому середовищі: терикони, забруднення повітря викидами, підтоплення територій, забруднення річок стічними водами, займання великої території териконами, що потребує нагального вирішення проблем шляхом впровадження циркулярної економіки (безвідходне виробництво закритого циклу).</w:t>
      </w:r>
    </w:p>
    <w:p w:rsidR="00A770BB" w:rsidRPr="00514084" w:rsidRDefault="0059192A" w:rsidP="00F74F34">
      <w:pPr>
        <w:pStyle w:val="af5"/>
        <w:numPr>
          <w:ilvl w:val="0"/>
          <w:numId w:val="44"/>
        </w:numPr>
        <w:spacing w:before="120" w:line="240" w:lineRule="auto"/>
        <w:ind w:leftChars="0" w:firstLineChars="0"/>
        <w:jc w:val="both"/>
        <w:textAlignment w:val="auto"/>
        <w:outlineLvl w:val="9"/>
        <w:rPr>
          <w:rFonts w:ascii="Arial" w:eastAsia="Times New Roman" w:hAnsi="Arial" w:cs="Arial"/>
          <w:color w:val="000000"/>
          <w:position w:val="0"/>
          <w:lang w:eastAsia="uk-UA"/>
        </w:rPr>
      </w:pPr>
      <w:r w:rsidRPr="00514084">
        <w:rPr>
          <w:rFonts w:ascii="Arial" w:eastAsia="Times New Roman" w:hAnsi="Arial" w:cs="Arial"/>
          <w:color w:val="000000"/>
          <w:position w:val="0"/>
          <w:lang w:eastAsia="uk-UA"/>
        </w:rPr>
        <w:t xml:space="preserve">Проблеми наявності </w:t>
      </w:r>
      <w:proofErr w:type="spellStart"/>
      <w:r w:rsidRPr="00514084">
        <w:rPr>
          <w:rFonts w:ascii="Arial" w:eastAsia="Times New Roman" w:hAnsi="Arial" w:cs="Arial"/>
          <w:color w:val="000000"/>
          <w:position w:val="0"/>
          <w:lang w:eastAsia="uk-UA"/>
        </w:rPr>
        <w:t>газогенеруючих</w:t>
      </w:r>
      <w:proofErr w:type="spellEnd"/>
      <w:r w:rsidRPr="00514084">
        <w:rPr>
          <w:rFonts w:ascii="Arial" w:eastAsia="Times New Roman" w:hAnsi="Arial" w:cs="Arial"/>
          <w:color w:val="000000"/>
          <w:position w:val="0"/>
          <w:lang w:eastAsia="uk-UA"/>
        </w:rPr>
        <w:t xml:space="preserve"> природних відвалів і териконів, інтенсивної запиленості і загазованості повітряного середовища, промислових та комунальних ставків накопичувачів і відстійників, забруднення поверхневих і ґрунтових вод, підробки і котелень, </w:t>
      </w:r>
      <w:proofErr w:type="spellStart"/>
      <w:r w:rsidRPr="00514084">
        <w:rPr>
          <w:rFonts w:ascii="Arial" w:eastAsia="Times New Roman" w:hAnsi="Arial" w:cs="Arial"/>
          <w:color w:val="000000"/>
          <w:position w:val="0"/>
          <w:lang w:eastAsia="uk-UA"/>
        </w:rPr>
        <w:t>топочних</w:t>
      </w:r>
      <w:proofErr w:type="spellEnd"/>
      <w:r w:rsidRPr="00514084">
        <w:rPr>
          <w:rFonts w:ascii="Arial" w:eastAsia="Times New Roman" w:hAnsi="Arial" w:cs="Arial"/>
          <w:color w:val="000000"/>
          <w:position w:val="0"/>
          <w:lang w:eastAsia="uk-UA"/>
        </w:rPr>
        <w:t xml:space="preserve"> пароводяних котлів, </w:t>
      </w:r>
      <w:proofErr w:type="spellStart"/>
      <w:r w:rsidRPr="00514084">
        <w:rPr>
          <w:rFonts w:ascii="Arial" w:eastAsia="Times New Roman" w:hAnsi="Arial" w:cs="Arial"/>
          <w:color w:val="000000"/>
          <w:position w:val="0"/>
          <w:lang w:eastAsia="uk-UA"/>
        </w:rPr>
        <w:t>аспіраційних</w:t>
      </w:r>
      <w:proofErr w:type="spellEnd"/>
      <w:r w:rsidRPr="00514084">
        <w:rPr>
          <w:rFonts w:ascii="Arial" w:eastAsia="Times New Roman" w:hAnsi="Arial" w:cs="Arial"/>
          <w:color w:val="000000"/>
          <w:position w:val="0"/>
          <w:lang w:eastAsia="uk-UA"/>
        </w:rPr>
        <w:t xml:space="preserve"> систем вуглезбагачувальної фабрики, </w:t>
      </w:r>
      <w:proofErr w:type="spellStart"/>
      <w:r w:rsidRPr="00514084">
        <w:rPr>
          <w:rFonts w:ascii="Arial" w:eastAsia="Times New Roman" w:hAnsi="Arial" w:cs="Arial"/>
          <w:color w:val="000000"/>
          <w:position w:val="0"/>
          <w:lang w:eastAsia="uk-UA"/>
        </w:rPr>
        <w:t>вуглевисушувальних</w:t>
      </w:r>
      <w:proofErr w:type="spellEnd"/>
      <w:r w:rsidRPr="00514084">
        <w:rPr>
          <w:rFonts w:ascii="Arial" w:eastAsia="Times New Roman" w:hAnsi="Arial" w:cs="Arial"/>
          <w:color w:val="000000"/>
          <w:position w:val="0"/>
          <w:lang w:eastAsia="uk-UA"/>
        </w:rPr>
        <w:t xml:space="preserve"> устано</w:t>
      </w:r>
      <w:r w:rsidR="000050C6">
        <w:rPr>
          <w:rFonts w:ascii="Arial" w:eastAsia="Times New Roman" w:hAnsi="Arial" w:cs="Arial"/>
          <w:color w:val="000000"/>
          <w:position w:val="0"/>
          <w:lang w:eastAsia="uk-UA"/>
        </w:rPr>
        <w:t>вок</w:t>
      </w:r>
      <w:r w:rsidRPr="00514084">
        <w:rPr>
          <w:rFonts w:ascii="Arial" w:eastAsia="Times New Roman" w:hAnsi="Arial" w:cs="Arial"/>
          <w:color w:val="000000"/>
          <w:position w:val="0"/>
          <w:lang w:eastAsia="uk-UA"/>
        </w:rPr>
        <w:t>, просадки земної поверхні, штучного обводнення і заболоченості, забруднення земель, які використовуються виробництвами та багато інших процесів активізують розвиток процесів екологічної небезпеки. Відсутність датчиків стану повітря в Червоноградській територіальній громаді не дає можливості проводити  постійний моніторинг забрудненості повітря.</w:t>
      </w:r>
    </w:p>
    <w:p w:rsidR="00A770BB" w:rsidRPr="00514084" w:rsidRDefault="0059192A" w:rsidP="00F74F34">
      <w:pPr>
        <w:pStyle w:val="af5"/>
        <w:numPr>
          <w:ilvl w:val="0"/>
          <w:numId w:val="44"/>
        </w:numPr>
        <w:spacing w:before="120" w:line="240" w:lineRule="auto"/>
        <w:ind w:leftChars="0" w:firstLineChars="0"/>
        <w:jc w:val="both"/>
        <w:textAlignment w:val="auto"/>
        <w:outlineLvl w:val="9"/>
        <w:rPr>
          <w:rFonts w:ascii="Arial" w:eastAsia="Times New Roman" w:hAnsi="Arial" w:cs="Arial"/>
          <w:color w:val="000000"/>
          <w:position w:val="0"/>
          <w:lang w:eastAsia="uk-UA"/>
        </w:rPr>
      </w:pPr>
      <w:r w:rsidRPr="00514084">
        <w:rPr>
          <w:rFonts w:ascii="Arial" w:eastAsia="Times New Roman" w:hAnsi="Arial" w:cs="Arial"/>
          <w:color w:val="000000"/>
          <w:position w:val="0"/>
          <w:lang w:eastAsia="uk-UA"/>
        </w:rPr>
        <w:t xml:space="preserve">Водні ресурси громади представлені річками Західний Буг, </w:t>
      </w:r>
      <w:proofErr w:type="spellStart"/>
      <w:r w:rsidRPr="00514084">
        <w:rPr>
          <w:rFonts w:ascii="Arial" w:eastAsia="Times New Roman" w:hAnsi="Arial" w:cs="Arial"/>
          <w:color w:val="000000"/>
          <w:position w:val="0"/>
          <w:lang w:eastAsia="uk-UA"/>
        </w:rPr>
        <w:t>Солокія</w:t>
      </w:r>
      <w:proofErr w:type="spellEnd"/>
      <w:r w:rsidRPr="00514084">
        <w:rPr>
          <w:rFonts w:ascii="Arial" w:eastAsia="Times New Roman" w:hAnsi="Arial" w:cs="Arial"/>
          <w:color w:val="000000"/>
          <w:position w:val="0"/>
          <w:lang w:eastAsia="uk-UA"/>
        </w:rPr>
        <w:t xml:space="preserve">, </w:t>
      </w:r>
      <w:proofErr w:type="spellStart"/>
      <w:r w:rsidRPr="00514084">
        <w:rPr>
          <w:rFonts w:ascii="Arial" w:eastAsia="Times New Roman" w:hAnsi="Arial" w:cs="Arial"/>
          <w:color w:val="000000"/>
          <w:position w:val="0"/>
          <w:lang w:eastAsia="uk-UA"/>
        </w:rPr>
        <w:t>Рата</w:t>
      </w:r>
      <w:proofErr w:type="spellEnd"/>
      <w:r w:rsidRPr="00514084">
        <w:rPr>
          <w:rFonts w:ascii="Arial" w:eastAsia="Times New Roman" w:hAnsi="Arial" w:cs="Arial"/>
          <w:color w:val="000000"/>
          <w:position w:val="0"/>
          <w:lang w:eastAsia="uk-UA"/>
        </w:rPr>
        <w:t xml:space="preserve"> входять в басейн  річки Вісла, тому потребують системного підходу щодо охорони водних ресурсів країн ЄС. Озера громади потребують комплексного  підходу щодо поглиблення, розчищення, задля створення умов розвитку екосистем та створення рекреаційних зон для мешканців громади.</w:t>
      </w:r>
    </w:p>
    <w:p w:rsidR="00A770BB" w:rsidRPr="00514084" w:rsidRDefault="0059192A" w:rsidP="00F74F34">
      <w:pPr>
        <w:pStyle w:val="af5"/>
        <w:numPr>
          <w:ilvl w:val="0"/>
          <w:numId w:val="44"/>
        </w:numPr>
        <w:spacing w:before="120" w:line="240" w:lineRule="auto"/>
        <w:ind w:leftChars="0" w:firstLineChars="0"/>
        <w:jc w:val="both"/>
        <w:textAlignment w:val="auto"/>
        <w:outlineLvl w:val="9"/>
        <w:rPr>
          <w:rFonts w:ascii="Arial" w:eastAsia="Times New Roman" w:hAnsi="Arial" w:cs="Arial"/>
          <w:color w:val="000000"/>
          <w:position w:val="0"/>
          <w:lang w:eastAsia="uk-UA"/>
        </w:rPr>
      </w:pPr>
      <w:r w:rsidRPr="00514084">
        <w:rPr>
          <w:rFonts w:ascii="Arial" w:eastAsia="Times New Roman" w:hAnsi="Arial" w:cs="Arial"/>
          <w:color w:val="000000"/>
          <w:position w:val="0"/>
          <w:lang w:eastAsia="uk-UA"/>
        </w:rPr>
        <w:t>Стан ґрунтів внаслідок промислових відвалів також потребує послідовного вирішення проблем щодо рекультивації земель та переробки відвалів.</w:t>
      </w:r>
    </w:p>
    <w:p w:rsidR="00A770BB" w:rsidRDefault="0059192A" w:rsidP="004E2431">
      <w:pPr>
        <w:pStyle w:val="10"/>
      </w:pPr>
      <w:r>
        <w:lastRenderedPageBreak/>
        <w:t>11.</w:t>
      </w:r>
      <w:r>
        <w:tab/>
        <w:t>Обґрунтування стратегічного вибору</w:t>
      </w:r>
    </w:p>
    <w:p w:rsidR="00A770BB" w:rsidRDefault="0059192A">
      <w:pPr>
        <w:pStyle w:val="2"/>
        <w:ind w:left="1" w:hanging="3"/>
      </w:pPr>
      <w:r>
        <w:t xml:space="preserve">11.1. Трансформація вугільних регіонів України </w:t>
      </w:r>
    </w:p>
    <w:p w:rsidR="00A770BB" w:rsidRPr="00725171" w:rsidRDefault="0059192A" w:rsidP="00725171">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725171">
        <w:rPr>
          <w:rFonts w:eastAsia="Times New Roman"/>
          <w:color w:val="000000"/>
          <w:position w:val="0"/>
          <w:szCs w:val="22"/>
          <w:lang w:eastAsia="uk-UA"/>
        </w:rPr>
        <w:t xml:space="preserve">Базовою функцією Червонограда при його заснуванні як міста було визначено стати «Західноукраїнським Донбасом» - центром вугледобувної промисловості, який мав забезпечувати потреби в енергетичному вугіллі ТЕС і місцевих ТЕЦ. Довгі роки, від 1951 року, місто (й новостворювана агломерація Червоноград – Гірник – Соснівка) </w:t>
      </w:r>
      <w:proofErr w:type="spellStart"/>
      <w:r w:rsidRPr="00725171">
        <w:rPr>
          <w:rFonts w:eastAsia="Times New Roman"/>
          <w:color w:val="000000"/>
          <w:position w:val="0"/>
          <w:szCs w:val="22"/>
          <w:lang w:eastAsia="uk-UA"/>
        </w:rPr>
        <w:t>справно</w:t>
      </w:r>
      <w:proofErr w:type="spellEnd"/>
      <w:r w:rsidRPr="00725171">
        <w:rPr>
          <w:rFonts w:eastAsia="Times New Roman"/>
          <w:color w:val="000000"/>
          <w:position w:val="0"/>
          <w:szCs w:val="22"/>
          <w:lang w:eastAsia="uk-UA"/>
        </w:rPr>
        <w:t xml:space="preserve"> виконувало цю функцію.</w:t>
      </w:r>
    </w:p>
    <w:p w:rsidR="00A770BB" w:rsidRPr="00725171" w:rsidRDefault="0059192A" w:rsidP="00725171">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725171">
        <w:rPr>
          <w:rFonts w:eastAsia="Times New Roman"/>
          <w:color w:val="000000"/>
          <w:position w:val="0"/>
          <w:szCs w:val="22"/>
          <w:lang w:eastAsia="uk-UA"/>
        </w:rPr>
        <w:t xml:space="preserve">Вугільна промисловість на довгі роки визначила економічний профіль території, а підприємства вуглевидобутку – вугільні шахти – були основним місцем праці переважної частини працездатного населення як самого міста, так і навколишніх сіл і містечок в радіусі понад 30 км. Промислова політика тодішнього уряду впродовж майже 40 років була спрямована на державну підтримку вугільної галузі, більше того – всіляко підкреслювалася престижність шахтарської праці, матеріальним вираженням чого були рівень заробітної плати, що в 3-4 рази перевищував рівень середньої заробітної плати у країні, а також достатньо розвинена соціально-культурна та житлово-комунальна інфраструктура, що дозволило місту </w:t>
      </w:r>
      <w:proofErr w:type="spellStart"/>
      <w:r w:rsidRPr="00725171">
        <w:rPr>
          <w:rFonts w:eastAsia="Times New Roman"/>
          <w:color w:val="000000"/>
          <w:position w:val="0"/>
          <w:szCs w:val="22"/>
          <w:lang w:eastAsia="uk-UA"/>
        </w:rPr>
        <w:t>динамічно</w:t>
      </w:r>
      <w:proofErr w:type="spellEnd"/>
      <w:r w:rsidRPr="00725171">
        <w:rPr>
          <w:rFonts w:eastAsia="Times New Roman"/>
          <w:color w:val="000000"/>
          <w:position w:val="0"/>
          <w:szCs w:val="22"/>
          <w:lang w:eastAsia="uk-UA"/>
        </w:rPr>
        <w:t xml:space="preserve"> розвиватися, нарощуючи населення з 19,0 тис. осіб у 1951 р. до понад 85,0 тис. у 1991 р., приріст населення складав майже 1,7 тис. осіб на рік.</w:t>
      </w:r>
    </w:p>
    <w:p w:rsidR="00A770BB" w:rsidRPr="00725171" w:rsidRDefault="0059192A" w:rsidP="00725171">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725171">
        <w:rPr>
          <w:rFonts w:eastAsia="Times New Roman"/>
          <w:color w:val="000000"/>
          <w:position w:val="0"/>
          <w:szCs w:val="22"/>
          <w:lang w:eastAsia="uk-UA"/>
        </w:rPr>
        <w:t xml:space="preserve">Після 1991 року почався повільний, але неухильний занепад вугільної галузі в силу розвалу планової економіки неіснуючого вже тоді СРСР разом з усіма промислово-виробничими комплексами, глибокої економічної кризи та гіперінфляції. Шахти </w:t>
      </w:r>
      <w:proofErr w:type="spellStart"/>
      <w:r w:rsidRPr="00725171">
        <w:rPr>
          <w:rFonts w:eastAsia="Times New Roman"/>
          <w:color w:val="000000"/>
          <w:position w:val="0"/>
          <w:szCs w:val="22"/>
          <w:lang w:eastAsia="uk-UA"/>
        </w:rPr>
        <w:t>Львівсько</w:t>
      </w:r>
      <w:proofErr w:type="spellEnd"/>
      <w:r w:rsidRPr="00725171">
        <w:rPr>
          <w:rFonts w:eastAsia="Times New Roman"/>
          <w:color w:val="000000"/>
          <w:position w:val="0"/>
          <w:szCs w:val="22"/>
          <w:lang w:eastAsia="uk-UA"/>
        </w:rPr>
        <w:t>-Волинського вугільного басейну (зараз - ДП «</w:t>
      </w:r>
      <w:proofErr w:type="spellStart"/>
      <w:r w:rsidRPr="00725171">
        <w:rPr>
          <w:rFonts w:eastAsia="Times New Roman"/>
          <w:color w:val="000000"/>
          <w:position w:val="0"/>
          <w:szCs w:val="22"/>
          <w:lang w:eastAsia="uk-UA"/>
        </w:rPr>
        <w:t>Львіввугілля</w:t>
      </w:r>
      <w:proofErr w:type="spellEnd"/>
      <w:r w:rsidRPr="00725171">
        <w:rPr>
          <w:rFonts w:eastAsia="Times New Roman"/>
          <w:color w:val="000000"/>
          <w:position w:val="0"/>
          <w:szCs w:val="22"/>
          <w:lang w:eastAsia="uk-UA"/>
        </w:rPr>
        <w:t>») ставали нерентабельними з кількох причин: 1) вичерпання запасів пластів та зростання собівартості видобутку; 2) зменшення державного фінансування галузі; 3) ринкове ціноутворення на вугілля та 4) втрата традиційних споживачів. У галузі відразу відзначився спад видобутку та скорочення робочих місць, і ця тенденція зберігається й досі.</w:t>
      </w:r>
    </w:p>
    <w:p w:rsidR="00A770BB" w:rsidRPr="00725171" w:rsidRDefault="0059192A" w:rsidP="00725171">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725171">
        <w:rPr>
          <w:rFonts w:eastAsia="Times New Roman"/>
          <w:color w:val="000000"/>
          <w:position w:val="0"/>
          <w:szCs w:val="22"/>
          <w:lang w:eastAsia="uk-UA"/>
        </w:rPr>
        <w:t xml:space="preserve">Вся українська вугільна галузь стабільно </w:t>
      </w:r>
      <w:proofErr w:type="spellStart"/>
      <w:r w:rsidRPr="00725171">
        <w:rPr>
          <w:rFonts w:eastAsia="Times New Roman"/>
          <w:color w:val="000000"/>
          <w:position w:val="0"/>
          <w:szCs w:val="22"/>
          <w:lang w:eastAsia="uk-UA"/>
        </w:rPr>
        <w:t>стаґнує</w:t>
      </w:r>
      <w:proofErr w:type="spellEnd"/>
      <w:r w:rsidRPr="00725171">
        <w:rPr>
          <w:rFonts w:eastAsia="Times New Roman"/>
          <w:color w:val="000000"/>
          <w:position w:val="0"/>
          <w:szCs w:val="22"/>
          <w:lang w:eastAsia="uk-UA"/>
        </w:rPr>
        <w:t xml:space="preserve"> від моменту здобуття незалежності. 1991 року в Україні налічувалося 276 шахт державної форми власності, які видобували 193 млн. т. вугілля. Станом на кінець 2020 року кількість шахт і відповідно працівників державного вугледобувного сектору України скоротилася і нараховує 33 державних і орендованих підприємства, на яких працюють 35 тис. осіб. 2019 року видобуток вугілля скоротився до 31,22 млн. т., зокрема енергетичного – до 24,9 млн. т. (з них лише 2,72 млн. т. видобуто на державних шахтах). Частка вугілля у загальному постачанні первинної енергії скоротилася з 33% 1990 року до 29,6% 2018 року. </w:t>
      </w:r>
    </w:p>
    <w:p w:rsidR="00A770BB" w:rsidRPr="00725171" w:rsidRDefault="0059192A" w:rsidP="00725171">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725171">
        <w:rPr>
          <w:rFonts w:eastAsia="Times New Roman"/>
          <w:color w:val="000000"/>
          <w:position w:val="0"/>
          <w:szCs w:val="22"/>
          <w:lang w:eastAsia="uk-UA"/>
        </w:rPr>
        <w:t xml:space="preserve">Інший аспект проблеми вугільної галузі – кліматичний. Доведеним є вплив діяльності із видобутку вугілля на довкілля, оскільки, незважаючи на значні зусилля урядів та міжнародних організацій, воно досі спричиняє 40% всіх викидів діоксиду вуглецю. </w:t>
      </w:r>
    </w:p>
    <w:p w:rsidR="00A770BB" w:rsidRPr="00725171" w:rsidRDefault="0059192A" w:rsidP="00725171">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725171">
        <w:rPr>
          <w:rFonts w:eastAsia="Times New Roman"/>
          <w:color w:val="000000"/>
          <w:position w:val="0"/>
          <w:szCs w:val="22"/>
          <w:lang w:eastAsia="uk-UA"/>
        </w:rPr>
        <w:t xml:space="preserve">Проблеми зі зміною клімату на планеті, спричинену викидами в атмосферу двоокису вуглецю, науковці, а потім і політики почали порушувати ще з 1978 року, коли тодішня прем’єр-міністр Норвегії Гро </w:t>
      </w:r>
      <w:proofErr w:type="spellStart"/>
      <w:r w:rsidRPr="00725171">
        <w:rPr>
          <w:rFonts w:eastAsia="Times New Roman"/>
          <w:color w:val="000000"/>
          <w:position w:val="0"/>
          <w:szCs w:val="22"/>
          <w:lang w:eastAsia="uk-UA"/>
        </w:rPr>
        <w:t>Брунтланд</w:t>
      </w:r>
      <w:proofErr w:type="spellEnd"/>
      <w:r w:rsidRPr="00725171">
        <w:rPr>
          <w:rFonts w:eastAsia="Times New Roman"/>
          <w:color w:val="000000"/>
          <w:position w:val="0"/>
          <w:szCs w:val="22"/>
          <w:lang w:eastAsia="uk-UA"/>
        </w:rPr>
        <w:t xml:space="preserve"> зібрала задля вивчення світових екологічних проблем команду зацікавлених прогресивних політиків і науковців – вони сформулювали принцип сталого розвитку. Це стало зародком ідеї переходу на 100 % відновлюваних джерел енергії та призвело до великого саміту в Ріо-де-Жанейро 1992 року.</w:t>
      </w:r>
    </w:p>
    <w:p w:rsidR="00A770BB" w:rsidRPr="00725171" w:rsidRDefault="0059192A" w:rsidP="00725171">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725171">
        <w:rPr>
          <w:rFonts w:eastAsia="Times New Roman"/>
          <w:color w:val="000000"/>
          <w:position w:val="0"/>
          <w:szCs w:val="22"/>
          <w:lang w:eastAsia="uk-UA"/>
        </w:rPr>
        <w:t>Рамкова Конвенція ООН зі Зміни Клімату (РКЗК ООН/UNFCCC) була підписана 1992 року в Ріо-де-Жанейро, а вже у 1997 році було підписано Кіотський протокол, тобто юридично оформлене зобов'язання для розвинених країн зі скорочення викидів парникових газів. Протокол зобов'язує розвинуті країни та країни з перехідною економікою скоротити або стабілізувати викиди парникових газів у 2008–2012 роках до рівня 1990 року. На сьогоднішній день підписала та ратифікувала протокол 191 країна, в тому числі більшість промислово розвинутих країн, крім США, які підписали, але не ратифікували угоду.</w:t>
      </w:r>
    </w:p>
    <w:p w:rsidR="00A770BB" w:rsidRPr="00725171" w:rsidRDefault="0059192A" w:rsidP="00725171">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725171">
        <w:rPr>
          <w:rFonts w:eastAsia="Times New Roman"/>
          <w:color w:val="000000"/>
          <w:position w:val="0"/>
          <w:szCs w:val="22"/>
          <w:lang w:eastAsia="uk-UA"/>
        </w:rPr>
        <w:lastRenderedPageBreak/>
        <w:t>Наступним документом у межах Рамкової конвенції ООН про зміну клімату стала Паризька угода щодо регулювання заходів зі зменшення викидів діоксиду вуглецю з 2020 р.</w:t>
      </w:r>
    </w:p>
    <w:p w:rsidR="00A770BB" w:rsidRPr="00725171" w:rsidRDefault="000050C6" w:rsidP="00725171">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Pr>
          <w:rFonts w:eastAsia="Times New Roman"/>
          <w:color w:val="000000"/>
          <w:position w:val="0"/>
          <w:szCs w:val="22"/>
          <w:lang w:eastAsia="uk-UA"/>
        </w:rPr>
        <w:t xml:space="preserve">В рамках </w:t>
      </w:r>
      <w:r w:rsidR="0059192A" w:rsidRPr="00725171">
        <w:rPr>
          <w:rFonts w:eastAsia="Times New Roman"/>
          <w:color w:val="000000"/>
          <w:position w:val="0"/>
          <w:szCs w:val="22"/>
          <w:lang w:eastAsia="uk-UA"/>
        </w:rPr>
        <w:t>26-</w:t>
      </w:r>
      <w:r>
        <w:rPr>
          <w:rFonts w:eastAsia="Times New Roman"/>
          <w:color w:val="000000"/>
          <w:position w:val="0"/>
          <w:szCs w:val="22"/>
          <w:lang w:eastAsia="uk-UA"/>
        </w:rPr>
        <w:t xml:space="preserve">ої </w:t>
      </w:r>
      <w:r w:rsidR="00D12E56">
        <w:rPr>
          <w:rFonts w:eastAsia="Times New Roman"/>
          <w:color w:val="000000"/>
          <w:position w:val="0"/>
          <w:szCs w:val="22"/>
          <w:lang w:eastAsia="uk-UA"/>
        </w:rPr>
        <w:t>конференці</w:t>
      </w:r>
      <w:r w:rsidR="00D12E56" w:rsidRPr="00725171">
        <w:rPr>
          <w:rFonts w:eastAsia="Times New Roman"/>
          <w:color w:val="000000"/>
          <w:position w:val="0"/>
          <w:szCs w:val="22"/>
          <w:lang w:eastAsia="uk-UA"/>
        </w:rPr>
        <w:t>ї</w:t>
      </w:r>
      <w:r>
        <w:rPr>
          <w:rFonts w:eastAsia="Times New Roman"/>
          <w:color w:val="000000"/>
          <w:position w:val="0"/>
          <w:szCs w:val="22"/>
          <w:lang w:eastAsia="uk-UA"/>
        </w:rPr>
        <w:t xml:space="preserve"> </w:t>
      </w:r>
      <w:r w:rsidR="0059192A" w:rsidRPr="00725171">
        <w:rPr>
          <w:rFonts w:eastAsia="Times New Roman"/>
          <w:color w:val="000000"/>
          <w:position w:val="0"/>
          <w:szCs w:val="22"/>
          <w:lang w:eastAsia="uk-UA"/>
        </w:rPr>
        <w:t>Організації Об’єднаних Націй</w:t>
      </w:r>
      <w:r>
        <w:rPr>
          <w:rFonts w:eastAsia="Times New Roman"/>
          <w:color w:val="000000"/>
          <w:position w:val="0"/>
          <w:szCs w:val="22"/>
          <w:lang w:eastAsia="uk-UA"/>
        </w:rPr>
        <w:t xml:space="preserve">, що відбулася у </w:t>
      </w:r>
      <w:r w:rsidRPr="00725171">
        <w:rPr>
          <w:rFonts w:eastAsia="Times New Roman"/>
          <w:color w:val="000000"/>
          <w:position w:val="0"/>
          <w:szCs w:val="22"/>
          <w:lang w:eastAsia="uk-UA"/>
        </w:rPr>
        <w:t>шотландському місті Глазго</w:t>
      </w:r>
      <w:r>
        <w:rPr>
          <w:rFonts w:eastAsia="Times New Roman"/>
          <w:color w:val="000000"/>
          <w:position w:val="0"/>
          <w:szCs w:val="22"/>
          <w:lang w:eastAsia="uk-UA"/>
        </w:rPr>
        <w:t xml:space="preserve"> у період з 31.10 по 12.11. 2021 року</w:t>
      </w:r>
      <w:r w:rsidR="0059192A" w:rsidRPr="00725171">
        <w:rPr>
          <w:rFonts w:eastAsia="Times New Roman"/>
          <w:color w:val="000000"/>
          <w:position w:val="0"/>
          <w:szCs w:val="22"/>
          <w:lang w:eastAsia="uk-UA"/>
        </w:rPr>
        <w:t xml:space="preserve"> щодо змін </w:t>
      </w:r>
      <w:r>
        <w:rPr>
          <w:rFonts w:eastAsia="Times New Roman"/>
          <w:color w:val="000000"/>
          <w:position w:val="0"/>
          <w:szCs w:val="22"/>
          <w:lang w:eastAsia="uk-UA"/>
        </w:rPr>
        <w:t xml:space="preserve">клімату, відома також як COP26 </w:t>
      </w:r>
      <w:r w:rsidR="0059192A" w:rsidRPr="00725171">
        <w:rPr>
          <w:rFonts w:eastAsia="Times New Roman"/>
          <w:color w:val="000000"/>
          <w:position w:val="0"/>
          <w:szCs w:val="22"/>
          <w:lang w:eastAsia="uk-UA"/>
        </w:rPr>
        <w:t xml:space="preserve"> Україна взяла на себе зобов’язання закрити усі свої електростанції на вугіллі до 2035-го року.</w:t>
      </w:r>
    </w:p>
    <w:p w:rsidR="00A770BB" w:rsidRPr="00725171" w:rsidRDefault="0059192A" w:rsidP="00725171">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725171">
        <w:rPr>
          <w:rFonts w:eastAsia="Times New Roman"/>
          <w:color w:val="000000"/>
          <w:position w:val="0"/>
          <w:szCs w:val="22"/>
          <w:lang w:eastAsia="uk-UA"/>
        </w:rPr>
        <w:t>Визначення пріоритетів розвитку Червоноградської громади як центру видобутку вугілля на період до 2027 р., неможливе без врахування державної політики щодо вугільної галузі. На сьогодні основними документами, які визначають цю політику, є:</w:t>
      </w:r>
    </w:p>
    <w:p w:rsidR="00A770BB" w:rsidRPr="00725171" w:rsidRDefault="0059192A" w:rsidP="00725171">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514084">
        <w:rPr>
          <w:rFonts w:eastAsia="Times New Roman"/>
          <w:b/>
          <w:color w:val="000000"/>
          <w:position w:val="0"/>
          <w:szCs w:val="22"/>
          <w:lang w:eastAsia="uk-UA"/>
        </w:rPr>
        <w:t>Енергетична стратегія</w:t>
      </w:r>
      <w:r w:rsidRPr="00725171">
        <w:rPr>
          <w:rFonts w:eastAsia="Times New Roman"/>
          <w:color w:val="000000"/>
          <w:position w:val="0"/>
          <w:szCs w:val="22"/>
          <w:lang w:eastAsia="uk-UA"/>
        </w:rPr>
        <w:t xml:space="preserve"> України на період до 2035 року. Розпорядження Кабінету Міністрів України від 18 серпня 2017 р. № 605-р.</w:t>
      </w:r>
    </w:p>
    <w:p w:rsidR="00A770BB" w:rsidRPr="00725171" w:rsidRDefault="0059192A" w:rsidP="00725171">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725171">
        <w:rPr>
          <w:rFonts w:eastAsia="Times New Roman"/>
          <w:color w:val="000000"/>
          <w:position w:val="0"/>
          <w:szCs w:val="22"/>
          <w:lang w:eastAsia="uk-UA"/>
        </w:rPr>
        <w:t>Концепція Державної цільової програми справедливої трансформації  вугільних регіонів України на період до 2030 року. Постанова Кабінету Міністрів України</w:t>
      </w:r>
      <w:r w:rsidRPr="00725171">
        <w:rPr>
          <w:rFonts w:eastAsia="Times New Roman"/>
          <w:color w:val="000000"/>
          <w:position w:val="0"/>
          <w:szCs w:val="22"/>
          <w:lang w:eastAsia="uk-UA"/>
        </w:rPr>
        <w:br/>
        <w:t>від 22 вересня 2021 р. № 1024.</w:t>
      </w:r>
    </w:p>
    <w:p w:rsidR="00A770BB" w:rsidRPr="00725171" w:rsidRDefault="0059192A" w:rsidP="00725171">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725171">
        <w:rPr>
          <w:rFonts w:eastAsia="Times New Roman"/>
          <w:color w:val="000000"/>
          <w:position w:val="0"/>
          <w:szCs w:val="22"/>
          <w:lang w:eastAsia="uk-UA"/>
        </w:rPr>
        <w:t>Енергетичною стратегією визначено такі пріоритети у вугільній галузі:</w:t>
      </w:r>
    </w:p>
    <w:p w:rsidR="00A770BB" w:rsidRPr="00725171" w:rsidRDefault="0059192A" w:rsidP="00725171">
      <w:pPr>
        <w:suppressAutoHyphens w:val="0"/>
        <w:spacing w:before="120" w:line="240" w:lineRule="auto"/>
        <w:ind w:leftChars="0" w:left="0" w:firstLineChars="0" w:firstLine="0"/>
        <w:jc w:val="both"/>
        <w:textAlignment w:val="auto"/>
        <w:outlineLvl w:val="9"/>
        <w:rPr>
          <w:rFonts w:eastAsia="Times New Roman"/>
          <w:color w:val="000000"/>
          <w:position w:val="0"/>
          <w:szCs w:val="22"/>
          <w:lang w:eastAsia="uk-UA"/>
        </w:rPr>
      </w:pPr>
      <w:r w:rsidRPr="00725171">
        <w:rPr>
          <w:rFonts w:eastAsia="Times New Roman"/>
          <w:color w:val="000000"/>
          <w:position w:val="0"/>
          <w:szCs w:val="22"/>
          <w:lang w:eastAsia="uk-UA"/>
        </w:rPr>
        <w:t>Буде створено ринок вугільної продукції. Реструктуризація вугільної промисловості супроводжуватиметься комплексом заходів з пом’якшення соціальних та екологічних наслідків ліквідації/консервації вугільних шахт та соціальної реконверсії регіонів закриття шахт відповідно до найкращих європейських практик.</w:t>
      </w:r>
    </w:p>
    <w:p w:rsidR="00A770BB" w:rsidRDefault="0059192A" w:rsidP="00725171">
      <w:pPr>
        <w:pBdr>
          <w:top w:val="nil"/>
          <w:left w:val="nil"/>
          <w:bottom w:val="nil"/>
          <w:right w:val="nil"/>
          <w:between w:val="nil"/>
        </w:pBdr>
        <w:spacing w:before="180" w:line="240" w:lineRule="auto"/>
        <w:ind w:left="0" w:hanging="2"/>
        <w:jc w:val="both"/>
        <w:outlineLvl w:val="9"/>
        <w:rPr>
          <w:color w:val="000000"/>
        </w:rPr>
      </w:pPr>
      <w:r>
        <w:rPr>
          <w:color w:val="000000"/>
        </w:rPr>
        <w:t>Ключові цілі держави у вугільному секторі на Першому етапі реалізації ЕСУ:</w:t>
      </w:r>
    </w:p>
    <w:p w:rsidR="00A770BB" w:rsidRDefault="0059192A" w:rsidP="00FF0851">
      <w:pPr>
        <w:numPr>
          <w:ilvl w:val="0"/>
          <w:numId w:val="20"/>
        </w:numPr>
        <w:pBdr>
          <w:top w:val="nil"/>
          <w:left w:val="nil"/>
          <w:bottom w:val="nil"/>
          <w:right w:val="nil"/>
          <w:between w:val="nil"/>
        </w:pBdr>
        <w:spacing w:line="240" w:lineRule="auto"/>
        <w:ind w:left="0" w:hanging="2"/>
        <w:jc w:val="both"/>
        <w:outlineLvl w:val="9"/>
        <w:rPr>
          <w:color w:val="000000"/>
        </w:rPr>
      </w:pPr>
      <w:r>
        <w:rPr>
          <w:color w:val="000000"/>
        </w:rPr>
        <w:t xml:space="preserve">оптимізація структури вугледобувних та інших державних підприємств вугільної галузі; </w:t>
      </w:r>
    </w:p>
    <w:p w:rsidR="00A770BB" w:rsidRDefault="0059192A" w:rsidP="00FF0851">
      <w:pPr>
        <w:numPr>
          <w:ilvl w:val="0"/>
          <w:numId w:val="20"/>
        </w:numPr>
        <w:pBdr>
          <w:top w:val="nil"/>
          <w:left w:val="nil"/>
          <w:bottom w:val="nil"/>
          <w:right w:val="nil"/>
          <w:between w:val="nil"/>
        </w:pBdr>
        <w:spacing w:line="240" w:lineRule="auto"/>
        <w:ind w:left="0" w:hanging="2"/>
        <w:jc w:val="both"/>
        <w:outlineLvl w:val="9"/>
        <w:rPr>
          <w:color w:val="000000"/>
        </w:rPr>
      </w:pPr>
      <w:r>
        <w:rPr>
          <w:color w:val="000000"/>
        </w:rPr>
        <w:t xml:space="preserve">покращення економічних та технічних показників діяльності, скорочення та ліквідація регулювання та </w:t>
      </w:r>
      <w:proofErr w:type="spellStart"/>
      <w:r>
        <w:rPr>
          <w:color w:val="000000"/>
        </w:rPr>
        <w:t>дотування</w:t>
      </w:r>
      <w:proofErr w:type="spellEnd"/>
      <w:r>
        <w:rPr>
          <w:color w:val="000000"/>
        </w:rPr>
        <w:t xml:space="preserve"> операційної діяльності вугледобувних та вуглепереробних підприємств;</w:t>
      </w:r>
    </w:p>
    <w:p w:rsidR="00A770BB" w:rsidRDefault="0059192A" w:rsidP="00FF0851">
      <w:pPr>
        <w:numPr>
          <w:ilvl w:val="0"/>
          <w:numId w:val="20"/>
        </w:numPr>
        <w:pBdr>
          <w:top w:val="nil"/>
          <w:left w:val="nil"/>
          <w:bottom w:val="nil"/>
          <w:right w:val="nil"/>
          <w:between w:val="nil"/>
        </w:pBdr>
        <w:spacing w:line="240" w:lineRule="auto"/>
        <w:ind w:left="0" w:hanging="2"/>
        <w:jc w:val="both"/>
        <w:outlineLvl w:val="9"/>
        <w:rPr>
          <w:color w:val="000000"/>
        </w:rPr>
      </w:pPr>
      <w:r>
        <w:rPr>
          <w:color w:val="000000"/>
        </w:rPr>
        <w:t>розвиток необхідної інфраструктури для посилення спроможності України  забезпечувати обсяги експортно-імпортних операцій з вугільною продукцією.</w:t>
      </w:r>
    </w:p>
    <w:p w:rsidR="00A770BB" w:rsidRDefault="0059192A" w:rsidP="00725171">
      <w:pPr>
        <w:pBdr>
          <w:top w:val="nil"/>
          <w:left w:val="nil"/>
          <w:bottom w:val="nil"/>
          <w:right w:val="nil"/>
          <w:between w:val="nil"/>
        </w:pBdr>
        <w:spacing w:line="240" w:lineRule="auto"/>
        <w:ind w:left="0" w:hanging="2"/>
        <w:jc w:val="both"/>
        <w:outlineLvl w:val="9"/>
        <w:rPr>
          <w:color w:val="000000"/>
        </w:rPr>
      </w:pPr>
      <w:r>
        <w:rPr>
          <w:color w:val="000000"/>
        </w:rPr>
        <w:t>Основні заходи реалізації стратегічних цілей у вугільному секторі:</w:t>
      </w:r>
    </w:p>
    <w:p w:rsidR="00A770BB" w:rsidRDefault="0059192A" w:rsidP="00FF0851">
      <w:pPr>
        <w:numPr>
          <w:ilvl w:val="0"/>
          <w:numId w:val="21"/>
        </w:numPr>
        <w:pBdr>
          <w:top w:val="nil"/>
          <w:left w:val="nil"/>
          <w:bottom w:val="nil"/>
          <w:right w:val="nil"/>
          <w:between w:val="nil"/>
        </w:pBdr>
        <w:spacing w:line="240" w:lineRule="auto"/>
        <w:ind w:left="0" w:hanging="2"/>
        <w:jc w:val="both"/>
        <w:outlineLvl w:val="9"/>
        <w:rPr>
          <w:color w:val="000000"/>
        </w:rPr>
      </w:pPr>
      <w:r>
        <w:rPr>
          <w:color w:val="000000"/>
        </w:rPr>
        <w:t>реорганізація вугледобувних та інших державних підприємств вугільної галузі та підпорядкування їх єдиній юридичній особі;</w:t>
      </w:r>
    </w:p>
    <w:p w:rsidR="00A770BB" w:rsidRDefault="0059192A" w:rsidP="00FF0851">
      <w:pPr>
        <w:numPr>
          <w:ilvl w:val="0"/>
          <w:numId w:val="21"/>
        </w:numPr>
        <w:pBdr>
          <w:top w:val="nil"/>
          <w:left w:val="nil"/>
          <w:bottom w:val="nil"/>
          <w:right w:val="nil"/>
          <w:between w:val="nil"/>
        </w:pBdr>
        <w:spacing w:line="240" w:lineRule="auto"/>
        <w:ind w:left="0" w:hanging="2"/>
        <w:jc w:val="both"/>
        <w:outlineLvl w:val="9"/>
        <w:rPr>
          <w:color w:val="000000"/>
        </w:rPr>
      </w:pPr>
      <w:r>
        <w:rPr>
          <w:color w:val="000000"/>
        </w:rPr>
        <w:t>звільнення від непрофільних активів;</w:t>
      </w:r>
    </w:p>
    <w:p w:rsidR="00A770BB" w:rsidRDefault="0059192A" w:rsidP="00FF0851">
      <w:pPr>
        <w:numPr>
          <w:ilvl w:val="0"/>
          <w:numId w:val="21"/>
        </w:numPr>
        <w:pBdr>
          <w:top w:val="nil"/>
          <w:left w:val="nil"/>
          <w:bottom w:val="nil"/>
          <w:right w:val="nil"/>
          <w:between w:val="nil"/>
        </w:pBdr>
        <w:spacing w:line="240" w:lineRule="auto"/>
        <w:ind w:left="0" w:hanging="2"/>
        <w:jc w:val="both"/>
        <w:outlineLvl w:val="9"/>
        <w:rPr>
          <w:color w:val="000000"/>
        </w:rPr>
      </w:pPr>
      <w:r>
        <w:rPr>
          <w:color w:val="000000"/>
        </w:rPr>
        <w:t>реструктуризація сектору, підготовка перспективних державних шахт до приватизації, ліквідація/консервація збиткових державних шахт;</w:t>
      </w:r>
    </w:p>
    <w:p w:rsidR="00A770BB" w:rsidRDefault="0059192A" w:rsidP="00FF0851">
      <w:pPr>
        <w:numPr>
          <w:ilvl w:val="0"/>
          <w:numId w:val="21"/>
        </w:numPr>
        <w:pBdr>
          <w:top w:val="nil"/>
          <w:left w:val="nil"/>
          <w:bottom w:val="nil"/>
          <w:right w:val="nil"/>
          <w:between w:val="nil"/>
        </w:pBdr>
        <w:spacing w:line="240" w:lineRule="auto"/>
        <w:ind w:left="0" w:hanging="2"/>
        <w:jc w:val="both"/>
        <w:outlineLvl w:val="9"/>
        <w:rPr>
          <w:color w:val="000000"/>
        </w:rPr>
      </w:pPr>
      <w:r>
        <w:rPr>
          <w:color w:val="000000"/>
        </w:rPr>
        <w:t>перехід на самоокупний видобуток з переорієнтуванням державної підтримки на охорону праці, захист навколишнього природного середовища та реструктуризацію вугільної галузі;</w:t>
      </w:r>
    </w:p>
    <w:p w:rsidR="00A770BB" w:rsidRDefault="0059192A" w:rsidP="00FF0851">
      <w:pPr>
        <w:numPr>
          <w:ilvl w:val="0"/>
          <w:numId w:val="21"/>
        </w:numPr>
        <w:pBdr>
          <w:top w:val="nil"/>
          <w:left w:val="nil"/>
          <w:bottom w:val="nil"/>
          <w:right w:val="nil"/>
          <w:between w:val="nil"/>
        </w:pBdr>
        <w:spacing w:line="240" w:lineRule="auto"/>
        <w:ind w:left="0" w:hanging="2"/>
        <w:jc w:val="both"/>
        <w:outlineLvl w:val="9"/>
        <w:rPr>
          <w:color w:val="000000"/>
        </w:rPr>
      </w:pPr>
      <w:r>
        <w:rPr>
          <w:color w:val="000000"/>
        </w:rPr>
        <w:t>ліквідація державного оптового покупця вугілля та запровадження біржової торгівлі вугільною продукцією;</w:t>
      </w:r>
    </w:p>
    <w:p w:rsidR="00A770BB" w:rsidRDefault="0059192A" w:rsidP="00FF0851">
      <w:pPr>
        <w:numPr>
          <w:ilvl w:val="0"/>
          <w:numId w:val="21"/>
        </w:numPr>
        <w:pBdr>
          <w:top w:val="nil"/>
          <w:left w:val="nil"/>
          <w:bottom w:val="nil"/>
          <w:right w:val="nil"/>
          <w:between w:val="nil"/>
        </w:pBdr>
        <w:spacing w:line="240" w:lineRule="auto"/>
        <w:ind w:left="0" w:hanging="2"/>
        <w:jc w:val="both"/>
        <w:outlineLvl w:val="9"/>
        <w:rPr>
          <w:color w:val="000000"/>
        </w:rPr>
      </w:pPr>
      <w:r>
        <w:rPr>
          <w:color w:val="000000"/>
        </w:rPr>
        <w:t>забезпечення розвитку власного видобутку вугілля.</w:t>
      </w:r>
    </w:p>
    <w:p w:rsidR="00A770BB" w:rsidRDefault="0059192A" w:rsidP="00725171">
      <w:pPr>
        <w:pBdr>
          <w:top w:val="nil"/>
          <w:left w:val="nil"/>
          <w:bottom w:val="nil"/>
          <w:right w:val="nil"/>
          <w:between w:val="nil"/>
        </w:pBdr>
        <w:spacing w:before="180" w:line="240" w:lineRule="auto"/>
        <w:ind w:left="0" w:hanging="2"/>
        <w:jc w:val="both"/>
        <w:outlineLvl w:val="9"/>
        <w:rPr>
          <w:color w:val="000000"/>
        </w:rPr>
      </w:pPr>
      <w:r>
        <w:rPr>
          <w:color w:val="000000"/>
        </w:rPr>
        <w:t>Заходи із закриття/консервації збиткових державних шахт завершуватимуться до 2025 року, щодо кожного об’єкта буде прийнято план пом’якшення соціальних та екологічних наслідків. У рамках цієї роботи має бути врахований (із залученням масштабної міжнародної допомоги) найкращий світовий досвід пом’якшення соціальних наслідків,</w:t>
      </w:r>
      <w:r>
        <w:rPr>
          <w:color w:val="000000"/>
        </w:rPr>
        <w:br/>
        <w:t>який, зокрема, передбачає вихідні виплати, консультативну допомогу персоналу, що вивільняється, професійну підготовку та перепідготовку. Комплекс заходів із пом’якшення соціальних наслідків реструктуризації вугільної промисловості виконуватиметься у тісному зв’язку з програмами соціальної реконверсії регіонів закриття/консервації шахт, які також мають бути підготовлені та реалізовані за масштабної міжнародної допомоги. Відповідно до найкращих європейських практик</w:t>
      </w:r>
      <w:r>
        <w:rPr>
          <w:color w:val="000000"/>
        </w:rPr>
        <w:br/>
        <w:t xml:space="preserve">такі програми включають організацію громадських робіт з відбудови інфраструктури, </w:t>
      </w:r>
      <w:r>
        <w:rPr>
          <w:b/>
          <w:i/>
          <w:color w:val="000000"/>
        </w:rPr>
        <w:t xml:space="preserve">створення нових робочих місць, консультативну та фінансову підтримку </w:t>
      </w:r>
      <w:r>
        <w:rPr>
          <w:b/>
          <w:i/>
          <w:color w:val="000000"/>
        </w:rPr>
        <w:lastRenderedPageBreak/>
        <w:t>підприємницьких ініціатив, створення бізнес-інкубаторів, запровадження тимчасових спеціальних режимів економічної діяльності у районах закриття шахт.</w:t>
      </w:r>
    </w:p>
    <w:p w:rsidR="00A770BB" w:rsidRDefault="0059192A" w:rsidP="00725171">
      <w:pPr>
        <w:pBdr>
          <w:top w:val="nil"/>
          <w:left w:val="nil"/>
          <w:bottom w:val="nil"/>
          <w:right w:val="nil"/>
          <w:between w:val="nil"/>
        </w:pBdr>
        <w:spacing w:before="180" w:line="240" w:lineRule="auto"/>
        <w:ind w:left="0" w:hanging="2"/>
        <w:jc w:val="both"/>
        <w:outlineLvl w:val="9"/>
        <w:rPr>
          <w:color w:val="000000"/>
        </w:rPr>
      </w:pPr>
      <w:r>
        <w:rPr>
          <w:color w:val="000000"/>
        </w:rPr>
        <w:t>Крім того, при консервації та ліквідації шахт мають бути виконані заходи зі зниження екологічних ризиків, серед яких найбільшу загрозу становлять:</w:t>
      </w:r>
    </w:p>
    <w:p w:rsidR="00A770BB" w:rsidRDefault="0059192A" w:rsidP="00FF0851">
      <w:pPr>
        <w:numPr>
          <w:ilvl w:val="0"/>
          <w:numId w:val="24"/>
        </w:numPr>
        <w:pBdr>
          <w:top w:val="nil"/>
          <w:left w:val="nil"/>
          <w:bottom w:val="nil"/>
          <w:right w:val="nil"/>
          <w:between w:val="nil"/>
        </w:pBdr>
        <w:spacing w:line="240" w:lineRule="auto"/>
        <w:ind w:left="0" w:hanging="2"/>
        <w:jc w:val="both"/>
        <w:outlineLvl w:val="9"/>
        <w:rPr>
          <w:color w:val="000000"/>
        </w:rPr>
      </w:pPr>
      <w:r>
        <w:rPr>
          <w:color w:val="000000"/>
        </w:rPr>
        <w:t>терикони і породні відвали, що горять, можливі зсуви;</w:t>
      </w:r>
    </w:p>
    <w:p w:rsidR="00A770BB" w:rsidRDefault="0059192A" w:rsidP="00FF0851">
      <w:pPr>
        <w:numPr>
          <w:ilvl w:val="0"/>
          <w:numId w:val="24"/>
        </w:numPr>
        <w:pBdr>
          <w:top w:val="nil"/>
          <w:left w:val="nil"/>
          <w:bottom w:val="nil"/>
          <w:right w:val="nil"/>
          <w:between w:val="nil"/>
        </w:pBdr>
        <w:spacing w:line="240" w:lineRule="auto"/>
        <w:ind w:left="0" w:hanging="2"/>
        <w:jc w:val="both"/>
        <w:outlineLvl w:val="9"/>
        <w:rPr>
          <w:color w:val="000000"/>
        </w:rPr>
      </w:pPr>
      <w:r>
        <w:rPr>
          <w:color w:val="000000"/>
        </w:rPr>
        <w:t>порушення гідрологічного режиму та підтоплення водою поверхні</w:t>
      </w:r>
      <w:r>
        <w:rPr>
          <w:color w:val="000000"/>
        </w:rPr>
        <w:br/>
        <w:t>ґрунту;</w:t>
      </w:r>
    </w:p>
    <w:p w:rsidR="00A770BB" w:rsidRDefault="0059192A" w:rsidP="00FF0851">
      <w:pPr>
        <w:numPr>
          <w:ilvl w:val="0"/>
          <w:numId w:val="24"/>
        </w:numPr>
        <w:pBdr>
          <w:top w:val="nil"/>
          <w:left w:val="nil"/>
          <w:bottom w:val="nil"/>
          <w:right w:val="nil"/>
          <w:between w:val="nil"/>
        </w:pBdr>
        <w:spacing w:line="240" w:lineRule="auto"/>
        <w:ind w:left="0" w:hanging="2"/>
        <w:jc w:val="both"/>
        <w:outlineLvl w:val="9"/>
        <w:rPr>
          <w:color w:val="000000"/>
        </w:rPr>
      </w:pPr>
      <w:r>
        <w:rPr>
          <w:color w:val="000000"/>
        </w:rPr>
        <w:t>вихід на земну поверхню метану із закритих шахт.</w:t>
      </w:r>
    </w:p>
    <w:p w:rsidR="00A770BB" w:rsidRDefault="0059192A" w:rsidP="00725171">
      <w:pPr>
        <w:pBdr>
          <w:top w:val="nil"/>
          <w:left w:val="nil"/>
          <w:bottom w:val="nil"/>
          <w:right w:val="nil"/>
          <w:between w:val="nil"/>
        </w:pBdr>
        <w:spacing w:before="180" w:line="240" w:lineRule="auto"/>
        <w:ind w:left="0" w:hanging="2"/>
        <w:jc w:val="both"/>
        <w:outlineLvl w:val="9"/>
        <w:rPr>
          <w:color w:val="000000"/>
        </w:rPr>
      </w:pPr>
      <w:r>
        <w:rPr>
          <w:color w:val="000000"/>
        </w:rPr>
        <w:t>У Концепції Державної цільової програми справедливої трансформації  вугільних регіонів України на період до 2030 року, вугільні регіони визначаються як регіони, на території яких розташовані вугледобувні та вуглепереробні підприємства, в тому числі ті, які перебувають у стадії ліквідації, консервації або переорієнтації на інші види економічної діяльності, та підприємства вугільної теплової генерації незалежно від форми власності. Загалом це близько 20 територіальних громад Волинської, Дніпропетровської, Донецької, Луганської та Львівської областей, де проживає близько 850 тис. мешканців. Територіальні громади вугільних регіонів залежать від підприємств вугільної галузі та вугільної теплової генерації, у деяких з них вугілля залишається єдиним доступним енергоносієм.</w:t>
      </w:r>
    </w:p>
    <w:p w:rsidR="00A770BB" w:rsidRDefault="0059192A" w:rsidP="00725171">
      <w:pPr>
        <w:pBdr>
          <w:top w:val="nil"/>
          <w:left w:val="nil"/>
          <w:bottom w:val="nil"/>
          <w:right w:val="nil"/>
          <w:between w:val="nil"/>
        </w:pBdr>
        <w:spacing w:before="180" w:line="240" w:lineRule="auto"/>
        <w:ind w:left="0" w:hanging="2"/>
        <w:jc w:val="both"/>
        <w:outlineLvl w:val="9"/>
        <w:rPr>
          <w:color w:val="000000"/>
        </w:rPr>
      </w:pPr>
      <w:r>
        <w:rPr>
          <w:color w:val="000000"/>
        </w:rPr>
        <w:t xml:space="preserve">Концепція зазначає: низький рівень диверсифікації локальної економіки вугільних громад стримує залучення інвестицій, адже до 70% всього зайнятого населення працює на вугледобувних чи суміжних </w:t>
      </w:r>
      <w:proofErr w:type="spellStart"/>
      <w:r>
        <w:rPr>
          <w:color w:val="000000"/>
        </w:rPr>
        <w:t>монопідприємствах</w:t>
      </w:r>
      <w:proofErr w:type="spellEnd"/>
      <w:r>
        <w:rPr>
          <w:color w:val="000000"/>
        </w:rPr>
        <w:t xml:space="preserve"> або в соціальній сфері, яка обслуговує міську інфраструктуру. Це призводить до критичної залежності місцевих бюджетів від податкових надходжень вугледобувних підприємств, які становлять від 50 до 70 відсотків загальної суми надходжень до бюджету територіальної громади.</w:t>
      </w:r>
    </w:p>
    <w:p w:rsidR="00A770BB" w:rsidRDefault="0059192A" w:rsidP="00725171">
      <w:pPr>
        <w:pBdr>
          <w:top w:val="nil"/>
          <w:left w:val="nil"/>
          <w:bottom w:val="nil"/>
          <w:right w:val="nil"/>
          <w:between w:val="nil"/>
        </w:pBdr>
        <w:spacing w:before="180" w:line="240" w:lineRule="auto"/>
        <w:ind w:left="0" w:hanging="2"/>
        <w:jc w:val="both"/>
        <w:outlineLvl w:val="9"/>
        <w:rPr>
          <w:color w:val="000000"/>
        </w:rPr>
      </w:pPr>
      <w:r>
        <w:rPr>
          <w:color w:val="000000"/>
        </w:rPr>
        <w:t xml:space="preserve">Як наслідки такої ситуації стали такі проблеми як </w:t>
      </w:r>
    </w:p>
    <w:p w:rsidR="00A770BB" w:rsidRDefault="0059192A" w:rsidP="00FF0851">
      <w:pPr>
        <w:numPr>
          <w:ilvl w:val="0"/>
          <w:numId w:val="23"/>
        </w:numPr>
        <w:pBdr>
          <w:top w:val="nil"/>
          <w:left w:val="nil"/>
          <w:bottom w:val="nil"/>
          <w:right w:val="nil"/>
          <w:between w:val="nil"/>
        </w:pBdr>
        <w:spacing w:line="240" w:lineRule="auto"/>
        <w:ind w:left="0" w:hanging="2"/>
        <w:jc w:val="both"/>
        <w:outlineLvl w:val="9"/>
        <w:rPr>
          <w:color w:val="000000"/>
        </w:rPr>
      </w:pPr>
      <w:bookmarkStart w:id="33" w:name="bookmark=id.1hmsyys" w:colFirst="0" w:colLast="0"/>
      <w:bookmarkEnd w:id="33"/>
      <w:r>
        <w:rPr>
          <w:color w:val="000000"/>
        </w:rPr>
        <w:t xml:space="preserve">доступ до медичних послуг та їх якість; </w:t>
      </w:r>
    </w:p>
    <w:p w:rsidR="00A770BB" w:rsidRDefault="0059192A" w:rsidP="00FF0851">
      <w:pPr>
        <w:numPr>
          <w:ilvl w:val="0"/>
          <w:numId w:val="23"/>
        </w:numPr>
        <w:pBdr>
          <w:top w:val="nil"/>
          <w:left w:val="nil"/>
          <w:bottom w:val="nil"/>
          <w:right w:val="nil"/>
          <w:between w:val="nil"/>
        </w:pBdr>
        <w:spacing w:line="240" w:lineRule="auto"/>
        <w:ind w:left="0" w:hanging="2"/>
        <w:jc w:val="both"/>
        <w:outlineLvl w:val="9"/>
        <w:rPr>
          <w:color w:val="000000"/>
        </w:rPr>
      </w:pPr>
      <w:r>
        <w:rPr>
          <w:color w:val="000000"/>
        </w:rPr>
        <w:t xml:space="preserve">низька якість та високі тарифи житлово-комунальних послуг, </w:t>
      </w:r>
    </w:p>
    <w:p w:rsidR="00A770BB" w:rsidRDefault="0059192A" w:rsidP="00FF0851">
      <w:pPr>
        <w:numPr>
          <w:ilvl w:val="0"/>
          <w:numId w:val="23"/>
        </w:numPr>
        <w:pBdr>
          <w:top w:val="nil"/>
          <w:left w:val="nil"/>
          <w:bottom w:val="nil"/>
          <w:right w:val="nil"/>
          <w:between w:val="nil"/>
        </w:pBdr>
        <w:spacing w:line="240" w:lineRule="auto"/>
        <w:ind w:left="0" w:hanging="2"/>
        <w:jc w:val="both"/>
        <w:outlineLvl w:val="9"/>
        <w:rPr>
          <w:color w:val="000000"/>
        </w:rPr>
      </w:pPr>
      <w:r>
        <w:rPr>
          <w:color w:val="000000"/>
        </w:rPr>
        <w:t xml:space="preserve">зношеність житлового фонду, проблеми з вивезенням побутових відходів; </w:t>
      </w:r>
    </w:p>
    <w:p w:rsidR="00A770BB" w:rsidRDefault="0059192A" w:rsidP="00FF0851">
      <w:pPr>
        <w:numPr>
          <w:ilvl w:val="0"/>
          <w:numId w:val="23"/>
        </w:numPr>
        <w:pBdr>
          <w:top w:val="nil"/>
          <w:left w:val="nil"/>
          <w:bottom w:val="nil"/>
          <w:right w:val="nil"/>
          <w:between w:val="nil"/>
        </w:pBdr>
        <w:spacing w:line="240" w:lineRule="auto"/>
        <w:ind w:left="0" w:hanging="2"/>
        <w:jc w:val="both"/>
        <w:outlineLvl w:val="9"/>
        <w:rPr>
          <w:color w:val="000000"/>
        </w:rPr>
      </w:pPr>
      <w:bookmarkStart w:id="34" w:name="bookmark=id.41mghml" w:colFirst="0" w:colLast="0"/>
      <w:bookmarkEnd w:id="34"/>
      <w:r>
        <w:rPr>
          <w:color w:val="000000"/>
        </w:rPr>
        <w:t>погана якість місцевих та комунальних доріг, відсутність вуличного освітлення, фізична зношеність громадського транспорту, відсутність місць культурного відпочинку та дозвілля тощо.</w:t>
      </w:r>
    </w:p>
    <w:p w:rsidR="00A770BB" w:rsidRDefault="0059192A" w:rsidP="00725171">
      <w:pPr>
        <w:pBdr>
          <w:top w:val="nil"/>
          <w:left w:val="nil"/>
          <w:bottom w:val="nil"/>
          <w:right w:val="nil"/>
          <w:between w:val="nil"/>
        </w:pBdr>
        <w:spacing w:before="180" w:line="240" w:lineRule="auto"/>
        <w:ind w:left="0" w:hanging="2"/>
        <w:jc w:val="both"/>
        <w:outlineLvl w:val="9"/>
        <w:rPr>
          <w:color w:val="000000"/>
        </w:rPr>
      </w:pPr>
      <w:r>
        <w:rPr>
          <w:color w:val="000000"/>
        </w:rPr>
        <w:t>Зазначені проблеми поглиблюються незадовільною екологічною ситуацією у вугільних регіонах, пов’язаною з діяльністю шахт (забрудненість повітря, водойм, терикони в межах міст, підвищений радіаційний фон, порушення норм безпеки під час затоплення шахт, які припиняють свою діяльність) та використанням вугілля для опалення, що призводить до небезпечних викидів у повітря.</w:t>
      </w:r>
    </w:p>
    <w:p w:rsidR="00A770BB" w:rsidRDefault="0059192A" w:rsidP="00725171">
      <w:pPr>
        <w:pBdr>
          <w:top w:val="nil"/>
          <w:left w:val="nil"/>
          <w:bottom w:val="nil"/>
          <w:right w:val="nil"/>
          <w:between w:val="nil"/>
        </w:pBdr>
        <w:spacing w:before="180" w:line="240" w:lineRule="auto"/>
        <w:ind w:left="0" w:hanging="2"/>
        <w:jc w:val="both"/>
        <w:outlineLvl w:val="9"/>
        <w:rPr>
          <w:color w:val="000000"/>
        </w:rPr>
      </w:pPr>
      <w:r>
        <w:rPr>
          <w:color w:val="000000"/>
        </w:rPr>
        <w:t xml:space="preserve">Для вирішення зазначених проблем вугільних регіонів, Концепція пропонує «справедливу трансформацію», тобто, модель розвитку регіону, що передбачає гідне життя та достатній заробіток усім мешканцям, в тому числі працівникам, на яких вплине процес відмови від викопного палива (ліквідація виробничих </w:t>
      </w:r>
      <w:proofErr w:type="spellStart"/>
      <w:r>
        <w:rPr>
          <w:color w:val="000000"/>
        </w:rPr>
        <w:t>потужностей</w:t>
      </w:r>
      <w:proofErr w:type="spellEnd"/>
      <w:r>
        <w:rPr>
          <w:color w:val="000000"/>
        </w:rPr>
        <w:t>, закриття вугледобувних підприємств тощо). На Заході України визначені Концепцією 2 громади: Червоноградська і Нововолинська.</w:t>
      </w:r>
    </w:p>
    <w:p w:rsidR="00A770BB" w:rsidRDefault="0059192A" w:rsidP="00235177">
      <w:pPr>
        <w:pBdr>
          <w:top w:val="nil"/>
          <w:left w:val="nil"/>
          <w:bottom w:val="nil"/>
          <w:right w:val="nil"/>
          <w:between w:val="nil"/>
        </w:pBdr>
        <w:spacing w:before="180" w:line="240" w:lineRule="auto"/>
        <w:ind w:left="0" w:hanging="2"/>
        <w:jc w:val="both"/>
        <w:outlineLvl w:val="9"/>
        <w:rPr>
          <w:color w:val="000000"/>
        </w:rPr>
      </w:pPr>
      <w:r>
        <w:rPr>
          <w:noProof/>
          <w:color w:val="000000"/>
          <w:lang w:eastAsia="uk-UA"/>
        </w:rPr>
        <w:lastRenderedPageBreak/>
        <w:drawing>
          <wp:inline distT="0" distB="0" distL="114300" distR="114300" wp14:anchorId="48F62FC3" wp14:editId="279324C8">
            <wp:extent cx="5953760" cy="3564255"/>
            <wp:effectExtent l="0" t="0" r="0" b="0"/>
            <wp:docPr id="1364" name="image20.png"/>
            <wp:cNvGraphicFramePr/>
            <a:graphic xmlns:a="http://schemas.openxmlformats.org/drawingml/2006/main">
              <a:graphicData uri="http://schemas.openxmlformats.org/drawingml/2006/picture">
                <pic:pic xmlns:pic="http://schemas.openxmlformats.org/drawingml/2006/picture">
                  <pic:nvPicPr>
                    <pic:cNvPr id="0" name="image20.png"/>
                    <pic:cNvPicPr preferRelativeResize="0"/>
                  </pic:nvPicPr>
                  <pic:blipFill>
                    <a:blip r:embed="rId85"/>
                    <a:srcRect/>
                    <a:stretch>
                      <a:fillRect/>
                    </a:stretch>
                  </pic:blipFill>
                  <pic:spPr>
                    <a:xfrm>
                      <a:off x="0" y="0"/>
                      <a:ext cx="5953760" cy="3564255"/>
                    </a:xfrm>
                    <a:prstGeom prst="rect">
                      <a:avLst/>
                    </a:prstGeom>
                    <a:ln/>
                  </pic:spPr>
                </pic:pic>
              </a:graphicData>
            </a:graphic>
          </wp:inline>
        </w:drawing>
      </w:r>
    </w:p>
    <w:p w:rsidR="00A770BB" w:rsidRDefault="00A770BB">
      <w:pPr>
        <w:pBdr>
          <w:top w:val="nil"/>
          <w:left w:val="nil"/>
          <w:bottom w:val="nil"/>
          <w:right w:val="nil"/>
          <w:between w:val="nil"/>
        </w:pBdr>
        <w:shd w:val="clear" w:color="auto" w:fill="FFFFFF"/>
        <w:spacing w:line="240" w:lineRule="auto"/>
        <w:ind w:left="0" w:hanging="2"/>
        <w:jc w:val="both"/>
        <w:rPr>
          <w:color w:val="000000"/>
        </w:rPr>
      </w:pPr>
    </w:p>
    <w:p w:rsidR="00A770BB" w:rsidRDefault="0059192A" w:rsidP="00235177">
      <w:pPr>
        <w:pBdr>
          <w:top w:val="nil"/>
          <w:left w:val="nil"/>
          <w:bottom w:val="nil"/>
          <w:right w:val="nil"/>
          <w:between w:val="nil"/>
        </w:pBdr>
        <w:spacing w:before="180" w:line="240" w:lineRule="auto"/>
        <w:ind w:left="0" w:hanging="2"/>
        <w:jc w:val="both"/>
        <w:outlineLvl w:val="9"/>
        <w:rPr>
          <w:color w:val="000000"/>
        </w:rPr>
      </w:pPr>
      <w:r>
        <w:rPr>
          <w:noProof/>
          <w:color w:val="000000"/>
          <w:lang w:eastAsia="uk-UA"/>
        </w:rPr>
        <w:drawing>
          <wp:inline distT="0" distB="0" distL="114300" distR="114300" wp14:anchorId="52F6D76F" wp14:editId="62B3A1CD">
            <wp:extent cx="5867400" cy="3538220"/>
            <wp:effectExtent l="0" t="0" r="0" b="0"/>
            <wp:docPr id="1365" name="image21.png"/>
            <wp:cNvGraphicFramePr/>
            <a:graphic xmlns:a="http://schemas.openxmlformats.org/drawingml/2006/main">
              <a:graphicData uri="http://schemas.openxmlformats.org/drawingml/2006/picture">
                <pic:pic xmlns:pic="http://schemas.openxmlformats.org/drawingml/2006/picture">
                  <pic:nvPicPr>
                    <pic:cNvPr id="0" name="image21.png"/>
                    <pic:cNvPicPr preferRelativeResize="0"/>
                  </pic:nvPicPr>
                  <pic:blipFill>
                    <a:blip r:embed="rId86"/>
                    <a:srcRect/>
                    <a:stretch>
                      <a:fillRect/>
                    </a:stretch>
                  </pic:blipFill>
                  <pic:spPr>
                    <a:xfrm>
                      <a:off x="0" y="0"/>
                      <a:ext cx="5867400" cy="3538220"/>
                    </a:xfrm>
                    <a:prstGeom prst="rect">
                      <a:avLst/>
                    </a:prstGeom>
                    <a:ln/>
                  </pic:spPr>
                </pic:pic>
              </a:graphicData>
            </a:graphic>
          </wp:inline>
        </w:drawing>
      </w:r>
    </w:p>
    <w:p w:rsidR="00A770BB" w:rsidRDefault="00A770BB">
      <w:pPr>
        <w:pBdr>
          <w:top w:val="nil"/>
          <w:left w:val="nil"/>
          <w:bottom w:val="nil"/>
          <w:right w:val="nil"/>
          <w:between w:val="nil"/>
        </w:pBdr>
        <w:spacing w:line="240" w:lineRule="auto"/>
        <w:ind w:left="0" w:hanging="2"/>
        <w:rPr>
          <w:color w:val="000000"/>
        </w:rPr>
      </w:pPr>
    </w:p>
    <w:p w:rsidR="00A770BB" w:rsidRDefault="0059192A" w:rsidP="00235177">
      <w:pPr>
        <w:pBdr>
          <w:top w:val="nil"/>
          <w:left w:val="nil"/>
          <w:bottom w:val="nil"/>
          <w:right w:val="nil"/>
          <w:between w:val="nil"/>
        </w:pBdr>
        <w:spacing w:before="180" w:line="240" w:lineRule="auto"/>
        <w:ind w:left="0" w:hanging="2"/>
        <w:jc w:val="both"/>
        <w:outlineLvl w:val="9"/>
        <w:rPr>
          <w:color w:val="000000"/>
        </w:rPr>
      </w:pPr>
      <w:r>
        <w:rPr>
          <w:color w:val="000000"/>
        </w:rPr>
        <w:t>Серед ключових компонентів Програми трансформації виділено 2: інвестиційний розвиток вугледобувних територій та диверсифікації локальної економіки через підтримку бізнесу.</w:t>
      </w:r>
    </w:p>
    <w:p w:rsidR="00A770BB" w:rsidRDefault="00A770BB" w:rsidP="00235177">
      <w:pPr>
        <w:pBdr>
          <w:top w:val="nil"/>
          <w:left w:val="nil"/>
          <w:bottom w:val="nil"/>
          <w:right w:val="nil"/>
          <w:between w:val="nil"/>
        </w:pBdr>
        <w:spacing w:line="240" w:lineRule="auto"/>
        <w:ind w:left="0" w:hanging="2"/>
        <w:jc w:val="both"/>
        <w:outlineLvl w:val="9"/>
        <w:rPr>
          <w:color w:val="000000"/>
        </w:rPr>
      </w:pPr>
    </w:p>
    <w:p w:rsidR="00A770BB" w:rsidRDefault="0059192A" w:rsidP="00235177">
      <w:pPr>
        <w:pBdr>
          <w:top w:val="nil"/>
          <w:left w:val="nil"/>
          <w:bottom w:val="nil"/>
          <w:right w:val="nil"/>
          <w:between w:val="nil"/>
        </w:pBdr>
        <w:spacing w:before="180" w:line="240" w:lineRule="auto"/>
        <w:ind w:left="0" w:hanging="2"/>
        <w:jc w:val="both"/>
        <w:outlineLvl w:val="9"/>
        <w:rPr>
          <w:color w:val="000000"/>
        </w:rPr>
      </w:pPr>
      <w:r>
        <w:rPr>
          <w:noProof/>
          <w:color w:val="000000"/>
          <w:lang w:eastAsia="uk-UA"/>
        </w:rPr>
        <w:lastRenderedPageBreak/>
        <w:drawing>
          <wp:inline distT="0" distB="0" distL="114300" distR="114300" wp14:anchorId="20532591" wp14:editId="30D4FB53">
            <wp:extent cx="6057900" cy="4114800"/>
            <wp:effectExtent l="0" t="0" r="0" b="0"/>
            <wp:docPr id="1366" name="image23.png"/>
            <wp:cNvGraphicFramePr/>
            <a:graphic xmlns:a="http://schemas.openxmlformats.org/drawingml/2006/main">
              <a:graphicData uri="http://schemas.openxmlformats.org/drawingml/2006/picture">
                <pic:pic xmlns:pic="http://schemas.openxmlformats.org/drawingml/2006/picture">
                  <pic:nvPicPr>
                    <pic:cNvPr id="0" name="image23.png"/>
                    <pic:cNvPicPr preferRelativeResize="0"/>
                  </pic:nvPicPr>
                  <pic:blipFill>
                    <a:blip r:embed="rId87"/>
                    <a:srcRect/>
                    <a:stretch>
                      <a:fillRect/>
                    </a:stretch>
                  </pic:blipFill>
                  <pic:spPr>
                    <a:xfrm>
                      <a:off x="0" y="0"/>
                      <a:ext cx="6057900" cy="4114800"/>
                    </a:xfrm>
                    <a:prstGeom prst="rect">
                      <a:avLst/>
                    </a:prstGeom>
                    <a:ln/>
                  </pic:spPr>
                </pic:pic>
              </a:graphicData>
            </a:graphic>
          </wp:inline>
        </w:drawing>
      </w:r>
    </w:p>
    <w:p w:rsidR="00A770BB" w:rsidRDefault="00A770BB">
      <w:pPr>
        <w:pBdr>
          <w:top w:val="nil"/>
          <w:left w:val="nil"/>
          <w:bottom w:val="nil"/>
          <w:right w:val="nil"/>
          <w:between w:val="nil"/>
        </w:pBdr>
        <w:spacing w:line="240" w:lineRule="auto"/>
        <w:ind w:left="0" w:hanging="2"/>
        <w:rPr>
          <w:color w:val="000000"/>
        </w:rPr>
      </w:pPr>
    </w:p>
    <w:p w:rsidR="00A770BB" w:rsidRDefault="0059192A" w:rsidP="00725171">
      <w:pPr>
        <w:pBdr>
          <w:top w:val="nil"/>
          <w:left w:val="nil"/>
          <w:bottom w:val="nil"/>
          <w:right w:val="nil"/>
          <w:between w:val="nil"/>
        </w:pBdr>
        <w:spacing w:before="180" w:line="240" w:lineRule="auto"/>
        <w:ind w:left="0" w:hanging="2"/>
        <w:jc w:val="both"/>
        <w:outlineLvl w:val="9"/>
        <w:rPr>
          <w:color w:val="000000"/>
        </w:rPr>
      </w:pPr>
      <w:r>
        <w:rPr>
          <w:color w:val="000000"/>
        </w:rPr>
        <w:t>В межах першого пріоритету головними завданнями вбачається створення центрів креативної економіки, інвестиційна паспортизації територій та державна підтримка відповідної інженерної інфраструктури для залучення інвестицій.</w:t>
      </w:r>
    </w:p>
    <w:p w:rsidR="00A770BB" w:rsidRDefault="0059192A" w:rsidP="00235177">
      <w:pPr>
        <w:pBdr>
          <w:top w:val="nil"/>
          <w:left w:val="nil"/>
          <w:bottom w:val="nil"/>
          <w:right w:val="nil"/>
          <w:between w:val="nil"/>
        </w:pBdr>
        <w:spacing w:before="180" w:line="240" w:lineRule="auto"/>
        <w:ind w:left="0" w:hanging="2"/>
        <w:jc w:val="both"/>
        <w:outlineLvl w:val="9"/>
        <w:rPr>
          <w:color w:val="000000"/>
        </w:rPr>
      </w:pPr>
      <w:r>
        <w:rPr>
          <w:noProof/>
          <w:color w:val="000000"/>
          <w:lang w:eastAsia="uk-UA"/>
        </w:rPr>
        <w:drawing>
          <wp:inline distT="0" distB="0" distL="114300" distR="114300" wp14:anchorId="75BA7C36" wp14:editId="0E3C1463">
            <wp:extent cx="5775325" cy="3431540"/>
            <wp:effectExtent l="0" t="0" r="0" b="0"/>
            <wp:docPr id="1367" name="image22.png"/>
            <wp:cNvGraphicFramePr/>
            <a:graphic xmlns:a="http://schemas.openxmlformats.org/drawingml/2006/main">
              <a:graphicData uri="http://schemas.openxmlformats.org/drawingml/2006/picture">
                <pic:pic xmlns:pic="http://schemas.openxmlformats.org/drawingml/2006/picture">
                  <pic:nvPicPr>
                    <pic:cNvPr id="0" name="image22.png"/>
                    <pic:cNvPicPr preferRelativeResize="0"/>
                  </pic:nvPicPr>
                  <pic:blipFill>
                    <a:blip r:embed="rId88"/>
                    <a:srcRect/>
                    <a:stretch>
                      <a:fillRect/>
                    </a:stretch>
                  </pic:blipFill>
                  <pic:spPr>
                    <a:xfrm>
                      <a:off x="0" y="0"/>
                      <a:ext cx="5775325" cy="3431540"/>
                    </a:xfrm>
                    <a:prstGeom prst="rect">
                      <a:avLst/>
                    </a:prstGeom>
                    <a:ln/>
                  </pic:spPr>
                </pic:pic>
              </a:graphicData>
            </a:graphic>
          </wp:inline>
        </w:drawing>
      </w:r>
    </w:p>
    <w:p w:rsidR="00A770BB" w:rsidRDefault="00A770BB">
      <w:pPr>
        <w:pBdr>
          <w:top w:val="nil"/>
          <w:left w:val="nil"/>
          <w:bottom w:val="nil"/>
          <w:right w:val="nil"/>
          <w:between w:val="nil"/>
        </w:pBdr>
        <w:spacing w:line="240" w:lineRule="auto"/>
        <w:ind w:left="0" w:hanging="2"/>
        <w:rPr>
          <w:color w:val="000000"/>
        </w:rPr>
      </w:pPr>
    </w:p>
    <w:p w:rsidR="00A770BB" w:rsidRDefault="0059192A" w:rsidP="00235177">
      <w:pPr>
        <w:pBdr>
          <w:top w:val="nil"/>
          <w:left w:val="nil"/>
          <w:bottom w:val="nil"/>
          <w:right w:val="nil"/>
          <w:between w:val="nil"/>
        </w:pBdr>
        <w:spacing w:before="180" w:line="240" w:lineRule="auto"/>
        <w:ind w:left="0" w:hanging="2"/>
        <w:jc w:val="both"/>
        <w:outlineLvl w:val="9"/>
        <w:rPr>
          <w:color w:val="000000"/>
        </w:rPr>
      </w:pPr>
      <w:r>
        <w:rPr>
          <w:color w:val="000000"/>
        </w:rPr>
        <w:t xml:space="preserve">В межах другого пріоритету передбачаються система інструментів державної підтримки: 1) пільгове кредитування на відкриття власної справи; підтримка локальних </w:t>
      </w:r>
      <w:r>
        <w:rPr>
          <w:color w:val="000000"/>
        </w:rPr>
        <w:lastRenderedPageBreak/>
        <w:t>виробничників через маркування продукції, преференції для місцевих підрядників; мережі нефінансової підтримки бізнесу – консалтинг, маркетингові  дослідження, розробка бізнес-планів тощо.</w:t>
      </w:r>
    </w:p>
    <w:p w:rsidR="00035A21" w:rsidRDefault="00035A21">
      <w:pPr>
        <w:suppressAutoHyphens w:val="0"/>
        <w:spacing w:line="240" w:lineRule="auto"/>
        <w:ind w:leftChars="0" w:left="0" w:firstLineChars="0"/>
        <w:textDirection w:val="lrTb"/>
        <w:textAlignment w:val="auto"/>
        <w:outlineLvl w:val="9"/>
        <w:rPr>
          <w:b/>
          <w:bCs/>
          <w:color w:val="455E63"/>
          <w:sz w:val="28"/>
          <w:szCs w:val="28"/>
          <w:lang w:eastAsia="en-US"/>
        </w:rPr>
      </w:pPr>
      <w:r>
        <w:br w:type="page"/>
      </w:r>
    </w:p>
    <w:p w:rsidR="00A770BB" w:rsidRPr="00772BD9" w:rsidRDefault="0059192A" w:rsidP="00772BD9">
      <w:pPr>
        <w:pStyle w:val="2"/>
        <w:ind w:left="1" w:hanging="3"/>
        <w:jc w:val="both"/>
      </w:pPr>
      <w:r>
        <w:lastRenderedPageBreak/>
        <w:t>11.2. Стратегічне бачення розвитку Червоноградської територіальної громади до 2027 року</w:t>
      </w:r>
    </w:p>
    <w:tbl>
      <w:tblPr>
        <w:tblStyle w:val="140"/>
        <w:tblpPr w:leftFromText="180" w:rightFromText="180" w:vertAnchor="text" w:tblpX="108" w:tblpY="1"/>
        <w:tblW w:w="9072" w:type="dxa"/>
        <w:tblInd w:w="0" w:type="dxa"/>
        <w:tblBorders>
          <w:top w:val="single" w:sz="4" w:space="0" w:color="678C94"/>
          <w:left w:val="single" w:sz="4" w:space="0" w:color="678C94"/>
          <w:bottom w:val="single" w:sz="4" w:space="0" w:color="678C94"/>
          <w:right w:val="single" w:sz="4" w:space="0" w:color="678C94"/>
          <w:insideH w:val="single" w:sz="4" w:space="0" w:color="678C94"/>
          <w:insideV w:val="single" w:sz="4" w:space="0" w:color="678C94"/>
        </w:tblBorders>
        <w:tblLayout w:type="fixed"/>
        <w:tblLook w:val="0000" w:firstRow="0" w:lastRow="0" w:firstColumn="0" w:lastColumn="0" w:noHBand="0" w:noVBand="0"/>
      </w:tblPr>
      <w:tblGrid>
        <w:gridCol w:w="9072"/>
      </w:tblGrid>
      <w:tr w:rsidR="00A770BB" w:rsidTr="007E5837">
        <w:trPr>
          <w:trHeight w:val="369"/>
        </w:trPr>
        <w:tc>
          <w:tcPr>
            <w:tcW w:w="9072" w:type="dxa"/>
            <w:shd w:val="clear" w:color="auto" w:fill="A0BBC0"/>
          </w:tcPr>
          <w:p w:rsidR="00A770BB" w:rsidRPr="00772BD9" w:rsidRDefault="0059192A" w:rsidP="00772BD9">
            <w:pPr>
              <w:pBdr>
                <w:top w:val="nil"/>
                <w:left w:val="nil"/>
                <w:bottom w:val="nil"/>
                <w:right w:val="nil"/>
                <w:between w:val="nil"/>
              </w:pBdr>
              <w:spacing w:before="180" w:line="240" w:lineRule="auto"/>
              <w:ind w:left="0" w:hanging="2"/>
              <w:jc w:val="center"/>
              <w:textDirection w:val="lrTb"/>
              <w:rPr>
                <w:b/>
                <w:color w:val="000000" w:themeColor="text1"/>
              </w:rPr>
            </w:pPr>
            <w:r w:rsidRPr="00772BD9">
              <w:rPr>
                <w:b/>
                <w:color w:val="000000" w:themeColor="text1"/>
              </w:rPr>
              <w:t>Червоноградська територіальна громада-2027:</w:t>
            </w:r>
          </w:p>
        </w:tc>
      </w:tr>
      <w:tr w:rsidR="00A770BB">
        <w:trPr>
          <w:trHeight w:val="693"/>
        </w:trPr>
        <w:tc>
          <w:tcPr>
            <w:tcW w:w="9072" w:type="dxa"/>
            <w:shd w:val="clear" w:color="auto" w:fill="C3E9EB"/>
          </w:tcPr>
          <w:p w:rsidR="00A770BB" w:rsidRPr="00772BD9" w:rsidRDefault="0059192A" w:rsidP="00FF0851">
            <w:pPr>
              <w:numPr>
                <w:ilvl w:val="0"/>
                <w:numId w:val="7"/>
              </w:numPr>
              <w:pBdr>
                <w:top w:val="nil"/>
                <w:left w:val="nil"/>
                <w:bottom w:val="nil"/>
                <w:right w:val="nil"/>
                <w:between w:val="nil"/>
              </w:pBdr>
              <w:spacing w:before="180" w:line="240" w:lineRule="auto"/>
              <w:ind w:left="0" w:hanging="2"/>
              <w:jc w:val="both"/>
              <w:textDirection w:val="lrTb"/>
              <w:rPr>
                <w:color w:val="000000" w:themeColor="text1"/>
              </w:rPr>
            </w:pPr>
            <w:r w:rsidRPr="00772BD9">
              <w:rPr>
                <w:color w:val="000000" w:themeColor="text1"/>
              </w:rPr>
              <w:t>економічно та культурно розвинена територія на півночі Львівщини:</w:t>
            </w:r>
          </w:p>
          <w:p w:rsidR="00A770BB" w:rsidRPr="00772BD9" w:rsidRDefault="0059192A" w:rsidP="00FF0851">
            <w:pPr>
              <w:numPr>
                <w:ilvl w:val="0"/>
                <w:numId w:val="7"/>
              </w:numPr>
              <w:pBdr>
                <w:top w:val="nil"/>
                <w:left w:val="nil"/>
                <w:bottom w:val="nil"/>
                <w:right w:val="nil"/>
                <w:between w:val="nil"/>
              </w:pBdr>
              <w:spacing w:before="180" w:line="240" w:lineRule="auto"/>
              <w:ind w:left="0" w:hanging="2"/>
              <w:jc w:val="both"/>
              <w:textDirection w:val="lrTb"/>
              <w:rPr>
                <w:color w:val="000000" w:themeColor="text1"/>
              </w:rPr>
            </w:pPr>
            <w:r w:rsidRPr="00772BD9">
              <w:rPr>
                <w:color w:val="000000" w:themeColor="text1"/>
              </w:rPr>
              <w:t>потужний центр високотехнологічної промисловості, відкритий для інвесторів з двома індустріальними парками;</w:t>
            </w:r>
          </w:p>
          <w:p w:rsidR="00A770BB" w:rsidRPr="00772BD9" w:rsidRDefault="0059192A" w:rsidP="00FF0851">
            <w:pPr>
              <w:numPr>
                <w:ilvl w:val="0"/>
                <w:numId w:val="7"/>
              </w:numPr>
              <w:pBdr>
                <w:top w:val="nil"/>
                <w:left w:val="nil"/>
                <w:bottom w:val="nil"/>
                <w:right w:val="nil"/>
                <w:between w:val="nil"/>
              </w:pBdr>
              <w:spacing w:before="180" w:line="240" w:lineRule="auto"/>
              <w:ind w:left="0" w:hanging="2"/>
              <w:jc w:val="both"/>
              <w:textDirection w:val="lrTb"/>
              <w:rPr>
                <w:color w:val="000000" w:themeColor="text1"/>
              </w:rPr>
            </w:pPr>
            <w:r w:rsidRPr="00772BD9">
              <w:rPr>
                <w:color w:val="000000" w:themeColor="text1"/>
              </w:rPr>
              <w:t>громада підприємливих людей, в якій легко відкрити і вести бізнес, яка забезпечує якісними екологічними продуктами місцевий та регіональний  ринки;</w:t>
            </w:r>
          </w:p>
          <w:p w:rsidR="00A770BB" w:rsidRPr="00772BD9" w:rsidRDefault="0059192A" w:rsidP="00FF0851">
            <w:pPr>
              <w:numPr>
                <w:ilvl w:val="0"/>
                <w:numId w:val="7"/>
              </w:numPr>
              <w:pBdr>
                <w:top w:val="nil"/>
                <w:left w:val="nil"/>
                <w:bottom w:val="nil"/>
                <w:right w:val="nil"/>
                <w:between w:val="nil"/>
              </w:pBdr>
              <w:spacing w:before="180" w:line="240" w:lineRule="auto"/>
              <w:ind w:left="0" w:hanging="2"/>
              <w:jc w:val="both"/>
              <w:textDirection w:val="lrTb"/>
              <w:rPr>
                <w:color w:val="000000" w:themeColor="text1"/>
              </w:rPr>
            </w:pPr>
            <w:r w:rsidRPr="00772BD9">
              <w:rPr>
                <w:color w:val="000000" w:themeColor="text1"/>
              </w:rPr>
              <w:t>туристично приваблива територія з унікальними історичними пам’ятками та туристичними об’єктами;</w:t>
            </w:r>
          </w:p>
          <w:p w:rsidR="00A770BB" w:rsidRPr="00772BD9" w:rsidRDefault="0059192A" w:rsidP="00FF0851">
            <w:pPr>
              <w:numPr>
                <w:ilvl w:val="0"/>
                <w:numId w:val="7"/>
              </w:numPr>
              <w:pBdr>
                <w:top w:val="nil"/>
                <w:left w:val="nil"/>
                <w:bottom w:val="nil"/>
                <w:right w:val="nil"/>
                <w:between w:val="nil"/>
              </w:pBdr>
              <w:spacing w:before="180" w:line="240" w:lineRule="auto"/>
              <w:ind w:left="0" w:hanging="2"/>
              <w:jc w:val="both"/>
              <w:textDirection w:val="lrTb"/>
              <w:rPr>
                <w:color w:val="000000" w:themeColor="text1"/>
              </w:rPr>
            </w:pPr>
            <w:r w:rsidRPr="00772BD9">
              <w:rPr>
                <w:color w:val="000000" w:themeColor="text1"/>
              </w:rPr>
              <w:t>громада високої якості життя та послуг, дружня до туристів, інвесторів та гостей;</w:t>
            </w:r>
          </w:p>
          <w:p w:rsidR="00A770BB" w:rsidRPr="00772BD9" w:rsidRDefault="0059192A" w:rsidP="00FF0851">
            <w:pPr>
              <w:numPr>
                <w:ilvl w:val="0"/>
                <w:numId w:val="7"/>
              </w:numPr>
              <w:pBdr>
                <w:top w:val="nil"/>
                <w:left w:val="nil"/>
                <w:bottom w:val="nil"/>
                <w:right w:val="nil"/>
                <w:between w:val="nil"/>
              </w:pBdr>
              <w:spacing w:before="180" w:line="240" w:lineRule="auto"/>
              <w:ind w:left="0" w:hanging="2"/>
              <w:jc w:val="both"/>
              <w:textDirection w:val="lrTb"/>
              <w:rPr>
                <w:color w:val="000000" w:themeColor="text1"/>
              </w:rPr>
            </w:pPr>
            <w:r w:rsidRPr="00772BD9">
              <w:rPr>
                <w:color w:val="000000" w:themeColor="text1"/>
              </w:rPr>
              <w:t>громада молоді і завзяття, громада сильних!</w:t>
            </w:r>
          </w:p>
        </w:tc>
      </w:tr>
    </w:tbl>
    <w:p w:rsidR="00A770BB" w:rsidRDefault="00A770BB">
      <w:pPr>
        <w:pBdr>
          <w:top w:val="nil"/>
          <w:left w:val="nil"/>
          <w:bottom w:val="nil"/>
          <w:right w:val="nil"/>
          <w:between w:val="nil"/>
        </w:pBdr>
        <w:spacing w:line="240" w:lineRule="auto"/>
        <w:ind w:left="0" w:hanging="2"/>
        <w:rPr>
          <w:color w:val="FF0000"/>
        </w:rPr>
      </w:pPr>
    </w:p>
    <w:p w:rsidR="00A770BB" w:rsidRPr="00FA79B2" w:rsidRDefault="0059192A" w:rsidP="00FA79B2">
      <w:pPr>
        <w:pStyle w:val="2"/>
        <w:ind w:left="1" w:hanging="3"/>
        <w:jc w:val="both"/>
      </w:pPr>
      <w:bookmarkStart w:id="35" w:name="_heading=h.4i7ojhp" w:colFirst="0" w:colLast="0"/>
      <w:bookmarkEnd w:id="35"/>
      <w:r w:rsidRPr="00FA79B2">
        <w:t>11.3. Таблиця факторів SWOT</w:t>
      </w:r>
      <w:r w:rsidR="00772BD9" w:rsidRPr="00FA79B2">
        <w:t>-аналізу</w:t>
      </w:r>
      <w:r w:rsidR="00772BD9" w:rsidRPr="00FA79B2">
        <w:tab/>
      </w:r>
    </w:p>
    <w:p w:rsidR="00772BD9" w:rsidRDefault="00772BD9" w:rsidP="00235177">
      <w:pPr>
        <w:spacing w:before="120"/>
        <w:ind w:left="0" w:hanging="2"/>
        <w:jc w:val="both"/>
        <w:outlineLvl w:val="9"/>
        <w:rPr>
          <w:lang w:eastAsia="en-US"/>
        </w:rPr>
      </w:pPr>
      <w:r>
        <w:rPr>
          <w:lang w:eastAsia="en-US"/>
        </w:rPr>
        <w:t xml:space="preserve">Аналіз впливу зовнішнього середовища та стану громади проведено за допомогою </w:t>
      </w:r>
      <w:r>
        <w:rPr>
          <w:lang w:val="en-US" w:eastAsia="en-US"/>
        </w:rPr>
        <w:t>SWOT</w:t>
      </w:r>
      <w:r w:rsidRPr="00772BD9">
        <w:rPr>
          <w:lang w:val="ru-RU" w:eastAsia="en-US"/>
        </w:rPr>
        <w:t>-</w:t>
      </w:r>
      <w:r>
        <w:rPr>
          <w:lang w:eastAsia="en-US"/>
        </w:rPr>
        <w:t>аналізу, який дозволяє визначити сильні та слабкі внутрішні сторони та виявити зовнішня шанси та загрози</w:t>
      </w:r>
    </w:p>
    <w:p w:rsidR="00772BD9" w:rsidRPr="00772BD9" w:rsidRDefault="00772BD9" w:rsidP="00772BD9">
      <w:pPr>
        <w:ind w:left="0" w:hanging="2"/>
        <w:rPr>
          <w:lang w:eastAsia="en-US"/>
        </w:rPr>
      </w:pPr>
    </w:p>
    <w:p w:rsidR="00A770BB" w:rsidRPr="00772BD9" w:rsidRDefault="00D215BF">
      <w:pPr>
        <w:keepNext/>
        <w:keepLines/>
        <w:spacing w:before="120" w:after="120"/>
        <w:ind w:left="0" w:hanging="2"/>
        <w:rPr>
          <w:b/>
          <w:color w:val="000000"/>
          <w:sz w:val="20"/>
          <w:szCs w:val="20"/>
        </w:rPr>
      </w:pPr>
      <w:r>
        <w:rPr>
          <w:b/>
          <w:color w:val="000000"/>
          <w:sz w:val="20"/>
          <w:szCs w:val="20"/>
        </w:rPr>
        <w:t>Таблиця 34</w:t>
      </w:r>
      <w:r w:rsidR="0059192A" w:rsidRPr="00772BD9">
        <w:rPr>
          <w:b/>
          <w:color w:val="000000"/>
          <w:sz w:val="20"/>
          <w:szCs w:val="20"/>
        </w:rPr>
        <w:t>. Фактори SWOT-аналізу Червоноградської територіальної громади</w:t>
      </w:r>
    </w:p>
    <w:tbl>
      <w:tblPr>
        <w:tblStyle w:val="130"/>
        <w:tblW w:w="952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645"/>
        <w:gridCol w:w="4877"/>
      </w:tblGrid>
      <w:tr w:rsidR="00A770BB">
        <w:trPr>
          <w:trHeight w:val="206"/>
        </w:trPr>
        <w:tc>
          <w:tcPr>
            <w:tcW w:w="4645" w:type="dxa"/>
            <w:tcBorders>
              <w:bottom w:val="single" w:sz="4" w:space="0" w:color="000000"/>
            </w:tcBorders>
            <w:shd w:val="clear" w:color="auto" w:fill="9EB7BC"/>
            <w:vAlign w:val="center"/>
          </w:tcPr>
          <w:p w:rsidR="00772BD9" w:rsidRPr="00D47E3F" w:rsidRDefault="0059192A" w:rsidP="00D47E3F">
            <w:pPr>
              <w:pBdr>
                <w:top w:val="nil"/>
                <w:left w:val="nil"/>
                <w:bottom w:val="nil"/>
                <w:right w:val="nil"/>
                <w:between w:val="nil"/>
              </w:pBdr>
              <w:spacing w:line="240" w:lineRule="auto"/>
              <w:ind w:left="0" w:hanging="2"/>
              <w:jc w:val="center"/>
              <w:rPr>
                <w:b/>
                <w:color w:val="000000"/>
                <w:szCs w:val="22"/>
              </w:rPr>
            </w:pPr>
            <w:r w:rsidRPr="00772BD9">
              <w:rPr>
                <w:b/>
                <w:color w:val="000000"/>
                <w:szCs w:val="22"/>
              </w:rPr>
              <w:t>Сильні сторони</w:t>
            </w:r>
          </w:p>
        </w:tc>
        <w:tc>
          <w:tcPr>
            <w:tcW w:w="4877" w:type="dxa"/>
            <w:tcBorders>
              <w:bottom w:val="single" w:sz="4" w:space="0" w:color="000000"/>
            </w:tcBorders>
            <w:shd w:val="clear" w:color="auto" w:fill="9EB7BC"/>
            <w:vAlign w:val="center"/>
          </w:tcPr>
          <w:p w:rsidR="00A770BB" w:rsidRPr="00772BD9" w:rsidRDefault="0059192A">
            <w:pPr>
              <w:pBdr>
                <w:top w:val="nil"/>
                <w:left w:val="nil"/>
                <w:bottom w:val="nil"/>
                <w:right w:val="nil"/>
                <w:between w:val="nil"/>
              </w:pBdr>
              <w:spacing w:line="240" w:lineRule="auto"/>
              <w:ind w:left="0" w:hanging="2"/>
              <w:jc w:val="center"/>
              <w:rPr>
                <w:color w:val="000000"/>
                <w:szCs w:val="22"/>
              </w:rPr>
            </w:pPr>
            <w:r w:rsidRPr="00772BD9">
              <w:rPr>
                <w:b/>
                <w:color w:val="000000"/>
                <w:szCs w:val="22"/>
              </w:rPr>
              <w:t>Слабкі сторони</w:t>
            </w:r>
          </w:p>
        </w:tc>
      </w:tr>
      <w:tr w:rsidR="00A770BB" w:rsidTr="007722B5">
        <w:trPr>
          <w:trHeight w:val="2152"/>
        </w:trPr>
        <w:tc>
          <w:tcPr>
            <w:tcW w:w="4645" w:type="dxa"/>
          </w:tcPr>
          <w:p w:rsidR="00A770BB" w:rsidRPr="00772BD9" w:rsidRDefault="0059192A" w:rsidP="00FF0851">
            <w:pPr>
              <w:numPr>
                <w:ilvl w:val="0"/>
                <w:numId w:val="1"/>
              </w:numPr>
              <w:pBdr>
                <w:top w:val="nil"/>
                <w:left w:val="nil"/>
                <w:bottom w:val="nil"/>
                <w:right w:val="nil"/>
                <w:between w:val="nil"/>
              </w:pBdr>
              <w:spacing w:line="240" w:lineRule="auto"/>
              <w:ind w:left="0" w:hanging="2"/>
              <w:jc w:val="both"/>
              <w:rPr>
                <w:sz w:val="20"/>
                <w:szCs w:val="20"/>
              </w:rPr>
            </w:pPr>
            <w:r w:rsidRPr="00772BD9">
              <w:rPr>
                <w:sz w:val="20"/>
                <w:szCs w:val="20"/>
              </w:rPr>
              <w:t>Забезпеченість людськими ресурсами в межах міста та добра доступність у радіусі 15 км</w:t>
            </w:r>
          </w:p>
          <w:p w:rsidR="00A770BB" w:rsidRPr="00772BD9" w:rsidRDefault="0059192A" w:rsidP="00FF0851">
            <w:pPr>
              <w:numPr>
                <w:ilvl w:val="0"/>
                <w:numId w:val="1"/>
              </w:numPr>
              <w:pBdr>
                <w:top w:val="nil"/>
                <w:left w:val="nil"/>
                <w:bottom w:val="nil"/>
                <w:right w:val="nil"/>
                <w:between w:val="nil"/>
              </w:pBdr>
              <w:spacing w:line="240" w:lineRule="auto"/>
              <w:ind w:left="0" w:hanging="2"/>
              <w:jc w:val="both"/>
              <w:rPr>
                <w:sz w:val="20"/>
                <w:szCs w:val="20"/>
              </w:rPr>
            </w:pPr>
            <w:r w:rsidRPr="00772BD9">
              <w:rPr>
                <w:sz w:val="20"/>
                <w:szCs w:val="20"/>
              </w:rPr>
              <w:t>Наявність місцевих природних ресурсів (вугілля)</w:t>
            </w:r>
          </w:p>
          <w:p w:rsidR="00A770BB" w:rsidRPr="00772BD9" w:rsidRDefault="0059192A" w:rsidP="00FF0851">
            <w:pPr>
              <w:numPr>
                <w:ilvl w:val="0"/>
                <w:numId w:val="1"/>
              </w:numPr>
              <w:pBdr>
                <w:top w:val="nil"/>
                <w:left w:val="nil"/>
                <w:bottom w:val="nil"/>
                <w:right w:val="nil"/>
                <w:between w:val="nil"/>
              </w:pBdr>
              <w:spacing w:line="240" w:lineRule="auto"/>
              <w:ind w:left="0" w:hanging="2"/>
              <w:jc w:val="both"/>
              <w:rPr>
                <w:sz w:val="20"/>
                <w:szCs w:val="20"/>
              </w:rPr>
            </w:pPr>
            <w:r w:rsidRPr="00772BD9">
              <w:rPr>
                <w:sz w:val="20"/>
                <w:szCs w:val="20"/>
              </w:rPr>
              <w:t xml:space="preserve">Сформований імідж потужного </w:t>
            </w:r>
            <w:proofErr w:type="spellStart"/>
            <w:r w:rsidRPr="00772BD9">
              <w:rPr>
                <w:sz w:val="20"/>
                <w:szCs w:val="20"/>
              </w:rPr>
              <w:t>мультипромислового</w:t>
            </w:r>
            <w:proofErr w:type="spellEnd"/>
            <w:r w:rsidRPr="00772BD9">
              <w:rPr>
                <w:sz w:val="20"/>
                <w:szCs w:val="20"/>
              </w:rPr>
              <w:t xml:space="preserve"> центру на півночі області</w:t>
            </w:r>
          </w:p>
          <w:p w:rsidR="00A770BB" w:rsidRPr="00772BD9" w:rsidRDefault="0059192A" w:rsidP="00FF0851">
            <w:pPr>
              <w:numPr>
                <w:ilvl w:val="0"/>
                <w:numId w:val="1"/>
              </w:numPr>
              <w:pBdr>
                <w:top w:val="nil"/>
                <w:left w:val="nil"/>
                <w:bottom w:val="nil"/>
                <w:right w:val="nil"/>
                <w:between w:val="nil"/>
              </w:pBdr>
              <w:spacing w:line="240" w:lineRule="auto"/>
              <w:ind w:left="0" w:hanging="2"/>
              <w:jc w:val="both"/>
              <w:rPr>
                <w:sz w:val="20"/>
                <w:szCs w:val="20"/>
              </w:rPr>
            </w:pPr>
            <w:r w:rsidRPr="00772BD9">
              <w:rPr>
                <w:sz w:val="20"/>
                <w:szCs w:val="20"/>
              </w:rPr>
              <w:t>Розвинена легка, меблева та харчова промисловість</w:t>
            </w:r>
          </w:p>
          <w:p w:rsidR="00A770BB" w:rsidRPr="00772BD9" w:rsidRDefault="0059192A" w:rsidP="00FF0851">
            <w:pPr>
              <w:numPr>
                <w:ilvl w:val="0"/>
                <w:numId w:val="1"/>
              </w:numPr>
              <w:pBdr>
                <w:top w:val="nil"/>
                <w:left w:val="nil"/>
                <w:bottom w:val="nil"/>
                <w:right w:val="nil"/>
                <w:between w:val="nil"/>
              </w:pBdr>
              <w:spacing w:line="240" w:lineRule="auto"/>
              <w:ind w:left="0" w:hanging="2"/>
              <w:jc w:val="both"/>
              <w:rPr>
                <w:sz w:val="20"/>
                <w:szCs w:val="20"/>
              </w:rPr>
            </w:pPr>
            <w:r w:rsidRPr="00772BD9">
              <w:rPr>
                <w:sz w:val="20"/>
                <w:szCs w:val="20"/>
              </w:rPr>
              <w:t>Розвинена сфера послуг і торгівлі</w:t>
            </w:r>
          </w:p>
          <w:p w:rsidR="00A770BB" w:rsidRPr="00772BD9" w:rsidRDefault="0059192A" w:rsidP="00FF0851">
            <w:pPr>
              <w:numPr>
                <w:ilvl w:val="0"/>
                <w:numId w:val="1"/>
              </w:numPr>
              <w:pBdr>
                <w:top w:val="nil"/>
                <w:left w:val="nil"/>
                <w:bottom w:val="nil"/>
                <w:right w:val="nil"/>
                <w:between w:val="nil"/>
              </w:pBdr>
              <w:spacing w:line="240" w:lineRule="auto"/>
              <w:ind w:left="0" w:hanging="2"/>
              <w:jc w:val="both"/>
              <w:rPr>
                <w:sz w:val="20"/>
                <w:szCs w:val="20"/>
              </w:rPr>
            </w:pPr>
            <w:r w:rsidRPr="00772BD9">
              <w:rPr>
                <w:sz w:val="20"/>
                <w:szCs w:val="20"/>
              </w:rPr>
              <w:t>Наявність  земельних ділянок, компактних промислових зон, привабливих для інвесторів</w:t>
            </w:r>
          </w:p>
          <w:p w:rsidR="00A770BB" w:rsidRPr="00772BD9" w:rsidRDefault="0059192A" w:rsidP="00FF0851">
            <w:pPr>
              <w:numPr>
                <w:ilvl w:val="0"/>
                <w:numId w:val="1"/>
              </w:numPr>
              <w:pBdr>
                <w:top w:val="nil"/>
                <w:left w:val="nil"/>
                <w:bottom w:val="nil"/>
                <w:right w:val="nil"/>
                <w:between w:val="nil"/>
              </w:pBdr>
              <w:spacing w:line="240" w:lineRule="auto"/>
              <w:ind w:left="0" w:hanging="2"/>
              <w:jc w:val="both"/>
              <w:rPr>
                <w:sz w:val="20"/>
                <w:szCs w:val="20"/>
              </w:rPr>
            </w:pPr>
            <w:r w:rsidRPr="00772BD9">
              <w:rPr>
                <w:sz w:val="20"/>
                <w:szCs w:val="20"/>
              </w:rPr>
              <w:t>Наявність родючих земель для сільськогосподарського виробництва</w:t>
            </w:r>
          </w:p>
          <w:p w:rsidR="00A770BB" w:rsidRPr="00772BD9" w:rsidRDefault="0059192A" w:rsidP="00FF0851">
            <w:pPr>
              <w:numPr>
                <w:ilvl w:val="0"/>
                <w:numId w:val="1"/>
              </w:numPr>
              <w:pBdr>
                <w:top w:val="nil"/>
                <w:left w:val="nil"/>
                <w:bottom w:val="nil"/>
                <w:right w:val="nil"/>
                <w:between w:val="nil"/>
              </w:pBdr>
              <w:spacing w:line="240" w:lineRule="auto"/>
              <w:ind w:left="0" w:hanging="2"/>
              <w:jc w:val="both"/>
              <w:rPr>
                <w:sz w:val="20"/>
                <w:szCs w:val="20"/>
              </w:rPr>
            </w:pPr>
            <w:r w:rsidRPr="00772BD9">
              <w:rPr>
                <w:sz w:val="20"/>
                <w:szCs w:val="20"/>
              </w:rPr>
              <w:t>Вигідне географічне положення  (близькість до кордону ЄС, відносно близько до великого міста – обласного центру Львів)</w:t>
            </w:r>
          </w:p>
          <w:p w:rsidR="00A770BB" w:rsidRPr="00772BD9" w:rsidRDefault="0059192A" w:rsidP="00FF0851">
            <w:pPr>
              <w:numPr>
                <w:ilvl w:val="0"/>
                <w:numId w:val="1"/>
              </w:numPr>
              <w:pBdr>
                <w:top w:val="nil"/>
                <w:left w:val="nil"/>
                <w:bottom w:val="nil"/>
                <w:right w:val="nil"/>
                <w:between w:val="nil"/>
              </w:pBdr>
              <w:spacing w:line="240" w:lineRule="auto"/>
              <w:ind w:left="0" w:hanging="2"/>
              <w:jc w:val="both"/>
              <w:rPr>
                <w:sz w:val="20"/>
                <w:szCs w:val="20"/>
              </w:rPr>
            </w:pPr>
            <w:r w:rsidRPr="00772BD9">
              <w:rPr>
                <w:sz w:val="20"/>
                <w:szCs w:val="20"/>
              </w:rPr>
              <w:t>Розгалужена транспортна інфраструктура (автошляхи та залізниця)</w:t>
            </w:r>
          </w:p>
          <w:p w:rsidR="00A770BB" w:rsidRPr="00772BD9" w:rsidRDefault="0059192A" w:rsidP="00FF0851">
            <w:pPr>
              <w:numPr>
                <w:ilvl w:val="0"/>
                <w:numId w:val="1"/>
              </w:numPr>
              <w:pBdr>
                <w:top w:val="nil"/>
                <w:left w:val="nil"/>
                <w:bottom w:val="nil"/>
                <w:right w:val="nil"/>
                <w:between w:val="nil"/>
              </w:pBdr>
              <w:spacing w:line="240" w:lineRule="auto"/>
              <w:ind w:left="0" w:hanging="2"/>
              <w:jc w:val="both"/>
              <w:rPr>
                <w:sz w:val="20"/>
                <w:szCs w:val="20"/>
              </w:rPr>
            </w:pPr>
            <w:r w:rsidRPr="00772BD9">
              <w:rPr>
                <w:sz w:val="20"/>
                <w:szCs w:val="20"/>
              </w:rPr>
              <w:t xml:space="preserve">Розвинена соціально-культурна інфраструктура (мережа спортивних закладів, закладів культури, дошкільної, середньої, професійної </w:t>
            </w:r>
            <w:proofErr w:type="spellStart"/>
            <w:r w:rsidRPr="00772BD9">
              <w:rPr>
                <w:sz w:val="20"/>
                <w:szCs w:val="20"/>
              </w:rPr>
              <w:t>передвищої</w:t>
            </w:r>
            <w:proofErr w:type="spellEnd"/>
            <w:r w:rsidRPr="00772BD9">
              <w:rPr>
                <w:sz w:val="20"/>
                <w:szCs w:val="20"/>
              </w:rPr>
              <w:t xml:space="preserve"> освіти, охорони здоров’я)</w:t>
            </w:r>
          </w:p>
          <w:p w:rsidR="00A770BB" w:rsidRPr="00772BD9" w:rsidRDefault="0059192A" w:rsidP="00FF0851">
            <w:pPr>
              <w:numPr>
                <w:ilvl w:val="0"/>
                <w:numId w:val="1"/>
              </w:numPr>
              <w:pBdr>
                <w:top w:val="nil"/>
                <w:left w:val="nil"/>
                <w:bottom w:val="nil"/>
                <w:right w:val="nil"/>
                <w:between w:val="nil"/>
              </w:pBdr>
              <w:spacing w:line="240" w:lineRule="auto"/>
              <w:ind w:left="0" w:hanging="2"/>
              <w:rPr>
                <w:sz w:val="20"/>
                <w:szCs w:val="20"/>
              </w:rPr>
            </w:pPr>
            <w:r w:rsidRPr="00772BD9">
              <w:rPr>
                <w:sz w:val="20"/>
                <w:szCs w:val="20"/>
              </w:rPr>
              <w:lastRenderedPageBreak/>
              <w:t>Оновлення напрямків підготовки за професійно-технічним спрямуванням згідно запитів ринку</w:t>
            </w:r>
          </w:p>
          <w:p w:rsidR="00A770BB" w:rsidRPr="00772BD9" w:rsidRDefault="0059192A" w:rsidP="00FF0851">
            <w:pPr>
              <w:numPr>
                <w:ilvl w:val="0"/>
                <w:numId w:val="1"/>
              </w:numPr>
              <w:pBdr>
                <w:top w:val="nil"/>
                <w:left w:val="nil"/>
                <w:bottom w:val="nil"/>
                <w:right w:val="nil"/>
                <w:between w:val="nil"/>
              </w:pBdr>
              <w:spacing w:line="240" w:lineRule="auto"/>
              <w:ind w:left="0" w:hanging="2"/>
              <w:rPr>
                <w:sz w:val="20"/>
                <w:szCs w:val="20"/>
              </w:rPr>
            </w:pPr>
            <w:r w:rsidRPr="00772BD9">
              <w:rPr>
                <w:sz w:val="20"/>
                <w:szCs w:val="20"/>
              </w:rPr>
              <w:t>Розвинена інфраструктура щодо  перекваліфікації кадрів</w:t>
            </w:r>
          </w:p>
          <w:p w:rsidR="00A770BB" w:rsidRPr="00772BD9" w:rsidRDefault="00D63559" w:rsidP="00FF0851">
            <w:pPr>
              <w:numPr>
                <w:ilvl w:val="0"/>
                <w:numId w:val="1"/>
              </w:numPr>
              <w:pBdr>
                <w:top w:val="nil"/>
                <w:left w:val="nil"/>
                <w:bottom w:val="nil"/>
                <w:right w:val="nil"/>
                <w:between w:val="nil"/>
              </w:pBdr>
              <w:spacing w:line="240" w:lineRule="auto"/>
              <w:ind w:left="0" w:hanging="2"/>
              <w:rPr>
                <w:sz w:val="20"/>
                <w:szCs w:val="20"/>
              </w:rPr>
            </w:pPr>
            <w:r>
              <w:rPr>
                <w:sz w:val="20"/>
                <w:szCs w:val="20"/>
              </w:rPr>
              <w:t>Створена</w:t>
            </w:r>
            <w:r w:rsidR="0059192A" w:rsidRPr="00772BD9">
              <w:rPr>
                <w:sz w:val="20"/>
                <w:szCs w:val="20"/>
              </w:rPr>
              <w:t xml:space="preserve">  інфраструктура підтримки підприємництва</w:t>
            </w:r>
          </w:p>
          <w:p w:rsidR="00A770BB" w:rsidRPr="00772BD9" w:rsidRDefault="0059192A" w:rsidP="00FF0851">
            <w:pPr>
              <w:numPr>
                <w:ilvl w:val="0"/>
                <w:numId w:val="1"/>
              </w:numPr>
              <w:ind w:left="0" w:hanging="2"/>
              <w:rPr>
                <w:sz w:val="20"/>
                <w:szCs w:val="20"/>
              </w:rPr>
            </w:pPr>
            <w:r w:rsidRPr="00772BD9">
              <w:rPr>
                <w:sz w:val="20"/>
                <w:szCs w:val="20"/>
              </w:rPr>
              <w:t>Сформована кластерна лікарня в районі</w:t>
            </w:r>
          </w:p>
          <w:p w:rsidR="00A770BB" w:rsidRPr="00F56652" w:rsidRDefault="00F56652" w:rsidP="00F56652">
            <w:pPr>
              <w:tabs>
                <w:tab w:val="left" w:pos="3420"/>
              </w:tabs>
              <w:ind w:left="0" w:hanging="2"/>
              <w:rPr>
                <w:sz w:val="20"/>
                <w:szCs w:val="20"/>
              </w:rPr>
            </w:pPr>
            <w:r>
              <w:rPr>
                <w:sz w:val="20"/>
                <w:szCs w:val="20"/>
              </w:rPr>
              <w:tab/>
            </w:r>
            <w:r>
              <w:rPr>
                <w:sz w:val="20"/>
                <w:szCs w:val="20"/>
              </w:rPr>
              <w:tab/>
            </w:r>
          </w:p>
        </w:tc>
        <w:tc>
          <w:tcPr>
            <w:tcW w:w="4877" w:type="dxa"/>
          </w:tcPr>
          <w:p w:rsidR="00A770BB" w:rsidRPr="00772BD9" w:rsidRDefault="0059192A" w:rsidP="00FF0851">
            <w:pPr>
              <w:numPr>
                <w:ilvl w:val="0"/>
                <w:numId w:val="8"/>
              </w:numPr>
              <w:pBdr>
                <w:top w:val="nil"/>
                <w:left w:val="nil"/>
                <w:bottom w:val="nil"/>
                <w:right w:val="nil"/>
                <w:between w:val="nil"/>
              </w:pBdr>
              <w:spacing w:line="240" w:lineRule="auto"/>
              <w:ind w:left="0" w:hanging="2"/>
              <w:rPr>
                <w:sz w:val="20"/>
                <w:szCs w:val="20"/>
              </w:rPr>
            </w:pPr>
            <w:r w:rsidRPr="00772BD9">
              <w:rPr>
                <w:sz w:val="20"/>
                <w:szCs w:val="20"/>
              </w:rPr>
              <w:lastRenderedPageBreak/>
              <w:t>Збитковість підприємств вугільної галузі</w:t>
            </w:r>
          </w:p>
          <w:p w:rsidR="00A770BB" w:rsidRPr="00772BD9" w:rsidRDefault="0059192A" w:rsidP="00FF0851">
            <w:pPr>
              <w:numPr>
                <w:ilvl w:val="0"/>
                <w:numId w:val="8"/>
              </w:numPr>
              <w:pBdr>
                <w:top w:val="nil"/>
                <w:left w:val="nil"/>
                <w:bottom w:val="nil"/>
                <w:right w:val="nil"/>
                <w:between w:val="nil"/>
              </w:pBdr>
              <w:spacing w:line="240" w:lineRule="auto"/>
              <w:ind w:left="0" w:hanging="2"/>
              <w:rPr>
                <w:sz w:val="20"/>
                <w:szCs w:val="20"/>
              </w:rPr>
            </w:pPr>
            <w:r w:rsidRPr="00772BD9">
              <w:rPr>
                <w:sz w:val="20"/>
                <w:szCs w:val="20"/>
              </w:rPr>
              <w:t>Наявність відкритих відвалів породи (териконів), що негативно впливає на екологічний стан у територіальній громаді</w:t>
            </w:r>
          </w:p>
          <w:p w:rsidR="00A770BB" w:rsidRPr="00772BD9" w:rsidRDefault="0059192A" w:rsidP="00FF0851">
            <w:pPr>
              <w:numPr>
                <w:ilvl w:val="0"/>
                <w:numId w:val="8"/>
              </w:numPr>
              <w:pBdr>
                <w:top w:val="nil"/>
                <w:left w:val="nil"/>
                <w:bottom w:val="nil"/>
                <w:right w:val="nil"/>
                <w:between w:val="nil"/>
              </w:pBdr>
              <w:spacing w:line="240" w:lineRule="auto"/>
              <w:ind w:left="0" w:hanging="2"/>
              <w:rPr>
                <w:sz w:val="20"/>
                <w:szCs w:val="20"/>
              </w:rPr>
            </w:pPr>
            <w:r w:rsidRPr="00772BD9">
              <w:rPr>
                <w:sz w:val="20"/>
                <w:szCs w:val="20"/>
              </w:rPr>
              <w:t>Негативний вплив шахтних виробіток (плавунів) на інженерні комунікації та житлову забудову</w:t>
            </w:r>
          </w:p>
          <w:p w:rsidR="00A770BB" w:rsidRPr="00772BD9" w:rsidRDefault="0059192A" w:rsidP="00FF0851">
            <w:pPr>
              <w:numPr>
                <w:ilvl w:val="0"/>
                <w:numId w:val="8"/>
              </w:numPr>
              <w:pBdr>
                <w:top w:val="nil"/>
                <w:left w:val="nil"/>
                <w:bottom w:val="nil"/>
                <w:right w:val="nil"/>
                <w:between w:val="nil"/>
              </w:pBdr>
              <w:spacing w:line="240" w:lineRule="auto"/>
              <w:ind w:left="0" w:hanging="2"/>
              <w:rPr>
                <w:sz w:val="20"/>
                <w:szCs w:val="20"/>
              </w:rPr>
            </w:pPr>
            <w:r w:rsidRPr="00772BD9">
              <w:rPr>
                <w:sz w:val="20"/>
                <w:szCs w:val="20"/>
              </w:rPr>
              <w:t>Низький рівень інвестицій у громаду</w:t>
            </w:r>
          </w:p>
          <w:p w:rsidR="00A770BB" w:rsidRPr="00772BD9" w:rsidRDefault="0059192A" w:rsidP="00FF0851">
            <w:pPr>
              <w:numPr>
                <w:ilvl w:val="0"/>
                <w:numId w:val="8"/>
              </w:numPr>
              <w:pBdr>
                <w:top w:val="nil"/>
                <w:left w:val="nil"/>
                <w:bottom w:val="nil"/>
                <w:right w:val="nil"/>
                <w:between w:val="nil"/>
              </w:pBdr>
              <w:spacing w:line="240" w:lineRule="auto"/>
              <w:ind w:left="0" w:hanging="2"/>
              <w:rPr>
                <w:sz w:val="20"/>
                <w:szCs w:val="20"/>
              </w:rPr>
            </w:pPr>
            <w:r w:rsidRPr="00772BD9">
              <w:rPr>
                <w:sz w:val="20"/>
                <w:szCs w:val="20"/>
              </w:rPr>
              <w:t>Мала кількість великих (більше 1 га) вільних земельних ділянок</w:t>
            </w:r>
          </w:p>
          <w:p w:rsidR="00A770BB" w:rsidRPr="00772BD9" w:rsidRDefault="0059192A" w:rsidP="00FF0851">
            <w:pPr>
              <w:numPr>
                <w:ilvl w:val="0"/>
                <w:numId w:val="8"/>
              </w:numPr>
              <w:pBdr>
                <w:top w:val="nil"/>
                <w:left w:val="nil"/>
                <w:bottom w:val="nil"/>
                <w:right w:val="nil"/>
                <w:between w:val="nil"/>
              </w:pBdr>
              <w:spacing w:line="240" w:lineRule="auto"/>
              <w:ind w:left="0" w:hanging="2"/>
              <w:rPr>
                <w:sz w:val="20"/>
                <w:szCs w:val="20"/>
              </w:rPr>
            </w:pPr>
            <w:r w:rsidRPr="00772BD9">
              <w:rPr>
                <w:sz w:val="20"/>
                <w:szCs w:val="20"/>
              </w:rPr>
              <w:t>Відсутність достатньої кількості робочих місць для молоді</w:t>
            </w:r>
          </w:p>
          <w:p w:rsidR="00A770BB" w:rsidRPr="00772BD9" w:rsidRDefault="0059192A" w:rsidP="00FF0851">
            <w:pPr>
              <w:numPr>
                <w:ilvl w:val="0"/>
                <w:numId w:val="8"/>
              </w:numPr>
              <w:pBdr>
                <w:top w:val="nil"/>
                <w:left w:val="nil"/>
                <w:bottom w:val="nil"/>
                <w:right w:val="nil"/>
                <w:between w:val="nil"/>
              </w:pBdr>
              <w:spacing w:line="240" w:lineRule="auto"/>
              <w:ind w:left="0" w:hanging="2"/>
              <w:rPr>
                <w:sz w:val="20"/>
                <w:szCs w:val="20"/>
              </w:rPr>
            </w:pPr>
            <w:r w:rsidRPr="00772BD9">
              <w:rPr>
                <w:sz w:val="20"/>
                <w:szCs w:val="20"/>
              </w:rPr>
              <w:t>Високий  рівень заборгованості за комунальні послуги</w:t>
            </w:r>
          </w:p>
          <w:p w:rsidR="00A770BB" w:rsidRPr="00772BD9" w:rsidRDefault="0059192A" w:rsidP="00FF0851">
            <w:pPr>
              <w:numPr>
                <w:ilvl w:val="0"/>
                <w:numId w:val="8"/>
              </w:numPr>
              <w:pBdr>
                <w:top w:val="nil"/>
                <w:left w:val="nil"/>
                <w:bottom w:val="nil"/>
                <w:right w:val="nil"/>
                <w:between w:val="nil"/>
              </w:pBdr>
              <w:spacing w:line="240" w:lineRule="auto"/>
              <w:ind w:left="0" w:hanging="2"/>
              <w:rPr>
                <w:sz w:val="20"/>
                <w:szCs w:val="20"/>
              </w:rPr>
            </w:pPr>
            <w:r w:rsidRPr="00772BD9">
              <w:rPr>
                <w:sz w:val="20"/>
                <w:szCs w:val="20"/>
              </w:rPr>
              <w:t>Недостатня якість дорожньо-транспортної інфраструктури</w:t>
            </w:r>
          </w:p>
          <w:p w:rsidR="00A770BB" w:rsidRPr="00772BD9" w:rsidRDefault="0059192A" w:rsidP="00FF0851">
            <w:pPr>
              <w:numPr>
                <w:ilvl w:val="0"/>
                <w:numId w:val="8"/>
              </w:numPr>
              <w:pBdr>
                <w:top w:val="nil"/>
                <w:left w:val="nil"/>
                <w:bottom w:val="nil"/>
                <w:right w:val="nil"/>
                <w:between w:val="nil"/>
              </w:pBdr>
              <w:spacing w:line="240" w:lineRule="auto"/>
              <w:ind w:left="0" w:hanging="2"/>
              <w:rPr>
                <w:sz w:val="20"/>
                <w:szCs w:val="20"/>
              </w:rPr>
            </w:pPr>
            <w:r w:rsidRPr="00772BD9">
              <w:rPr>
                <w:sz w:val="20"/>
                <w:szCs w:val="20"/>
              </w:rPr>
              <w:t>Зношеність комунальної, інженерної інфраструктури (старий житловий фонд та комунікації - відтягуються значні кошти з бюджету)</w:t>
            </w:r>
          </w:p>
          <w:p w:rsidR="00A770BB" w:rsidRPr="00772BD9" w:rsidRDefault="00F56652" w:rsidP="00FF0851">
            <w:pPr>
              <w:numPr>
                <w:ilvl w:val="0"/>
                <w:numId w:val="8"/>
              </w:numPr>
              <w:pBdr>
                <w:top w:val="nil"/>
                <w:left w:val="nil"/>
                <w:bottom w:val="nil"/>
                <w:right w:val="nil"/>
                <w:between w:val="nil"/>
              </w:pBdr>
              <w:spacing w:line="240" w:lineRule="auto"/>
              <w:ind w:left="0" w:hanging="2"/>
              <w:rPr>
                <w:sz w:val="20"/>
                <w:szCs w:val="20"/>
              </w:rPr>
            </w:pPr>
            <w:r>
              <w:rPr>
                <w:sz w:val="20"/>
                <w:szCs w:val="20"/>
              </w:rPr>
              <w:t>Безробіття та</w:t>
            </w:r>
            <w:r w:rsidR="0059192A" w:rsidRPr="00772BD9">
              <w:rPr>
                <w:sz w:val="20"/>
                <w:szCs w:val="20"/>
              </w:rPr>
              <w:t xml:space="preserve"> трудова міграція</w:t>
            </w:r>
          </w:p>
          <w:p w:rsidR="00A770BB" w:rsidRPr="00772BD9" w:rsidRDefault="0059192A" w:rsidP="00FF0851">
            <w:pPr>
              <w:numPr>
                <w:ilvl w:val="0"/>
                <w:numId w:val="8"/>
              </w:numPr>
              <w:pBdr>
                <w:top w:val="nil"/>
                <w:left w:val="nil"/>
                <w:bottom w:val="nil"/>
                <w:right w:val="nil"/>
                <w:between w:val="nil"/>
              </w:pBdr>
              <w:spacing w:line="240" w:lineRule="auto"/>
              <w:ind w:left="0" w:hanging="2"/>
              <w:rPr>
                <w:sz w:val="20"/>
                <w:szCs w:val="20"/>
              </w:rPr>
            </w:pPr>
            <w:r w:rsidRPr="00772BD9">
              <w:rPr>
                <w:sz w:val="20"/>
                <w:szCs w:val="20"/>
              </w:rPr>
              <w:t>Невідповідність пропозицій на ринку праці запитам бізнесу (бізнес відчуває брак спеціалістів робітничих професій: кранівників, пекарів, кухарів, тощо)</w:t>
            </w:r>
          </w:p>
          <w:p w:rsidR="00A770BB" w:rsidRPr="00772BD9" w:rsidRDefault="0059192A" w:rsidP="00FF0851">
            <w:pPr>
              <w:numPr>
                <w:ilvl w:val="0"/>
                <w:numId w:val="8"/>
              </w:numPr>
              <w:ind w:left="0" w:hanging="2"/>
              <w:rPr>
                <w:sz w:val="20"/>
                <w:szCs w:val="20"/>
              </w:rPr>
            </w:pPr>
            <w:r w:rsidRPr="00772BD9">
              <w:rPr>
                <w:sz w:val="20"/>
                <w:szCs w:val="20"/>
              </w:rPr>
              <w:lastRenderedPageBreak/>
              <w:t>Низький  порівняно із середнім по Україні/Львівській області рівень середньої заробітної плати</w:t>
            </w:r>
          </w:p>
          <w:p w:rsidR="00A770BB" w:rsidRPr="00772BD9" w:rsidRDefault="00763C2C" w:rsidP="00FF0851">
            <w:pPr>
              <w:numPr>
                <w:ilvl w:val="0"/>
                <w:numId w:val="8"/>
              </w:numPr>
              <w:ind w:left="0" w:hanging="2"/>
              <w:rPr>
                <w:sz w:val="20"/>
                <w:szCs w:val="20"/>
              </w:rPr>
            </w:pPr>
            <w:r>
              <w:rPr>
                <w:sz w:val="20"/>
                <w:szCs w:val="20"/>
              </w:rPr>
              <w:t>Мала н</w:t>
            </w:r>
            <w:r w:rsidR="0059192A" w:rsidRPr="00772BD9">
              <w:rPr>
                <w:sz w:val="20"/>
                <w:szCs w:val="20"/>
              </w:rPr>
              <w:t xml:space="preserve">аповненість </w:t>
            </w:r>
            <w:r w:rsidR="00F56652">
              <w:rPr>
                <w:sz w:val="20"/>
                <w:szCs w:val="20"/>
              </w:rPr>
              <w:t xml:space="preserve">груп та класів </w:t>
            </w:r>
            <w:r w:rsidR="0059192A" w:rsidRPr="00772BD9">
              <w:rPr>
                <w:sz w:val="20"/>
                <w:szCs w:val="20"/>
              </w:rPr>
              <w:t>сільських закладів освіти</w:t>
            </w:r>
          </w:p>
          <w:p w:rsidR="00772BD9" w:rsidRPr="00772BD9" w:rsidRDefault="0059192A" w:rsidP="00FF0851">
            <w:pPr>
              <w:numPr>
                <w:ilvl w:val="0"/>
                <w:numId w:val="8"/>
              </w:numPr>
              <w:ind w:left="0" w:hanging="2"/>
              <w:rPr>
                <w:sz w:val="20"/>
                <w:szCs w:val="20"/>
              </w:rPr>
            </w:pPr>
            <w:r w:rsidRPr="00772BD9">
              <w:rPr>
                <w:sz w:val="20"/>
                <w:szCs w:val="20"/>
              </w:rPr>
              <w:t>Відсутність механізмів передачі земель та об’єктів нерухомості вугільних підприємств після їх закриття у власність громади</w:t>
            </w:r>
          </w:p>
        </w:tc>
      </w:tr>
      <w:tr w:rsidR="00A770BB">
        <w:trPr>
          <w:trHeight w:val="239"/>
        </w:trPr>
        <w:tc>
          <w:tcPr>
            <w:tcW w:w="4645" w:type="dxa"/>
            <w:shd w:val="clear" w:color="auto" w:fill="9EB7BC"/>
            <w:vAlign w:val="center"/>
          </w:tcPr>
          <w:p w:rsidR="00A770BB" w:rsidRDefault="0059192A">
            <w:pPr>
              <w:pBdr>
                <w:top w:val="nil"/>
                <w:left w:val="nil"/>
                <w:bottom w:val="nil"/>
                <w:right w:val="nil"/>
                <w:between w:val="nil"/>
              </w:pBdr>
              <w:spacing w:line="240" w:lineRule="auto"/>
              <w:ind w:left="0" w:hanging="2"/>
              <w:jc w:val="center"/>
              <w:rPr>
                <w:color w:val="000000"/>
                <w:sz w:val="20"/>
                <w:szCs w:val="20"/>
              </w:rPr>
            </w:pPr>
            <w:r>
              <w:rPr>
                <w:b/>
                <w:color w:val="000000"/>
                <w:sz w:val="20"/>
                <w:szCs w:val="20"/>
              </w:rPr>
              <w:lastRenderedPageBreak/>
              <w:t>Шанси</w:t>
            </w:r>
          </w:p>
        </w:tc>
        <w:tc>
          <w:tcPr>
            <w:tcW w:w="4877" w:type="dxa"/>
            <w:shd w:val="clear" w:color="auto" w:fill="9EB7BC"/>
            <w:vAlign w:val="center"/>
          </w:tcPr>
          <w:p w:rsidR="00A770BB" w:rsidRDefault="0059192A">
            <w:pPr>
              <w:pBdr>
                <w:top w:val="nil"/>
                <w:left w:val="nil"/>
                <w:bottom w:val="nil"/>
                <w:right w:val="nil"/>
                <w:between w:val="nil"/>
              </w:pBdr>
              <w:spacing w:line="240" w:lineRule="auto"/>
              <w:ind w:left="0" w:hanging="2"/>
              <w:jc w:val="center"/>
              <w:rPr>
                <w:color w:val="000000"/>
                <w:sz w:val="20"/>
                <w:szCs w:val="20"/>
              </w:rPr>
            </w:pPr>
            <w:r>
              <w:rPr>
                <w:b/>
                <w:color w:val="000000"/>
                <w:sz w:val="20"/>
                <w:szCs w:val="20"/>
              </w:rPr>
              <w:t>Загрози</w:t>
            </w:r>
          </w:p>
        </w:tc>
      </w:tr>
      <w:tr w:rsidR="00A770BB">
        <w:trPr>
          <w:trHeight w:val="396"/>
        </w:trPr>
        <w:tc>
          <w:tcPr>
            <w:tcW w:w="4645" w:type="dxa"/>
            <w:vAlign w:val="center"/>
          </w:tcPr>
          <w:p w:rsidR="00A770BB" w:rsidRPr="00D47E3F" w:rsidRDefault="0059192A" w:rsidP="00FF0851">
            <w:pPr>
              <w:numPr>
                <w:ilvl w:val="0"/>
                <w:numId w:val="4"/>
              </w:numPr>
              <w:pBdr>
                <w:top w:val="nil"/>
                <w:left w:val="nil"/>
                <w:bottom w:val="nil"/>
                <w:right w:val="nil"/>
                <w:between w:val="nil"/>
              </w:pBdr>
              <w:spacing w:line="240" w:lineRule="auto"/>
              <w:ind w:left="0" w:hanging="2"/>
              <w:rPr>
                <w:sz w:val="20"/>
                <w:szCs w:val="20"/>
              </w:rPr>
            </w:pPr>
            <w:r w:rsidRPr="00D47E3F">
              <w:rPr>
                <w:sz w:val="20"/>
                <w:szCs w:val="20"/>
              </w:rPr>
              <w:t xml:space="preserve">Реалізація програми трансформації вугільної галузі </w:t>
            </w:r>
          </w:p>
          <w:p w:rsidR="00A770BB" w:rsidRPr="00D47E3F" w:rsidRDefault="0059192A" w:rsidP="00FF0851">
            <w:pPr>
              <w:numPr>
                <w:ilvl w:val="0"/>
                <w:numId w:val="4"/>
              </w:numPr>
              <w:pBdr>
                <w:top w:val="nil"/>
                <w:left w:val="nil"/>
                <w:bottom w:val="nil"/>
                <w:right w:val="nil"/>
                <w:between w:val="nil"/>
              </w:pBdr>
              <w:spacing w:line="240" w:lineRule="auto"/>
              <w:ind w:left="0" w:hanging="2"/>
              <w:rPr>
                <w:sz w:val="20"/>
                <w:szCs w:val="20"/>
              </w:rPr>
            </w:pPr>
            <w:r w:rsidRPr="00D47E3F">
              <w:rPr>
                <w:sz w:val="20"/>
                <w:szCs w:val="20"/>
              </w:rPr>
              <w:t xml:space="preserve">Активізація </w:t>
            </w:r>
            <w:r w:rsidR="002E485B">
              <w:rPr>
                <w:sz w:val="20"/>
                <w:szCs w:val="20"/>
              </w:rPr>
              <w:t xml:space="preserve">міжнародного та </w:t>
            </w:r>
            <w:r w:rsidRPr="00D47E3F">
              <w:rPr>
                <w:sz w:val="20"/>
                <w:szCs w:val="20"/>
              </w:rPr>
              <w:t>транскордонного співробітництва</w:t>
            </w:r>
          </w:p>
          <w:p w:rsidR="00A770BB" w:rsidRPr="00D47E3F" w:rsidRDefault="0059192A" w:rsidP="00FF0851">
            <w:pPr>
              <w:numPr>
                <w:ilvl w:val="0"/>
                <w:numId w:val="4"/>
              </w:numPr>
              <w:pBdr>
                <w:top w:val="nil"/>
                <w:left w:val="nil"/>
                <w:bottom w:val="nil"/>
                <w:right w:val="nil"/>
                <w:between w:val="nil"/>
              </w:pBdr>
              <w:spacing w:line="240" w:lineRule="auto"/>
              <w:ind w:left="0" w:hanging="2"/>
              <w:rPr>
                <w:sz w:val="20"/>
                <w:szCs w:val="20"/>
              </w:rPr>
            </w:pPr>
            <w:r w:rsidRPr="00D47E3F">
              <w:rPr>
                <w:sz w:val="20"/>
                <w:szCs w:val="20"/>
              </w:rPr>
              <w:t xml:space="preserve">Розвиток спортивного туризму, </w:t>
            </w:r>
            <w:proofErr w:type="spellStart"/>
            <w:r w:rsidRPr="00D47E3F">
              <w:rPr>
                <w:sz w:val="20"/>
                <w:szCs w:val="20"/>
              </w:rPr>
              <w:t>агротуризму</w:t>
            </w:r>
            <w:proofErr w:type="spellEnd"/>
            <w:r w:rsidRPr="00D47E3F">
              <w:rPr>
                <w:sz w:val="20"/>
                <w:szCs w:val="20"/>
              </w:rPr>
              <w:t xml:space="preserve"> </w:t>
            </w:r>
            <w:r w:rsidR="007722B5">
              <w:rPr>
                <w:sz w:val="20"/>
                <w:szCs w:val="20"/>
              </w:rPr>
              <w:t xml:space="preserve">на </w:t>
            </w:r>
            <w:r w:rsidRPr="00D47E3F">
              <w:rPr>
                <w:sz w:val="20"/>
                <w:szCs w:val="20"/>
              </w:rPr>
              <w:t xml:space="preserve">півночі Львівщини </w:t>
            </w:r>
          </w:p>
          <w:p w:rsidR="00A770BB" w:rsidRPr="00D47E3F" w:rsidRDefault="0059192A" w:rsidP="00FF0851">
            <w:pPr>
              <w:numPr>
                <w:ilvl w:val="0"/>
                <w:numId w:val="4"/>
              </w:numPr>
              <w:pBdr>
                <w:top w:val="nil"/>
                <w:left w:val="nil"/>
                <w:bottom w:val="nil"/>
                <w:right w:val="nil"/>
                <w:between w:val="nil"/>
              </w:pBdr>
              <w:spacing w:line="240" w:lineRule="auto"/>
              <w:ind w:left="0" w:hanging="2"/>
              <w:rPr>
                <w:sz w:val="20"/>
                <w:szCs w:val="20"/>
              </w:rPr>
            </w:pPr>
            <w:r w:rsidRPr="00D47E3F">
              <w:rPr>
                <w:sz w:val="20"/>
                <w:szCs w:val="20"/>
              </w:rPr>
              <w:t xml:space="preserve">Сприяння розвитку арт-туризму </w:t>
            </w:r>
            <w:r w:rsidR="003E0854">
              <w:rPr>
                <w:sz w:val="20"/>
                <w:szCs w:val="20"/>
              </w:rPr>
              <w:t xml:space="preserve">на регіональному рівні </w:t>
            </w:r>
            <w:r w:rsidRPr="00D47E3F">
              <w:rPr>
                <w:sz w:val="20"/>
                <w:szCs w:val="20"/>
              </w:rPr>
              <w:t>(</w:t>
            </w:r>
            <w:proofErr w:type="spellStart"/>
            <w:r w:rsidRPr="00D47E3F">
              <w:rPr>
                <w:sz w:val="20"/>
                <w:szCs w:val="20"/>
              </w:rPr>
              <w:t>мурали</w:t>
            </w:r>
            <w:proofErr w:type="spellEnd"/>
            <w:r w:rsidRPr="00D47E3F">
              <w:rPr>
                <w:sz w:val="20"/>
                <w:szCs w:val="20"/>
              </w:rPr>
              <w:t xml:space="preserve"> на будівлях)</w:t>
            </w:r>
          </w:p>
          <w:p w:rsidR="00A770BB" w:rsidRPr="00D47E3F" w:rsidRDefault="0059192A" w:rsidP="00FF0851">
            <w:pPr>
              <w:numPr>
                <w:ilvl w:val="0"/>
                <w:numId w:val="4"/>
              </w:numPr>
              <w:pBdr>
                <w:top w:val="nil"/>
                <w:left w:val="nil"/>
                <w:bottom w:val="nil"/>
                <w:right w:val="nil"/>
                <w:between w:val="nil"/>
              </w:pBdr>
              <w:spacing w:line="240" w:lineRule="auto"/>
              <w:ind w:left="0" w:hanging="2"/>
              <w:rPr>
                <w:sz w:val="20"/>
                <w:szCs w:val="20"/>
              </w:rPr>
            </w:pPr>
            <w:r w:rsidRPr="00D47E3F">
              <w:rPr>
                <w:sz w:val="20"/>
                <w:szCs w:val="20"/>
              </w:rPr>
              <w:t>Зростання зацікавленості інвесторів у розвитку зеленої енергетики (сонячна, вітрова, компост, сортування сміття)</w:t>
            </w:r>
          </w:p>
          <w:p w:rsidR="00A770BB" w:rsidRPr="00D47E3F" w:rsidRDefault="0059192A" w:rsidP="00FF0851">
            <w:pPr>
              <w:numPr>
                <w:ilvl w:val="0"/>
                <w:numId w:val="4"/>
              </w:numPr>
              <w:pBdr>
                <w:top w:val="nil"/>
                <w:left w:val="nil"/>
                <w:bottom w:val="nil"/>
                <w:right w:val="nil"/>
                <w:between w:val="nil"/>
              </w:pBdr>
              <w:spacing w:line="240" w:lineRule="auto"/>
              <w:ind w:left="0" w:hanging="2"/>
              <w:rPr>
                <w:sz w:val="20"/>
                <w:szCs w:val="20"/>
              </w:rPr>
            </w:pPr>
            <w:r w:rsidRPr="00D47E3F">
              <w:rPr>
                <w:sz w:val="20"/>
                <w:szCs w:val="20"/>
              </w:rPr>
              <w:t xml:space="preserve">Зростання попиту на екологічну органічну продукцію в регіоні </w:t>
            </w:r>
          </w:p>
          <w:p w:rsidR="00A770BB" w:rsidRPr="00D47E3F" w:rsidRDefault="0059192A" w:rsidP="00FF0851">
            <w:pPr>
              <w:numPr>
                <w:ilvl w:val="0"/>
                <w:numId w:val="4"/>
              </w:numPr>
              <w:pBdr>
                <w:top w:val="nil"/>
                <w:left w:val="nil"/>
                <w:bottom w:val="nil"/>
                <w:right w:val="nil"/>
                <w:between w:val="nil"/>
              </w:pBdr>
              <w:spacing w:line="240" w:lineRule="auto"/>
              <w:ind w:left="0" w:hanging="2"/>
              <w:rPr>
                <w:sz w:val="20"/>
                <w:szCs w:val="20"/>
              </w:rPr>
            </w:pPr>
            <w:r w:rsidRPr="00D47E3F">
              <w:rPr>
                <w:sz w:val="20"/>
                <w:szCs w:val="20"/>
              </w:rPr>
              <w:t xml:space="preserve">Зацікавленість ІТ-спеціалістів відкривати бізнес в Червоноградській громаді </w:t>
            </w:r>
          </w:p>
          <w:p w:rsidR="00A770BB" w:rsidRPr="00D47E3F" w:rsidRDefault="0059192A" w:rsidP="00FF0851">
            <w:pPr>
              <w:numPr>
                <w:ilvl w:val="0"/>
                <w:numId w:val="4"/>
              </w:numPr>
              <w:pBdr>
                <w:top w:val="nil"/>
                <w:left w:val="nil"/>
                <w:bottom w:val="nil"/>
                <w:right w:val="nil"/>
                <w:between w:val="nil"/>
              </w:pBdr>
              <w:spacing w:line="240" w:lineRule="auto"/>
              <w:ind w:left="0" w:hanging="2"/>
              <w:rPr>
                <w:sz w:val="20"/>
                <w:szCs w:val="20"/>
              </w:rPr>
            </w:pPr>
            <w:r w:rsidRPr="00D47E3F">
              <w:rPr>
                <w:sz w:val="20"/>
                <w:szCs w:val="20"/>
              </w:rPr>
              <w:t xml:space="preserve">Відкриття нових міжнародних транспортних переходів на відстані 15-20 км (м. </w:t>
            </w:r>
            <w:proofErr w:type="spellStart"/>
            <w:r w:rsidRPr="00D47E3F">
              <w:rPr>
                <w:sz w:val="20"/>
                <w:szCs w:val="20"/>
              </w:rPr>
              <w:t>Белз</w:t>
            </w:r>
            <w:proofErr w:type="spellEnd"/>
            <w:r w:rsidRPr="00D47E3F">
              <w:rPr>
                <w:sz w:val="20"/>
                <w:szCs w:val="20"/>
              </w:rPr>
              <w:t xml:space="preserve"> та с. </w:t>
            </w:r>
            <w:proofErr w:type="spellStart"/>
            <w:r w:rsidRPr="00D47E3F">
              <w:rPr>
                <w:sz w:val="20"/>
                <w:szCs w:val="20"/>
              </w:rPr>
              <w:t>Вар’яж</w:t>
            </w:r>
            <w:proofErr w:type="spellEnd"/>
            <w:r w:rsidRPr="00D47E3F">
              <w:rPr>
                <w:sz w:val="20"/>
                <w:szCs w:val="20"/>
              </w:rPr>
              <w:t xml:space="preserve"> Сокальського району)</w:t>
            </w:r>
          </w:p>
          <w:p w:rsidR="00A770BB" w:rsidRPr="00D47E3F" w:rsidRDefault="0059192A" w:rsidP="00FF0851">
            <w:pPr>
              <w:numPr>
                <w:ilvl w:val="0"/>
                <w:numId w:val="4"/>
              </w:numPr>
              <w:pBdr>
                <w:top w:val="nil"/>
                <w:left w:val="nil"/>
                <w:bottom w:val="nil"/>
                <w:right w:val="nil"/>
                <w:between w:val="nil"/>
              </w:pBdr>
              <w:spacing w:line="240" w:lineRule="auto"/>
              <w:ind w:left="0" w:hanging="2"/>
              <w:rPr>
                <w:sz w:val="20"/>
                <w:szCs w:val="20"/>
              </w:rPr>
            </w:pPr>
            <w:r w:rsidRPr="00D47E3F">
              <w:rPr>
                <w:sz w:val="20"/>
                <w:szCs w:val="20"/>
              </w:rPr>
              <w:t>Розвиток інфраструктури обслуговування електричних транспортних засобів</w:t>
            </w:r>
          </w:p>
          <w:p w:rsidR="00A770BB" w:rsidRPr="00D47E3F" w:rsidRDefault="0059192A" w:rsidP="00FF0851">
            <w:pPr>
              <w:numPr>
                <w:ilvl w:val="0"/>
                <w:numId w:val="4"/>
              </w:numPr>
              <w:pBdr>
                <w:top w:val="nil"/>
                <w:left w:val="nil"/>
                <w:bottom w:val="nil"/>
                <w:right w:val="nil"/>
                <w:between w:val="nil"/>
              </w:pBdr>
              <w:spacing w:line="240" w:lineRule="auto"/>
              <w:ind w:left="0" w:hanging="2"/>
              <w:rPr>
                <w:sz w:val="20"/>
                <w:szCs w:val="20"/>
              </w:rPr>
            </w:pPr>
            <w:r w:rsidRPr="00D47E3F">
              <w:rPr>
                <w:sz w:val="20"/>
                <w:szCs w:val="20"/>
              </w:rPr>
              <w:t>Комплексний підхід до розвитку сільських територій</w:t>
            </w:r>
          </w:p>
          <w:p w:rsidR="00A770BB" w:rsidRPr="00D47E3F" w:rsidRDefault="0059192A" w:rsidP="00FF0851">
            <w:pPr>
              <w:numPr>
                <w:ilvl w:val="0"/>
                <w:numId w:val="4"/>
              </w:numPr>
              <w:pBdr>
                <w:top w:val="nil"/>
                <w:left w:val="nil"/>
                <w:bottom w:val="nil"/>
                <w:right w:val="nil"/>
                <w:between w:val="nil"/>
              </w:pBdr>
              <w:spacing w:line="240" w:lineRule="auto"/>
              <w:ind w:left="0" w:hanging="2"/>
              <w:rPr>
                <w:sz w:val="20"/>
                <w:szCs w:val="20"/>
              </w:rPr>
            </w:pPr>
            <w:r w:rsidRPr="00D47E3F">
              <w:rPr>
                <w:sz w:val="20"/>
                <w:szCs w:val="20"/>
              </w:rPr>
              <w:t>Популяризування автентичності та народних традицій населених пунктів громади (писанкарство,  гончарство, вишивка)</w:t>
            </w:r>
          </w:p>
          <w:p w:rsidR="00A770BB" w:rsidRPr="00D47E3F" w:rsidRDefault="0059192A" w:rsidP="00FF0851">
            <w:pPr>
              <w:numPr>
                <w:ilvl w:val="0"/>
                <w:numId w:val="4"/>
              </w:numPr>
              <w:pBdr>
                <w:top w:val="nil"/>
                <w:left w:val="nil"/>
                <w:bottom w:val="nil"/>
                <w:right w:val="nil"/>
                <w:between w:val="nil"/>
              </w:pBdr>
              <w:spacing w:line="240" w:lineRule="auto"/>
              <w:ind w:left="0" w:hanging="2"/>
              <w:rPr>
                <w:sz w:val="20"/>
                <w:szCs w:val="20"/>
              </w:rPr>
            </w:pPr>
            <w:r w:rsidRPr="00D47E3F">
              <w:rPr>
                <w:sz w:val="20"/>
                <w:szCs w:val="20"/>
              </w:rPr>
              <w:t>Адміністр</w:t>
            </w:r>
            <w:r w:rsidR="007722B5">
              <w:rPr>
                <w:sz w:val="20"/>
                <w:szCs w:val="20"/>
              </w:rPr>
              <w:t>ування місцевих податків громад</w:t>
            </w:r>
            <w:r w:rsidR="001A7647">
              <w:rPr>
                <w:sz w:val="20"/>
                <w:szCs w:val="20"/>
              </w:rPr>
              <w:t xml:space="preserve"> з доступом</w:t>
            </w:r>
            <w:r w:rsidRPr="00D47E3F">
              <w:rPr>
                <w:sz w:val="20"/>
                <w:szCs w:val="20"/>
              </w:rPr>
              <w:t xml:space="preserve"> до відповідних реєстрів</w:t>
            </w:r>
          </w:p>
          <w:p w:rsidR="00A770BB" w:rsidRPr="00D47E3F" w:rsidRDefault="00A770BB">
            <w:pPr>
              <w:pBdr>
                <w:top w:val="nil"/>
                <w:left w:val="nil"/>
                <w:bottom w:val="nil"/>
                <w:right w:val="nil"/>
                <w:between w:val="nil"/>
              </w:pBdr>
              <w:spacing w:line="240" w:lineRule="auto"/>
              <w:ind w:left="0" w:hanging="2"/>
              <w:rPr>
                <w:color w:val="FF0000"/>
                <w:sz w:val="20"/>
                <w:szCs w:val="20"/>
              </w:rPr>
            </w:pPr>
          </w:p>
        </w:tc>
        <w:tc>
          <w:tcPr>
            <w:tcW w:w="4877" w:type="dxa"/>
          </w:tcPr>
          <w:p w:rsidR="00A770BB" w:rsidRPr="00D47E3F" w:rsidRDefault="0059192A" w:rsidP="00FF0851">
            <w:pPr>
              <w:numPr>
                <w:ilvl w:val="0"/>
                <w:numId w:val="15"/>
              </w:numPr>
              <w:pBdr>
                <w:top w:val="nil"/>
                <w:left w:val="nil"/>
                <w:bottom w:val="nil"/>
                <w:right w:val="nil"/>
                <w:between w:val="nil"/>
              </w:pBdr>
              <w:spacing w:line="240" w:lineRule="auto"/>
              <w:ind w:left="0" w:hanging="2"/>
              <w:rPr>
                <w:sz w:val="20"/>
                <w:szCs w:val="20"/>
              </w:rPr>
            </w:pPr>
            <w:r w:rsidRPr="00D47E3F">
              <w:rPr>
                <w:sz w:val="20"/>
                <w:szCs w:val="20"/>
              </w:rPr>
              <w:t>Погіршення  інвестиційного клімату в Україні</w:t>
            </w:r>
          </w:p>
          <w:p w:rsidR="00A770BB" w:rsidRPr="00D47E3F" w:rsidRDefault="0059192A" w:rsidP="00FF0851">
            <w:pPr>
              <w:numPr>
                <w:ilvl w:val="0"/>
                <w:numId w:val="15"/>
              </w:numPr>
              <w:pBdr>
                <w:top w:val="nil"/>
                <w:left w:val="nil"/>
                <w:bottom w:val="nil"/>
                <w:right w:val="nil"/>
                <w:between w:val="nil"/>
              </w:pBdr>
              <w:spacing w:line="240" w:lineRule="auto"/>
              <w:ind w:left="0" w:hanging="2"/>
              <w:rPr>
                <w:sz w:val="20"/>
                <w:szCs w:val="20"/>
              </w:rPr>
            </w:pPr>
            <w:r w:rsidRPr="00D47E3F">
              <w:rPr>
                <w:sz w:val="20"/>
                <w:szCs w:val="20"/>
              </w:rPr>
              <w:t>Обмеженість фінансових ресурсів в процесі повоєнного відновлення країни</w:t>
            </w:r>
          </w:p>
          <w:p w:rsidR="00A770BB" w:rsidRPr="00D47E3F" w:rsidRDefault="0059192A" w:rsidP="00FF0851">
            <w:pPr>
              <w:numPr>
                <w:ilvl w:val="0"/>
                <w:numId w:val="15"/>
              </w:numPr>
              <w:pBdr>
                <w:top w:val="nil"/>
                <w:left w:val="nil"/>
                <w:bottom w:val="nil"/>
                <w:right w:val="nil"/>
                <w:between w:val="nil"/>
              </w:pBdr>
              <w:spacing w:line="240" w:lineRule="auto"/>
              <w:ind w:left="0" w:hanging="2"/>
              <w:rPr>
                <w:sz w:val="20"/>
                <w:szCs w:val="20"/>
              </w:rPr>
            </w:pPr>
            <w:r w:rsidRPr="00D47E3F">
              <w:rPr>
                <w:sz w:val="20"/>
                <w:szCs w:val="20"/>
              </w:rPr>
              <w:t xml:space="preserve">Згортання діяльності вугледобувних підприємств без державної підтримки в процесі трансформації вугільних регіонів </w:t>
            </w:r>
          </w:p>
          <w:p w:rsidR="00A770BB" w:rsidRPr="00D47E3F" w:rsidRDefault="0059192A" w:rsidP="00FF0851">
            <w:pPr>
              <w:numPr>
                <w:ilvl w:val="0"/>
                <w:numId w:val="15"/>
              </w:numPr>
              <w:pBdr>
                <w:top w:val="nil"/>
                <w:left w:val="nil"/>
                <w:bottom w:val="nil"/>
                <w:right w:val="nil"/>
                <w:between w:val="nil"/>
              </w:pBdr>
              <w:spacing w:line="240" w:lineRule="auto"/>
              <w:ind w:left="0" w:hanging="2"/>
              <w:rPr>
                <w:sz w:val="20"/>
                <w:szCs w:val="20"/>
              </w:rPr>
            </w:pPr>
            <w:r w:rsidRPr="00D47E3F">
              <w:rPr>
                <w:sz w:val="20"/>
                <w:szCs w:val="20"/>
              </w:rPr>
              <w:t>Відтік людських ресурсів за кордон</w:t>
            </w:r>
          </w:p>
          <w:p w:rsidR="00A770BB" w:rsidRPr="00D47E3F" w:rsidRDefault="0059192A" w:rsidP="00FF0851">
            <w:pPr>
              <w:numPr>
                <w:ilvl w:val="0"/>
                <w:numId w:val="15"/>
              </w:numPr>
              <w:pBdr>
                <w:top w:val="nil"/>
                <w:left w:val="nil"/>
                <w:bottom w:val="nil"/>
                <w:right w:val="nil"/>
                <w:between w:val="nil"/>
              </w:pBdr>
              <w:spacing w:line="240" w:lineRule="auto"/>
              <w:ind w:left="0" w:hanging="2"/>
              <w:rPr>
                <w:sz w:val="20"/>
                <w:szCs w:val="20"/>
              </w:rPr>
            </w:pPr>
            <w:r w:rsidRPr="00D47E3F">
              <w:rPr>
                <w:sz w:val="20"/>
                <w:szCs w:val="20"/>
              </w:rPr>
              <w:t>Можливі техногенні та екологічні надзвичайні ситуації, пов’язані з діяльністю або бездіяльністю шахт</w:t>
            </w:r>
          </w:p>
          <w:p w:rsidR="00A770BB" w:rsidRPr="00D47E3F" w:rsidRDefault="0059192A" w:rsidP="00FF0851">
            <w:pPr>
              <w:numPr>
                <w:ilvl w:val="0"/>
                <w:numId w:val="15"/>
              </w:numPr>
              <w:pBdr>
                <w:top w:val="nil"/>
                <w:left w:val="nil"/>
                <w:bottom w:val="nil"/>
                <w:right w:val="nil"/>
                <w:between w:val="nil"/>
              </w:pBdr>
              <w:spacing w:line="240" w:lineRule="auto"/>
              <w:ind w:left="0" w:hanging="2"/>
              <w:rPr>
                <w:sz w:val="20"/>
                <w:szCs w:val="20"/>
              </w:rPr>
            </w:pPr>
            <w:r w:rsidRPr="00D47E3F">
              <w:rPr>
                <w:sz w:val="20"/>
                <w:szCs w:val="20"/>
              </w:rPr>
              <w:t>Збільшення тарифів на комунальні послуги та енергоносії</w:t>
            </w:r>
          </w:p>
          <w:p w:rsidR="00A770BB" w:rsidRPr="00D47E3F" w:rsidRDefault="0059192A" w:rsidP="00FF0851">
            <w:pPr>
              <w:numPr>
                <w:ilvl w:val="0"/>
                <w:numId w:val="15"/>
              </w:numPr>
              <w:pBdr>
                <w:top w:val="nil"/>
                <w:left w:val="nil"/>
                <w:bottom w:val="nil"/>
                <w:right w:val="nil"/>
                <w:between w:val="nil"/>
              </w:pBdr>
              <w:spacing w:line="240" w:lineRule="auto"/>
              <w:ind w:left="0" w:hanging="2"/>
              <w:rPr>
                <w:sz w:val="20"/>
                <w:szCs w:val="20"/>
              </w:rPr>
            </w:pPr>
            <w:r w:rsidRPr="00D47E3F">
              <w:rPr>
                <w:sz w:val="20"/>
                <w:szCs w:val="20"/>
              </w:rPr>
              <w:t>Подальше старіння населення та можливі пов’язані з цим додаткові соціальні видатки</w:t>
            </w:r>
          </w:p>
          <w:p w:rsidR="00A770BB" w:rsidRPr="00D47E3F" w:rsidRDefault="0059192A" w:rsidP="00FF0851">
            <w:pPr>
              <w:numPr>
                <w:ilvl w:val="0"/>
                <w:numId w:val="15"/>
              </w:numPr>
              <w:pBdr>
                <w:top w:val="nil"/>
                <w:left w:val="nil"/>
                <w:bottom w:val="nil"/>
                <w:right w:val="nil"/>
                <w:between w:val="nil"/>
              </w:pBdr>
              <w:spacing w:line="240" w:lineRule="auto"/>
              <w:ind w:left="0" w:hanging="2"/>
              <w:rPr>
                <w:sz w:val="20"/>
                <w:szCs w:val="20"/>
              </w:rPr>
            </w:pPr>
            <w:r w:rsidRPr="00D47E3F">
              <w:rPr>
                <w:sz w:val="20"/>
                <w:szCs w:val="20"/>
              </w:rPr>
              <w:t>Можливі аварії в системі комунального господарства через значний рівень фізичного та морального зносу комунальних систем</w:t>
            </w:r>
          </w:p>
          <w:p w:rsidR="00A770BB" w:rsidRPr="00D47E3F" w:rsidRDefault="0059192A" w:rsidP="00FF0851">
            <w:pPr>
              <w:numPr>
                <w:ilvl w:val="0"/>
                <w:numId w:val="15"/>
              </w:numPr>
              <w:pBdr>
                <w:top w:val="nil"/>
                <w:left w:val="nil"/>
                <w:bottom w:val="nil"/>
                <w:right w:val="nil"/>
                <w:between w:val="nil"/>
              </w:pBdr>
              <w:spacing w:line="240" w:lineRule="auto"/>
              <w:ind w:left="0" w:hanging="2"/>
              <w:rPr>
                <w:sz w:val="20"/>
                <w:szCs w:val="20"/>
              </w:rPr>
            </w:pPr>
            <w:r w:rsidRPr="00D47E3F">
              <w:rPr>
                <w:sz w:val="20"/>
                <w:szCs w:val="20"/>
              </w:rPr>
              <w:t>Посилення конкуренції між громадами за  людські та фінансові ресурси</w:t>
            </w:r>
          </w:p>
          <w:p w:rsidR="00A770BB" w:rsidRPr="00D47E3F" w:rsidRDefault="0059192A" w:rsidP="00FF0851">
            <w:pPr>
              <w:numPr>
                <w:ilvl w:val="0"/>
                <w:numId w:val="15"/>
              </w:numPr>
              <w:pBdr>
                <w:top w:val="nil"/>
                <w:left w:val="nil"/>
                <w:bottom w:val="nil"/>
                <w:right w:val="nil"/>
                <w:between w:val="nil"/>
              </w:pBdr>
              <w:spacing w:line="240" w:lineRule="auto"/>
              <w:ind w:left="0" w:hanging="2"/>
              <w:rPr>
                <w:sz w:val="20"/>
                <w:szCs w:val="20"/>
              </w:rPr>
            </w:pPr>
            <w:r w:rsidRPr="00D47E3F">
              <w:rPr>
                <w:sz w:val="20"/>
                <w:szCs w:val="20"/>
              </w:rPr>
              <w:t>Відсутність доступного житла для ветеранів війни, осіб з інвалідністю, внутрішньо переміщених осіб  перешкоджає їх інтеграції в суспільно-трудові відносини громади</w:t>
            </w:r>
          </w:p>
          <w:p w:rsidR="00A770BB" w:rsidRDefault="0059192A" w:rsidP="00FF0851">
            <w:pPr>
              <w:numPr>
                <w:ilvl w:val="0"/>
                <w:numId w:val="15"/>
              </w:numPr>
              <w:pBdr>
                <w:top w:val="nil"/>
                <w:left w:val="nil"/>
                <w:bottom w:val="nil"/>
                <w:right w:val="nil"/>
                <w:between w:val="nil"/>
              </w:pBdr>
              <w:spacing w:line="240" w:lineRule="auto"/>
              <w:ind w:left="0" w:hanging="2"/>
              <w:rPr>
                <w:sz w:val="20"/>
                <w:szCs w:val="20"/>
              </w:rPr>
            </w:pPr>
            <w:r w:rsidRPr="00D47E3F">
              <w:rPr>
                <w:sz w:val="20"/>
                <w:szCs w:val="20"/>
              </w:rPr>
              <w:t>Відсутність моніторингу стану довкілля в процесі трансформації вугільних регіонів</w:t>
            </w:r>
          </w:p>
          <w:p w:rsidR="007722B5" w:rsidRPr="00D47E3F" w:rsidRDefault="007722B5" w:rsidP="00FF0851">
            <w:pPr>
              <w:numPr>
                <w:ilvl w:val="0"/>
                <w:numId w:val="15"/>
              </w:numPr>
              <w:pBdr>
                <w:top w:val="nil"/>
                <w:left w:val="nil"/>
                <w:bottom w:val="nil"/>
                <w:right w:val="nil"/>
                <w:between w:val="nil"/>
              </w:pBdr>
              <w:spacing w:line="240" w:lineRule="auto"/>
              <w:ind w:left="0" w:hanging="2"/>
              <w:rPr>
                <w:sz w:val="20"/>
                <w:szCs w:val="20"/>
              </w:rPr>
            </w:pPr>
            <w:r>
              <w:rPr>
                <w:sz w:val="20"/>
                <w:szCs w:val="20"/>
              </w:rPr>
              <w:t xml:space="preserve">Зменшення фінансування на проєкти відродження пам’яток культури </w:t>
            </w:r>
          </w:p>
          <w:p w:rsidR="00A770BB" w:rsidRPr="00D47E3F" w:rsidRDefault="00A770BB">
            <w:pPr>
              <w:pBdr>
                <w:top w:val="nil"/>
                <w:left w:val="nil"/>
                <w:bottom w:val="nil"/>
                <w:right w:val="nil"/>
                <w:between w:val="nil"/>
              </w:pBdr>
              <w:spacing w:line="240" w:lineRule="auto"/>
              <w:ind w:left="0" w:hanging="2"/>
              <w:rPr>
                <w:sz w:val="20"/>
                <w:szCs w:val="20"/>
              </w:rPr>
            </w:pPr>
          </w:p>
        </w:tc>
      </w:tr>
    </w:tbl>
    <w:p w:rsidR="00772BD9" w:rsidRDefault="00772BD9" w:rsidP="00772BD9">
      <w:pPr>
        <w:ind w:left="0" w:hanging="2"/>
        <w:rPr>
          <w:lang w:eastAsia="en-US"/>
        </w:rPr>
      </w:pPr>
    </w:p>
    <w:p w:rsidR="00D47E3F" w:rsidRDefault="00D47E3F">
      <w:pPr>
        <w:suppressAutoHyphens w:val="0"/>
        <w:spacing w:line="240" w:lineRule="auto"/>
        <w:ind w:leftChars="0" w:left="0" w:firstLineChars="0"/>
        <w:textDirection w:val="lrTb"/>
        <w:textAlignment w:val="auto"/>
        <w:outlineLvl w:val="9"/>
        <w:rPr>
          <w:b/>
          <w:bCs/>
          <w:color w:val="000000"/>
          <w:sz w:val="28"/>
          <w:szCs w:val="28"/>
          <w:lang w:eastAsia="en-US"/>
        </w:rPr>
      </w:pPr>
      <w:r>
        <w:rPr>
          <w:color w:val="000000"/>
        </w:rPr>
        <w:br w:type="page"/>
      </w:r>
    </w:p>
    <w:p w:rsidR="00A770BB" w:rsidRPr="00FA79B2" w:rsidRDefault="0059192A">
      <w:pPr>
        <w:pStyle w:val="2"/>
        <w:ind w:left="1" w:hanging="3"/>
        <w:jc w:val="both"/>
      </w:pPr>
      <w:r w:rsidRPr="00FA79B2">
        <w:lastRenderedPageBreak/>
        <w:t>11.4. Аналіз взаємозв’язків факторів SWOT в квадрантах</w:t>
      </w:r>
      <w:r w:rsidR="00FA79B2" w:rsidRPr="00FA79B2">
        <w:t xml:space="preserve"> «чистих» стратегій</w:t>
      </w:r>
      <w:r w:rsidRPr="00FA79B2">
        <w:t xml:space="preserve"> </w:t>
      </w:r>
    </w:p>
    <w:p w:rsidR="00A770BB" w:rsidRDefault="0059192A" w:rsidP="00235177">
      <w:pPr>
        <w:pBdr>
          <w:top w:val="nil"/>
          <w:left w:val="nil"/>
          <w:bottom w:val="nil"/>
          <w:right w:val="nil"/>
          <w:between w:val="nil"/>
        </w:pBdr>
        <w:spacing w:line="240" w:lineRule="auto"/>
        <w:ind w:left="0" w:hanging="2"/>
        <w:jc w:val="both"/>
        <w:outlineLvl w:val="9"/>
        <w:rPr>
          <w:color w:val="000000"/>
        </w:rPr>
      </w:pPr>
      <w:r>
        <w:rPr>
          <w:color w:val="000000"/>
        </w:rPr>
        <w:t>Сектор</w:t>
      </w:r>
      <w:r>
        <w:rPr>
          <w:b/>
          <w:color w:val="000000"/>
        </w:rPr>
        <w:t xml:space="preserve"> «Порівняльні переваги». </w:t>
      </w:r>
      <w:r>
        <w:rPr>
          <w:color w:val="000000"/>
        </w:rPr>
        <w:t>Тип стратегії – агресивна, наступальна.</w:t>
      </w:r>
    </w:p>
    <w:bookmarkStart w:id="36" w:name="_heading=h.4f1mdlm" w:colFirst="0" w:colLast="0"/>
    <w:bookmarkEnd w:id="36"/>
    <w:p w:rsidR="00A770BB" w:rsidRDefault="002E485B" w:rsidP="00235177">
      <w:pPr>
        <w:pBdr>
          <w:top w:val="nil"/>
          <w:left w:val="nil"/>
          <w:bottom w:val="nil"/>
          <w:right w:val="nil"/>
          <w:between w:val="nil"/>
        </w:pBdr>
        <w:spacing w:line="240" w:lineRule="auto"/>
        <w:ind w:leftChars="0" w:left="720" w:firstLineChars="0" w:firstLine="720"/>
        <w:jc w:val="both"/>
        <w:outlineLvl w:val="9"/>
        <w:rPr>
          <w:b/>
          <w:color w:val="000000" w:themeColor="text1"/>
          <w:sz w:val="19"/>
          <w:szCs w:val="19"/>
        </w:rPr>
      </w:pPr>
      <w:r>
        <w:rPr>
          <w:noProof/>
          <w:lang w:eastAsia="uk-UA"/>
        </w:rPr>
        <mc:AlternateContent>
          <mc:Choice Requires="wps">
            <w:drawing>
              <wp:anchor distT="0" distB="0" distL="114300" distR="114300" simplePos="0" relativeHeight="251672576" behindDoc="0" locked="0" layoutInCell="1" hidden="0" allowOverlap="1" wp14:anchorId="31E6DBAE" wp14:editId="00866128">
                <wp:simplePos x="0" y="0"/>
                <wp:positionH relativeFrom="column">
                  <wp:posOffset>2472162</wp:posOffset>
                </wp:positionH>
                <wp:positionV relativeFrom="paragraph">
                  <wp:posOffset>9376</wp:posOffset>
                </wp:positionV>
                <wp:extent cx="1220462" cy="285007"/>
                <wp:effectExtent l="19050" t="0" r="37465" b="20320"/>
                <wp:wrapNone/>
                <wp:docPr id="1290" name="Нашивка 1290"/>
                <wp:cNvGraphicFramePr/>
                <a:graphic xmlns:a="http://schemas.openxmlformats.org/drawingml/2006/main">
                  <a:graphicData uri="http://schemas.microsoft.com/office/word/2010/wordprocessingShape">
                    <wps:wsp>
                      <wps:cNvSpPr/>
                      <wps:spPr>
                        <a:xfrm flipH="1">
                          <a:off x="0" y="0"/>
                          <a:ext cx="1220462" cy="285007"/>
                        </a:xfrm>
                        <a:prstGeom prst="chevron">
                          <a:avLst>
                            <a:gd name="adj" fmla="val 57619"/>
                          </a:avLst>
                        </a:prstGeom>
                        <a:solidFill>
                          <a:srgbClr val="FFFFFF"/>
                        </a:solidFill>
                        <a:ln w="9525" cap="flat" cmpd="sng">
                          <a:solidFill>
                            <a:srgbClr val="000000"/>
                          </a:solidFill>
                          <a:prstDash val="solid"/>
                          <a:miter lim="800000"/>
                          <a:headEnd type="none" w="sm" len="sm"/>
                          <a:tailEnd type="none" w="sm" len="sm"/>
                        </a:ln>
                      </wps:spPr>
                      <wps:txbx>
                        <w:txbxContent>
                          <w:p w:rsidR="00BE50D5" w:rsidRDefault="00BE50D5" w:rsidP="00FF44BD">
                            <w:pPr>
                              <w:spacing w:line="240" w:lineRule="auto"/>
                              <w:ind w:left="0" w:hanging="2"/>
                              <w:outlineLvl w:val="9"/>
                            </w:pPr>
                            <w:r>
                              <w:rPr>
                                <w:rFonts w:ascii="Arial Narrow" w:eastAsia="Arial Narrow" w:hAnsi="Arial Narrow" w:cs="Arial Narrow"/>
                                <w:b/>
                                <w:color w:val="000000"/>
                                <w:sz w:val="20"/>
                              </w:rPr>
                              <w:t>Підтримують</w:t>
                            </w:r>
                          </w:p>
                          <w:p w:rsidR="00BE50D5" w:rsidRDefault="00BE50D5">
                            <w:pPr>
                              <w:spacing w:line="240" w:lineRule="auto"/>
                              <w:ind w:left="0" w:hanging="2"/>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1E6DBAE" id="_x0000_t55" coordsize="21600,21600" o:spt="55" adj="16200" path="m@0,l,0@1,10800,,21600@0,21600,21600,10800xe">
                <v:stroke joinstyle="miter"/>
                <v:formulas>
                  <v:f eqn="val #0"/>
                  <v:f eqn="sum 21600 0 @0"/>
                  <v:f eqn="prod #0 1 2"/>
                </v:formulas>
                <v:path o:connecttype="custom" o:connectlocs="@2,0;@1,10800;@2,21600;21600,10800" o:connectangles="270,180,90,0" textboxrect="0,0,10800,21600;0,0,16200,21600;0,0,21600,21600"/>
                <v:handles>
                  <v:h position="#0,topLeft" xrange="0,21600"/>
                </v:handles>
              </v:shapetype>
              <v:shape id="Нашивка 1290" o:spid="_x0000_s1028" type="#_x0000_t55" style="position:absolute;left:0;text-align:left;margin-left:194.65pt;margin-top:.75pt;width:96.1pt;height:22.45pt;flip:x;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" adj="18694">
                <v:stroke startarrowwidth="narrow" startarrowlength="short" endarrowwidth="narrow" endarrowlength="short"/>
                <v:textbox inset="2.53958mm,1.2694mm,2.53958mm,1.2694mm">
                  <w:txbxContent>
                    <w:p w:rsidR="00BE50D5" w:rsidRDefault="00BE50D5" w:rsidP="00FF44BD">
                      <w:pPr>
                        <w:spacing w:line="240" w:lineRule="auto"/>
                        <w:ind w:left="0" w:hanging="2"/>
                        <w:outlineLvl w:val="9"/>
                      </w:pPr>
                      <w:r>
                        <w:rPr>
                          <w:rFonts w:ascii="Arial Narrow" w:eastAsia="Arial Narrow" w:hAnsi="Arial Narrow" w:cs="Arial Narrow"/>
                          <w:b/>
                          <w:color w:val="000000"/>
                          <w:sz w:val="20"/>
                        </w:rPr>
                        <w:t>Підтримують</w:t>
                      </w:r>
                    </w:p>
                    <w:p w:rsidR="00BE50D5" w:rsidRDefault="00BE50D5">
                      <w:pPr>
                        <w:spacing w:line="240" w:lineRule="auto"/>
                        <w:ind w:left="0" w:hanging="2"/>
                      </w:pPr>
                    </w:p>
                  </w:txbxContent>
                </v:textbox>
              </v:shape>
            </w:pict>
          </mc:Fallback>
        </mc:AlternateContent>
      </w:r>
      <w:r w:rsidR="0059192A" w:rsidRPr="00F56652">
        <w:rPr>
          <w:b/>
          <w:color w:val="000000" w:themeColor="text1"/>
          <w:sz w:val="19"/>
          <w:szCs w:val="19"/>
        </w:rPr>
        <w:t>Сильні сторони</w:t>
      </w:r>
      <w:r w:rsidR="00D63559">
        <w:rPr>
          <w:b/>
          <w:color w:val="000000" w:themeColor="text1"/>
          <w:sz w:val="19"/>
          <w:szCs w:val="19"/>
        </w:rPr>
        <w:tab/>
      </w:r>
      <w:r w:rsidR="00D63559">
        <w:rPr>
          <w:b/>
          <w:color w:val="000000" w:themeColor="text1"/>
          <w:sz w:val="19"/>
          <w:szCs w:val="19"/>
        </w:rPr>
        <w:tab/>
      </w:r>
      <w:r w:rsidR="00D63559">
        <w:rPr>
          <w:b/>
          <w:color w:val="000000" w:themeColor="text1"/>
          <w:sz w:val="19"/>
          <w:szCs w:val="19"/>
        </w:rPr>
        <w:tab/>
      </w:r>
      <w:r w:rsidR="00D63559">
        <w:rPr>
          <w:b/>
          <w:color w:val="000000" w:themeColor="text1"/>
          <w:sz w:val="19"/>
          <w:szCs w:val="19"/>
        </w:rPr>
        <w:tab/>
      </w:r>
      <w:r w:rsidR="00D63559">
        <w:rPr>
          <w:b/>
          <w:color w:val="000000" w:themeColor="text1"/>
          <w:sz w:val="19"/>
          <w:szCs w:val="19"/>
        </w:rPr>
        <w:tab/>
      </w:r>
      <w:r w:rsidR="00D63559">
        <w:rPr>
          <w:b/>
          <w:color w:val="000000" w:themeColor="text1"/>
          <w:sz w:val="19"/>
          <w:szCs w:val="19"/>
        </w:rPr>
        <w:tab/>
      </w:r>
      <w:r w:rsidR="0059192A" w:rsidRPr="00F56652">
        <w:rPr>
          <w:b/>
          <w:color w:val="000000" w:themeColor="text1"/>
          <w:sz w:val="19"/>
          <w:szCs w:val="19"/>
        </w:rPr>
        <w:t>Шанси</w:t>
      </w:r>
    </w:p>
    <w:p w:rsidR="009F200F" w:rsidRDefault="009F200F" w:rsidP="00D63559">
      <w:pPr>
        <w:pBdr>
          <w:top w:val="nil"/>
          <w:left w:val="nil"/>
          <w:bottom w:val="nil"/>
          <w:right w:val="nil"/>
          <w:between w:val="nil"/>
        </w:pBdr>
        <w:spacing w:line="240" w:lineRule="auto"/>
        <w:ind w:leftChars="0" w:left="720" w:firstLineChars="0" w:firstLine="720"/>
        <w:rPr>
          <w:color w:val="FF0000"/>
        </w:rPr>
      </w:pPr>
    </w:p>
    <w:tbl>
      <w:tblPr>
        <w:tblStyle w:val="120"/>
        <w:tblW w:w="9640" w:type="dxa"/>
        <w:tblInd w:w="-108" w:type="dxa"/>
        <w:tblLayout w:type="fixed"/>
        <w:tblLook w:val="0000" w:firstRow="0" w:lastRow="0" w:firstColumn="0" w:lastColumn="0" w:noHBand="0" w:noVBand="0"/>
      </w:tblPr>
      <w:tblGrid>
        <w:gridCol w:w="3879"/>
        <w:gridCol w:w="1984"/>
        <w:gridCol w:w="3777"/>
      </w:tblGrid>
      <w:tr w:rsidR="00A770BB" w:rsidTr="007E5837">
        <w:trPr>
          <w:trHeight w:val="348"/>
        </w:trPr>
        <w:tc>
          <w:tcPr>
            <w:tcW w:w="3879" w:type="dxa"/>
            <w:shd w:val="clear" w:color="auto" w:fill="A0BBC0"/>
          </w:tcPr>
          <w:p w:rsidR="00A770BB" w:rsidRPr="00F56652" w:rsidRDefault="0059192A" w:rsidP="000050C6">
            <w:pPr>
              <w:numPr>
                <w:ilvl w:val="0"/>
                <w:numId w:val="22"/>
              </w:numPr>
              <w:pBdr>
                <w:top w:val="nil"/>
                <w:left w:val="nil"/>
                <w:bottom w:val="nil"/>
                <w:right w:val="nil"/>
                <w:between w:val="nil"/>
              </w:pBdr>
              <w:spacing w:line="240" w:lineRule="auto"/>
              <w:ind w:left="0" w:hanging="2"/>
              <w:rPr>
                <w:color w:val="000000" w:themeColor="text1"/>
                <w:sz w:val="19"/>
                <w:szCs w:val="19"/>
              </w:rPr>
            </w:pPr>
            <w:r w:rsidRPr="00F56652">
              <w:rPr>
                <w:color w:val="000000" w:themeColor="text1"/>
                <w:sz w:val="19"/>
                <w:szCs w:val="19"/>
              </w:rPr>
              <w:t>З</w:t>
            </w:r>
            <w:r w:rsidR="000050C6">
              <w:rPr>
                <w:color w:val="000000" w:themeColor="text1"/>
                <w:sz w:val="19"/>
                <w:szCs w:val="19"/>
              </w:rPr>
              <w:t>абезпеченість кваліфікованими людськими</w:t>
            </w:r>
            <w:r w:rsidRPr="00F56652">
              <w:rPr>
                <w:color w:val="000000" w:themeColor="text1"/>
                <w:sz w:val="19"/>
                <w:szCs w:val="19"/>
              </w:rPr>
              <w:t xml:space="preserve"> ресурсами в межах міста та добра доступність у радіусі 15 км</w:t>
            </w:r>
            <w:r w:rsidRPr="00F56652">
              <w:rPr>
                <w:noProof/>
                <w:color w:val="000000" w:themeColor="text1"/>
                <w:lang w:eastAsia="uk-UA"/>
              </w:rPr>
              <mc:AlternateContent>
                <mc:Choice Requires="wps">
                  <w:drawing>
                    <wp:anchor distT="0" distB="0" distL="114300" distR="114300" simplePos="0" relativeHeight="251673600" behindDoc="0" locked="0" layoutInCell="1" hidden="0" allowOverlap="1" wp14:anchorId="3E49DED3" wp14:editId="32F60D56">
                      <wp:simplePos x="0" y="0"/>
                      <wp:positionH relativeFrom="column">
                        <wp:posOffset>2349500</wp:posOffset>
                      </wp:positionH>
                      <wp:positionV relativeFrom="paragraph">
                        <wp:posOffset>177800</wp:posOffset>
                      </wp:positionV>
                      <wp:extent cx="1330325" cy="2968625"/>
                      <wp:effectExtent l="0" t="0" r="0" b="0"/>
                      <wp:wrapNone/>
                      <wp:docPr id="1319" name="Пряма зі стрілкою 1319"/>
                      <wp:cNvGraphicFramePr/>
                      <a:graphic xmlns:a="http://schemas.openxmlformats.org/drawingml/2006/main">
                        <a:graphicData uri="http://schemas.microsoft.com/office/word/2010/wordprocessingShape">
                          <wps:wsp>
                            <wps:cNvCnPr/>
                            <wps:spPr>
                              <a:xfrm rot="10800000">
                                <a:off x="4703063" y="2317913"/>
                                <a:ext cx="1285875" cy="2924175"/>
                              </a:xfrm>
                              <a:prstGeom prst="straightConnector1">
                                <a:avLst/>
                              </a:prstGeom>
                              <a:noFill/>
                              <a:ln w="22225" cap="flat" cmpd="sng">
                                <a:solidFill>
                                  <a:srgbClr val="4F6128"/>
                                </a:solidFill>
                                <a:prstDash val="solid"/>
                                <a:round/>
                                <a:headEnd type="none" w="sm" len="sm"/>
                                <a:tailEnd type="stealth" w="med" len="med"/>
                              </a:ln>
                            </wps:spPr>
                            <wps:bodyPr/>
                          </wps:wsp>
                        </a:graphicData>
                      </a:graphic>
                      <wp14:sizeRelH relativeFrom="margin">
                        <wp14:pctWidth>0</wp14:pctWidth>
                      </wp14:sizeRelH>
                      <wp14:sizeRelV relativeFrom="margin">
                        <wp14:pctHeight>0</wp14:pctHeight>
                      </wp14:sizeRelV>
                    </wp:anchor>
                  </w:drawing>
                </mc:Choice>
                <mc:Fallback>
                  <w:pict>
                    <v:shapetype w14:anchorId="0FCBBA47" id="_x0000_t32" coordsize="21600,21600" o:spt="32" o:oned="t" path="m,l21600,21600e" filled="f">
                      <v:path arrowok="t" fillok="f" o:connecttype="none"/>
                      <o:lock v:ext="edit" shapetype="t"/>
                    </v:shapetype>
                    <v:shape id="Пряма зі стрілкою 1319" o:spid="_x0000_s1026" type="#_x0000_t32" style="position:absolute;margin-left:185pt;margin-top:14pt;width:104.75pt;height:233.75pt;rotation:180;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" strokecolor="#4f6128" strokeweight="1.75pt">
                      <v:stroke startarrowwidth="narrow" startarrowlength="short" endarrow="classic"/>
                    </v:shape>
                  </w:pict>
                </mc:Fallback>
              </mc:AlternateContent>
            </w:r>
            <w:r w:rsidRPr="00F56652">
              <w:rPr>
                <w:noProof/>
                <w:color w:val="000000" w:themeColor="text1"/>
                <w:lang w:eastAsia="uk-UA"/>
              </w:rPr>
              <mc:AlternateContent>
                <mc:Choice Requires="wps">
                  <w:drawing>
                    <wp:anchor distT="0" distB="0" distL="114300" distR="114300" simplePos="0" relativeHeight="251674624" behindDoc="0" locked="0" layoutInCell="1" hidden="0" allowOverlap="1" wp14:anchorId="246A6287" wp14:editId="2052970F">
                      <wp:simplePos x="0" y="0"/>
                      <wp:positionH relativeFrom="column">
                        <wp:posOffset>2362200</wp:posOffset>
                      </wp:positionH>
                      <wp:positionV relativeFrom="paragraph">
                        <wp:posOffset>190500</wp:posOffset>
                      </wp:positionV>
                      <wp:extent cx="0" cy="25400"/>
                      <wp:effectExtent l="0" t="0" r="0" b="0"/>
                      <wp:wrapNone/>
                      <wp:docPr id="1296" name="Пряма зі стрілкою 1296"/>
                      <wp:cNvGraphicFramePr/>
                      <a:graphic xmlns:a="http://schemas.openxmlformats.org/drawingml/2006/main">
                        <a:graphicData uri="http://schemas.microsoft.com/office/word/2010/wordprocessingShape">
                          <wps:wsp>
                            <wps:cNvCnPr/>
                            <wps:spPr>
                              <a:xfrm rot="10800000">
                                <a:off x="4703063" y="3780000"/>
                                <a:ext cx="1285875" cy="0"/>
                              </a:xfrm>
                              <a:prstGeom prst="straightConnector1">
                                <a:avLst/>
                              </a:prstGeom>
                              <a:noFill/>
                              <a:ln w="22225" cap="flat" cmpd="sng">
                                <a:solidFill>
                                  <a:srgbClr val="4F6128"/>
                                </a:solidFill>
                                <a:prstDash val="solid"/>
                                <a:round/>
                                <a:headEnd type="none" w="sm" len="sm"/>
                                <a:tailEnd type="stealth" w="med" len="med"/>
                              </a:ln>
                            </wps:spPr>
                            <wps:bodyPr/>
                          </wps:wsp>
                        </a:graphicData>
                      </a:graphic>
                    </wp:anchor>
                  </w:drawing>
                </mc:Choice>
                <mc:Fallback>
                  <w:pict>
                    <v:shape w14:anchorId="79323271" id="Пряма зі стрілкою 1296" o:spid="_x0000_s1026" type="#_x0000_t32" style="position:absolute;margin-left:186pt;margin-top:15pt;width:0;height:2pt;rotation:180;z-index:2516746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" strokecolor="#4f6128" strokeweight="1.75pt">
                      <v:stroke startarrowwidth="narrow" startarrowlength="short" endarrow="classic"/>
                    </v:shape>
                  </w:pict>
                </mc:Fallback>
              </mc:AlternateContent>
            </w:r>
            <w:r w:rsidRPr="00F56652">
              <w:rPr>
                <w:noProof/>
                <w:color w:val="000000" w:themeColor="text1"/>
                <w:lang w:eastAsia="uk-UA"/>
              </w:rPr>
              <mc:AlternateContent>
                <mc:Choice Requires="wps">
                  <w:drawing>
                    <wp:anchor distT="0" distB="0" distL="114300" distR="114300" simplePos="0" relativeHeight="251675648" behindDoc="0" locked="0" layoutInCell="1" hidden="0" allowOverlap="1" wp14:anchorId="1B79CEE7" wp14:editId="2B032D17">
                      <wp:simplePos x="0" y="0"/>
                      <wp:positionH relativeFrom="column">
                        <wp:posOffset>2349500</wp:posOffset>
                      </wp:positionH>
                      <wp:positionV relativeFrom="paragraph">
                        <wp:posOffset>177800</wp:posOffset>
                      </wp:positionV>
                      <wp:extent cx="1329055" cy="6626225"/>
                      <wp:effectExtent l="0" t="0" r="0" b="0"/>
                      <wp:wrapNone/>
                      <wp:docPr id="1306" name="Пряма зі стрілкою 1306"/>
                      <wp:cNvGraphicFramePr/>
                      <a:graphic xmlns:a="http://schemas.openxmlformats.org/drawingml/2006/main">
                        <a:graphicData uri="http://schemas.microsoft.com/office/word/2010/wordprocessingShape">
                          <wps:wsp>
                            <wps:cNvCnPr/>
                            <wps:spPr>
                              <a:xfrm flipH="1">
                                <a:off x="4703698" y="489113"/>
                                <a:ext cx="1284605" cy="6581775"/>
                              </a:xfrm>
                              <a:prstGeom prst="straightConnector1">
                                <a:avLst/>
                              </a:prstGeom>
                              <a:noFill/>
                              <a:ln w="22225" cap="flat" cmpd="sng">
                                <a:solidFill>
                                  <a:srgbClr val="4F6128"/>
                                </a:solidFill>
                                <a:prstDash val="solid"/>
                                <a:round/>
                                <a:headEnd type="none" w="sm" len="sm"/>
                                <a:tailEnd type="stealth" w="med" len="med"/>
                              </a:ln>
                            </wps:spPr>
                            <wps:bodyPr/>
                          </wps:wsp>
                        </a:graphicData>
                      </a:graphic>
                      <wp14:sizeRelH relativeFrom="margin">
                        <wp14:pctWidth>0</wp14:pctWidth>
                      </wp14:sizeRelH>
                      <wp14:sizeRelV relativeFrom="margin">
                        <wp14:pctHeight>0</wp14:pctHeight>
                      </wp14:sizeRelV>
                    </wp:anchor>
                  </w:drawing>
                </mc:Choice>
                <mc:Fallback>
                  <w:pict>
                    <v:shape w14:anchorId="1CDFDF02" id="Пряма зі стрілкою 1306" o:spid="_x0000_s1026" type="#_x0000_t32" style="position:absolute;margin-left:185pt;margin-top:14pt;width:104.65pt;height:521.75pt;flip:x;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" strokecolor="#4f6128" strokeweight="1.75pt">
                      <v:stroke startarrowwidth="narrow" startarrowlength="short" endarrow="classic"/>
                    </v:shape>
                  </w:pict>
                </mc:Fallback>
              </mc:AlternateContent>
            </w:r>
            <w:r w:rsidRPr="00F56652">
              <w:rPr>
                <w:noProof/>
                <w:color w:val="000000" w:themeColor="text1"/>
                <w:lang w:eastAsia="uk-UA"/>
              </w:rPr>
              <mc:AlternateContent>
                <mc:Choice Requires="wps">
                  <w:drawing>
                    <wp:anchor distT="0" distB="0" distL="114300" distR="114300" simplePos="0" relativeHeight="251676672" behindDoc="0" locked="0" layoutInCell="1" hidden="0" allowOverlap="1" wp14:anchorId="33E59589" wp14:editId="09A67BDE">
                      <wp:simplePos x="0" y="0"/>
                      <wp:positionH relativeFrom="column">
                        <wp:posOffset>2349500</wp:posOffset>
                      </wp:positionH>
                      <wp:positionV relativeFrom="paragraph">
                        <wp:posOffset>177800</wp:posOffset>
                      </wp:positionV>
                      <wp:extent cx="1330325" cy="1177925"/>
                      <wp:effectExtent l="0" t="0" r="0" b="0"/>
                      <wp:wrapNone/>
                      <wp:docPr id="1337" name="Пряма зі стрілкою 1337"/>
                      <wp:cNvGraphicFramePr/>
                      <a:graphic xmlns:a="http://schemas.openxmlformats.org/drawingml/2006/main">
                        <a:graphicData uri="http://schemas.microsoft.com/office/word/2010/wordprocessingShape">
                          <wps:wsp>
                            <wps:cNvCnPr/>
                            <wps:spPr>
                              <a:xfrm flipH="1">
                                <a:off x="4703063" y="3213263"/>
                                <a:ext cx="1285874" cy="1133475"/>
                              </a:xfrm>
                              <a:prstGeom prst="straightConnector1">
                                <a:avLst/>
                              </a:prstGeom>
                              <a:noFill/>
                              <a:ln w="22225" cap="flat" cmpd="sng">
                                <a:solidFill>
                                  <a:srgbClr val="4F6128"/>
                                </a:solidFill>
                                <a:prstDash val="solid"/>
                                <a:round/>
                                <a:headEnd type="none" w="sm" len="sm"/>
                                <a:tailEnd type="stealth" w="med" len="med"/>
                              </a:ln>
                            </wps:spPr>
                            <wps:bodyPr/>
                          </wps:wsp>
                        </a:graphicData>
                      </a:graphic>
                      <wp14:sizeRelH relativeFrom="margin">
                        <wp14:pctWidth>0</wp14:pctWidth>
                      </wp14:sizeRelH>
                      <wp14:sizeRelV relativeFrom="margin">
                        <wp14:pctHeight>0</wp14:pctHeight>
                      </wp14:sizeRelV>
                    </wp:anchor>
                  </w:drawing>
                </mc:Choice>
                <mc:Fallback>
                  <w:pict>
                    <v:shape w14:anchorId="36AEAE38" id="Пряма зі стрілкою 1337" o:spid="_x0000_s1026" type="#_x0000_t32" style="position:absolute;margin-left:185pt;margin-top:14pt;width:104.75pt;height:92.75pt;flip:x;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" strokecolor="#4f6128" strokeweight="1.75pt">
                      <v:stroke startarrowwidth="narrow" startarrowlength="short" endarrow="classic"/>
                    </v:shape>
                  </w:pict>
                </mc:Fallback>
              </mc:AlternateContent>
            </w:r>
            <w:r w:rsidRPr="00F56652">
              <w:rPr>
                <w:noProof/>
                <w:color w:val="000000" w:themeColor="text1"/>
                <w:lang w:eastAsia="uk-UA"/>
              </w:rPr>
              <mc:AlternateContent>
                <mc:Choice Requires="wps">
                  <w:drawing>
                    <wp:anchor distT="0" distB="0" distL="114300" distR="114300" simplePos="0" relativeHeight="251677696" behindDoc="0" locked="0" layoutInCell="1" hidden="0" allowOverlap="1" wp14:anchorId="52EAB7FB" wp14:editId="11A10B34">
                      <wp:simplePos x="0" y="0"/>
                      <wp:positionH relativeFrom="column">
                        <wp:posOffset>2349500</wp:posOffset>
                      </wp:positionH>
                      <wp:positionV relativeFrom="paragraph">
                        <wp:posOffset>177800</wp:posOffset>
                      </wp:positionV>
                      <wp:extent cx="1330325" cy="1825624"/>
                      <wp:effectExtent l="0" t="0" r="0" b="0"/>
                      <wp:wrapNone/>
                      <wp:docPr id="1321" name="Пряма зі стрілкою 1321"/>
                      <wp:cNvGraphicFramePr/>
                      <a:graphic xmlns:a="http://schemas.openxmlformats.org/drawingml/2006/main">
                        <a:graphicData uri="http://schemas.microsoft.com/office/word/2010/wordprocessingShape">
                          <wps:wsp>
                            <wps:cNvCnPr/>
                            <wps:spPr>
                              <a:xfrm rot="10800000">
                                <a:off x="4703063" y="2889413"/>
                                <a:ext cx="1285874" cy="1781174"/>
                              </a:xfrm>
                              <a:prstGeom prst="straightConnector1">
                                <a:avLst/>
                              </a:prstGeom>
                              <a:noFill/>
                              <a:ln w="22225" cap="flat" cmpd="sng">
                                <a:solidFill>
                                  <a:srgbClr val="4F6128"/>
                                </a:solidFill>
                                <a:prstDash val="solid"/>
                                <a:round/>
                                <a:headEnd type="none" w="sm" len="sm"/>
                                <a:tailEnd type="stealth" w="med" len="med"/>
                              </a:ln>
                            </wps:spPr>
                            <wps:bodyPr/>
                          </wps:wsp>
                        </a:graphicData>
                      </a:graphic>
                      <wp14:sizeRelH relativeFrom="margin">
                        <wp14:pctWidth>0</wp14:pctWidth>
                      </wp14:sizeRelH>
                      <wp14:sizeRelV relativeFrom="margin">
                        <wp14:pctHeight>0</wp14:pctHeight>
                      </wp14:sizeRelV>
                    </wp:anchor>
                  </w:drawing>
                </mc:Choice>
                <mc:Fallback>
                  <w:pict>
                    <v:shape w14:anchorId="2DC72BEE" id="Пряма зі стрілкою 1321" o:spid="_x0000_s1026" type="#_x0000_t32" style="position:absolute;margin-left:185pt;margin-top:14pt;width:104.75pt;height:143.75pt;rotation:180;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" strokecolor="#4f6128" strokeweight="1.75pt">
                      <v:stroke startarrowwidth="narrow" startarrowlength="short" endarrow="classic"/>
                    </v:shape>
                  </w:pict>
                </mc:Fallback>
              </mc:AlternateContent>
            </w:r>
          </w:p>
        </w:tc>
        <w:tc>
          <w:tcPr>
            <w:tcW w:w="1984" w:type="dxa"/>
            <w:shd w:val="clear" w:color="auto" w:fill="auto"/>
          </w:tcPr>
          <w:p w:rsidR="00A770BB" w:rsidRDefault="00A770BB">
            <w:pPr>
              <w:pBdr>
                <w:top w:val="nil"/>
                <w:left w:val="nil"/>
                <w:bottom w:val="nil"/>
                <w:right w:val="nil"/>
                <w:between w:val="nil"/>
              </w:pBdr>
              <w:spacing w:line="240" w:lineRule="auto"/>
              <w:ind w:left="0" w:hanging="2"/>
              <w:rPr>
                <w:color w:val="FF0000"/>
                <w:sz w:val="19"/>
                <w:szCs w:val="19"/>
              </w:rPr>
            </w:pPr>
          </w:p>
        </w:tc>
        <w:tc>
          <w:tcPr>
            <w:tcW w:w="3777" w:type="dxa"/>
            <w:shd w:val="clear" w:color="auto" w:fill="C2D69B"/>
          </w:tcPr>
          <w:p w:rsidR="00A770BB" w:rsidRPr="003E0854" w:rsidRDefault="0059192A" w:rsidP="00FF0851">
            <w:pPr>
              <w:numPr>
                <w:ilvl w:val="0"/>
                <w:numId w:val="9"/>
              </w:numPr>
              <w:pBdr>
                <w:top w:val="nil"/>
                <w:left w:val="nil"/>
                <w:bottom w:val="nil"/>
                <w:right w:val="nil"/>
                <w:between w:val="nil"/>
              </w:pBdr>
              <w:spacing w:line="240" w:lineRule="auto"/>
              <w:ind w:left="0" w:hanging="2"/>
              <w:rPr>
                <w:sz w:val="19"/>
                <w:szCs w:val="19"/>
              </w:rPr>
            </w:pPr>
            <w:r w:rsidRPr="003E0854">
              <w:rPr>
                <w:sz w:val="19"/>
                <w:szCs w:val="19"/>
              </w:rPr>
              <w:t xml:space="preserve">Реалізація програми трансформації вугільної галузі </w:t>
            </w:r>
          </w:p>
        </w:tc>
      </w:tr>
      <w:tr w:rsidR="00A770BB">
        <w:trPr>
          <w:trHeight w:val="348"/>
        </w:trPr>
        <w:tc>
          <w:tcPr>
            <w:tcW w:w="3879" w:type="dxa"/>
          </w:tcPr>
          <w:p w:rsidR="00A770BB" w:rsidRPr="00F56652" w:rsidRDefault="00A770BB">
            <w:pPr>
              <w:pBdr>
                <w:top w:val="nil"/>
                <w:left w:val="nil"/>
                <w:bottom w:val="nil"/>
                <w:right w:val="nil"/>
                <w:between w:val="nil"/>
              </w:pBdr>
              <w:spacing w:line="240" w:lineRule="auto"/>
              <w:ind w:left="0" w:hanging="2"/>
              <w:rPr>
                <w:color w:val="000000" w:themeColor="text1"/>
                <w:sz w:val="19"/>
                <w:szCs w:val="19"/>
              </w:rPr>
            </w:pPr>
          </w:p>
        </w:tc>
        <w:tc>
          <w:tcPr>
            <w:tcW w:w="1984" w:type="dxa"/>
          </w:tcPr>
          <w:p w:rsidR="00A770BB" w:rsidRDefault="00A770BB">
            <w:pPr>
              <w:pBdr>
                <w:top w:val="nil"/>
                <w:left w:val="nil"/>
                <w:bottom w:val="nil"/>
                <w:right w:val="nil"/>
                <w:between w:val="nil"/>
              </w:pBdr>
              <w:spacing w:line="240" w:lineRule="auto"/>
              <w:ind w:left="0" w:hanging="2"/>
              <w:rPr>
                <w:color w:val="FF0000"/>
                <w:sz w:val="19"/>
                <w:szCs w:val="19"/>
              </w:rPr>
            </w:pPr>
          </w:p>
        </w:tc>
        <w:tc>
          <w:tcPr>
            <w:tcW w:w="3777" w:type="dxa"/>
          </w:tcPr>
          <w:p w:rsidR="00A770BB" w:rsidRPr="003E0854" w:rsidRDefault="00A770BB" w:rsidP="00492751">
            <w:pPr>
              <w:pBdr>
                <w:top w:val="nil"/>
                <w:left w:val="nil"/>
                <w:bottom w:val="nil"/>
                <w:right w:val="nil"/>
                <w:between w:val="nil"/>
              </w:pBdr>
              <w:spacing w:line="240" w:lineRule="auto"/>
              <w:ind w:leftChars="0" w:left="0" w:firstLineChars="0" w:firstLine="0"/>
              <w:rPr>
                <w:sz w:val="19"/>
                <w:szCs w:val="19"/>
              </w:rPr>
            </w:pPr>
          </w:p>
        </w:tc>
      </w:tr>
      <w:tr w:rsidR="00A770BB" w:rsidTr="007E5837">
        <w:trPr>
          <w:trHeight w:val="348"/>
        </w:trPr>
        <w:tc>
          <w:tcPr>
            <w:tcW w:w="3879" w:type="dxa"/>
            <w:shd w:val="clear" w:color="auto" w:fill="A0BBC0"/>
          </w:tcPr>
          <w:p w:rsidR="00A770BB" w:rsidRPr="00F56652" w:rsidRDefault="0059192A" w:rsidP="00FF0851">
            <w:pPr>
              <w:numPr>
                <w:ilvl w:val="0"/>
                <w:numId w:val="22"/>
              </w:numPr>
              <w:pBdr>
                <w:top w:val="nil"/>
                <w:left w:val="nil"/>
                <w:bottom w:val="nil"/>
                <w:right w:val="nil"/>
                <w:between w:val="nil"/>
              </w:pBdr>
              <w:spacing w:line="240" w:lineRule="auto"/>
              <w:ind w:left="0" w:hanging="2"/>
              <w:rPr>
                <w:color w:val="000000" w:themeColor="text1"/>
                <w:sz w:val="19"/>
                <w:szCs w:val="19"/>
              </w:rPr>
            </w:pPr>
            <w:r w:rsidRPr="00F56652">
              <w:rPr>
                <w:color w:val="000000" w:themeColor="text1"/>
                <w:sz w:val="19"/>
                <w:szCs w:val="19"/>
              </w:rPr>
              <w:t>Наявність місцевих природних ресурсів (вугілля)</w:t>
            </w:r>
            <w:r w:rsidRPr="00F56652">
              <w:rPr>
                <w:noProof/>
                <w:color w:val="000000" w:themeColor="text1"/>
                <w:lang w:eastAsia="uk-UA"/>
              </w:rPr>
              <mc:AlternateContent>
                <mc:Choice Requires="wps">
                  <w:drawing>
                    <wp:anchor distT="0" distB="0" distL="114300" distR="114300" simplePos="0" relativeHeight="251678720" behindDoc="0" locked="0" layoutInCell="1" hidden="0" allowOverlap="1" wp14:anchorId="6A377665" wp14:editId="6CC5FCD8">
                      <wp:simplePos x="0" y="0"/>
                      <wp:positionH relativeFrom="column">
                        <wp:posOffset>2298700</wp:posOffset>
                      </wp:positionH>
                      <wp:positionV relativeFrom="paragraph">
                        <wp:posOffset>63500</wp:posOffset>
                      </wp:positionV>
                      <wp:extent cx="1377949" cy="1311275"/>
                      <wp:effectExtent l="0" t="0" r="0" b="0"/>
                      <wp:wrapNone/>
                      <wp:docPr id="1316" name="Пряма зі стрілкою 1316"/>
                      <wp:cNvGraphicFramePr/>
                      <a:graphic xmlns:a="http://schemas.openxmlformats.org/drawingml/2006/main">
                        <a:graphicData uri="http://schemas.microsoft.com/office/word/2010/wordprocessingShape">
                          <wps:wsp>
                            <wps:cNvCnPr/>
                            <wps:spPr>
                              <a:xfrm rot="10800000">
                                <a:off x="4679251" y="3146588"/>
                                <a:ext cx="1333499" cy="1266825"/>
                              </a:xfrm>
                              <a:prstGeom prst="straightConnector1">
                                <a:avLst/>
                              </a:prstGeom>
                              <a:noFill/>
                              <a:ln w="22225" cap="flat" cmpd="sng">
                                <a:solidFill>
                                  <a:srgbClr val="4F6128"/>
                                </a:solidFill>
                                <a:prstDash val="solid"/>
                                <a:round/>
                                <a:headEnd type="none" w="sm" len="sm"/>
                                <a:tailEnd type="stealth" w="med" len="med"/>
                              </a:ln>
                            </wps:spPr>
                            <wps:bodyPr/>
                          </wps:wsp>
                        </a:graphicData>
                      </a:graphic>
                      <wp14:sizeRelH relativeFrom="margin">
                        <wp14:pctWidth>0</wp14:pctWidth>
                      </wp14:sizeRelH>
                      <wp14:sizeRelV relativeFrom="margin">
                        <wp14:pctHeight>0</wp14:pctHeight>
                      </wp14:sizeRelV>
                    </wp:anchor>
                  </w:drawing>
                </mc:Choice>
                <mc:Fallback>
                  <w:pict>
                    <v:shape w14:anchorId="3270B03A" id="Пряма зі стрілкою 1316" o:spid="_x0000_s1026" type="#_x0000_t32" style="position:absolute;margin-left:181pt;margin-top:5pt;width:108.5pt;height:103.25pt;rotation:180;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" strokecolor="#4f6128" strokeweight="1.75pt">
                      <v:stroke startarrowwidth="narrow" startarrowlength="short" endarrow="classic"/>
                    </v:shape>
                  </w:pict>
                </mc:Fallback>
              </mc:AlternateContent>
            </w:r>
            <w:r w:rsidRPr="00F56652">
              <w:rPr>
                <w:noProof/>
                <w:color w:val="000000" w:themeColor="text1"/>
                <w:lang w:eastAsia="uk-UA"/>
              </w:rPr>
              <mc:AlternateContent>
                <mc:Choice Requires="wps">
                  <w:drawing>
                    <wp:anchor distT="0" distB="0" distL="114300" distR="114300" simplePos="0" relativeHeight="251679744" behindDoc="0" locked="0" layoutInCell="1" hidden="0" allowOverlap="1" wp14:anchorId="0281E9DA" wp14:editId="4CF4FB94">
                      <wp:simplePos x="0" y="0"/>
                      <wp:positionH relativeFrom="column">
                        <wp:posOffset>2349500</wp:posOffset>
                      </wp:positionH>
                      <wp:positionV relativeFrom="paragraph">
                        <wp:posOffset>114300</wp:posOffset>
                      </wp:positionV>
                      <wp:extent cx="1329690" cy="3663950"/>
                      <wp:effectExtent l="0" t="0" r="0" b="0"/>
                      <wp:wrapNone/>
                      <wp:docPr id="1326" name="Пряма зі стрілкою 1326"/>
                      <wp:cNvGraphicFramePr/>
                      <a:graphic xmlns:a="http://schemas.openxmlformats.org/drawingml/2006/main">
                        <a:graphicData uri="http://schemas.microsoft.com/office/word/2010/wordprocessingShape">
                          <wps:wsp>
                            <wps:cNvCnPr/>
                            <wps:spPr>
                              <a:xfrm flipH="1">
                                <a:off x="4703380" y="1970250"/>
                                <a:ext cx="1285240" cy="3619500"/>
                              </a:xfrm>
                              <a:prstGeom prst="straightConnector1">
                                <a:avLst/>
                              </a:prstGeom>
                              <a:noFill/>
                              <a:ln w="22225" cap="flat" cmpd="sng">
                                <a:solidFill>
                                  <a:srgbClr val="4F6128"/>
                                </a:solidFill>
                                <a:prstDash val="solid"/>
                                <a:round/>
                                <a:headEnd type="none" w="sm" len="sm"/>
                                <a:tailEnd type="stealth" w="med" len="med"/>
                              </a:ln>
                            </wps:spPr>
                            <wps:bodyPr/>
                          </wps:wsp>
                        </a:graphicData>
                      </a:graphic>
                    </wp:anchor>
                  </w:drawing>
                </mc:Choice>
                <mc:Fallback>
                  <w:pict>
                    <v:shape w14:anchorId="00F52449" id="Пряма зі стрілкою 1326" o:spid="_x0000_s1026" type="#_x0000_t32" style="position:absolute;margin-left:185pt;margin-top:9pt;width:104.7pt;height:288.5pt;flip:x;z-index:2516797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" strokecolor="#4f6128" strokeweight="1.75pt">
                      <v:stroke startarrowwidth="narrow" startarrowlength="short" endarrow="classic"/>
                    </v:shape>
                  </w:pict>
                </mc:Fallback>
              </mc:AlternateContent>
            </w:r>
            <w:r w:rsidRPr="00F56652">
              <w:rPr>
                <w:noProof/>
                <w:color w:val="000000" w:themeColor="text1"/>
                <w:lang w:eastAsia="uk-UA"/>
              </w:rPr>
              <mc:AlternateContent>
                <mc:Choice Requires="wps">
                  <w:drawing>
                    <wp:anchor distT="0" distB="0" distL="114300" distR="114300" simplePos="0" relativeHeight="251680768" behindDoc="0" locked="0" layoutInCell="1" hidden="0" allowOverlap="1" wp14:anchorId="6D643D20" wp14:editId="3989D5BC">
                      <wp:simplePos x="0" y="0"/>
                      <wp:positionH relativeFrom="column">
                        <wp:posOffset>2349500</wp:posOffset>
                      </wp:positionH>
                      <wp:positionV relativeFrom="paragraph">
                        <wp:posOffset>114300</wp:posOffset>
                      </wp:positionV>
                      <wp:extent cx="1330325" cy="1254125"/>
                      <wp:effectExtent l="0" t="0" r="0" b="0"/>
                      <wp:wrapNone/>
                      <wp:docPr id="1332" name="Пряма зі стрілкою 1332"/>
                      <wp:cNvGraphicFramePr/>
                      <a:graphic xmlns:a="http://schemas.openxmlformats.org/drawingml/2006/main">
                        <a:graphicData uri="http://schemas.microsoft.com/office/word/2010/wordprocessingShape">
                          <wps:wsp>
                            <wps:cNvCnPr/>
                            <wps:spPr>
                              <a:xfrm flipH="1">
                                <a:off x="4703063" y="3175163"/>
                                <a:ext cx="1285875" cy="1209675"/>
                              </a:xfrm>
                              <a:prstGeom prst="straightConnector1">
                                <a:avLst/>
                              </a:prstGeom>
                              <a:noFill/>
                              <a:ln w="22225" cap="flat" cmpd="sng">
                                <a:solidFill>
                                  <a:srgbClr val="4F6128"/>
                                </a:solidFill>
                                <a:prstDash val="solid"/>
                                <a:round/>
                                <a:headEnd type="none" w="sm" len="sm"/>
                                <a:tailEnd type="stealth" w="med" len="med"/>
                              </a:ln>
                            </wps:spPr>
                            <wps:bodyPr/>
                          </wps:wsp>
                        </a:graphicData>
                      </a:graphic>
                      <wp14:sizeRelH relativeFrom="margin">
                        <wp14:pctWidth>0</wp14:pctWidth>
                      </wp14:sizeRelH>
                      <wp14:sizeRelV relativeFrom="margin">
                        <wp14:pctHeight>0</wp14:pctHeight>
                      </wp14:sizeRelV>
                    </wp:anchor>
                  </w:drawing>
                </mc:Choice>
                <mc:Fallback>
                  <w:pict>
                    <v:shape w14:anchorId="45B23B94" id="Пряма зі стрілкою 1332" o:spid="_x0000_s1026" type="#_x0000_t32" style="position:absolute;margin-left:185pt;margin-top:9pt;width:104.75pt;height:98.75pt;flip:x;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" strokecolor="#4f6128" strokeweight="1.75pt">
                      <v:stroke startarrowwidth="narrow" startarrowlength="short" endarrow="classic"/>
                    </v:shape>
                  </w:pict>
                </mc:Fallback>
              </mc:AlternateContent>
            </w:r>
            <w:r w:rsidRPr="00F56652">
              <w:rPr>
                <w:noProof/>
                <w:color w:val="000000" w:themeColor="text1"/>
                <w:lang w:eastAsia="uk-UA"/>
              </w:rPr>
              <mc:AlternateContent>
                <mc:Choice Requires="wps">
                  <w:drawing>
                    <wp:anchor distT="0" distB="0" distL="114300" distR="114300" simplePos="0" relativeHeight="251681792" behindDoc="0" locked="0" layoutInCell="1" hidden="0" allowOverlap="1" wp14:anchorId="77D9505B" wp14:editId="66ECA2B3">
                      <wp:simplePos x="0" y="0"/>
                      <wp:positionH relativeFrom="column">
                        <wp:posOffset>2349500</wp:posOffset>
                      </wp:positionH>
                      <wp:positionV relativeFrom="paragraph">
                        <wp:posOffset>114300</wp:posOffset>
                      </wp:positionV>
                      <wp:extent cx="1329690" cy="625475"/>
                      <wp:effectExtent l="0" t="0" r="0" b="0"/>
                      <wp:wrapNone/>
                      <wp:docPr id="1333" name="Пряма зі стрілкою 1333"/>
                      <wp:cNvGraphicFramePr/>
                      <a:graphic xmlns:a="http://schemas.openxmlformats.org/drawingml/2006/main">
                        <a:graphicData uri="http://schemas.microsoft.com/office/word/2010/wordprocessingShape">
                          <wps:wsp>
                            <wps:cNvCnPr/>
                            <wps:spPr>
                              <a:xfrm flipH="1">
                                <a:off x="4703380" y="3489488"/>
                                <a:ext cx="1285240" cy="581025"/>
                              </a:xfrm>
                              <a:prstGeom prst="straightConnector1">
                                <a:avLst/>
                              </a:prstGeom>
                              <a:noFill/>
                              <a:ln w="22225" cap="flat" cmpd="sng">
                                <a:solidFill>
                                  <a:srgbClr val="4F6128"/>
                                </a:solidFill>
                                <a:prstDash val="solid"/>
                                <a:round/>
                                <a:headEnd type="none" w="sm" len="sm"/>
                                <a:tailEnd type="stealth" w="med" len="med"/>
                              </a:ln>
                            </wps:spPr>
                            <wps:bodyPr/>
                          </wps:wsp>
                        </a:graphicData>
                      </a:graphic>
                    </wp:anchor>
                  </w:drawing>
                </mc:Choice>
                <mc:Fallback>
                  <w:pict>
                    <v:shape w14:anchorId="313ADB51" id="Пряма зі стрілкою 1333" o:spid="_x0000_s1026" type="#_x0000_t32" style="position:absolute;margin-left:185pt;margin-top:9pt;width:104.7pt;height:49.25pt;flip:x;z-index:2516817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" strokecolor="#4f6128" strokeweight="1.75pt">
                      <v:stroke startarrowwidth="narrow" startarrowlength="short" endarrow="classic"/>
                    </v:shape>
                  </w:pict>
                </mc:Fallback>
              </mc:AlternateContent>
            </w:r>
          </w:p>
        </w:tc>
        <w:tc>
          <w:tcPr>
            <w:tcW w:w="1984" w:type="dxa"/>
            <w:shd w:val="clear" w:color="auto" w:fill="auto"/>
          </w:tcPr>
          <w:p w:rsidR="00A770BB" w:rsidRDefault="00B34270">
            <w:pPr>
              <w:pBdr>
                <w:top w:val="nil"/>
                <w:left w:val="nil"/>
                <w:bottom w:val="nil"/>
                <w:right w:val="nil"/>
                <w:between w:val="nil"/>
              </w:pBdr>
              <w:spacing w:line="240" w:lineRule="auto"/>
              <w:ind w:left="0" w:hanging="2"/>
              <w:rPr>
                <w:color w:val="FF0000"/>
                <w:sz w:val="19"/>
                <w:szCs w:val="19"/>
              </w:rPr>
            </w:pPr>
            <w:r w:rsidRPr="00F56652">
              <w:rPr>
                <w:noProof/>
                <w:color w:val="000000" w:themeColor="text1"/>
                <w:lang w:eastAsia="uk-UA"/>
              </w:rPr>
              <mc:AlternateContent>
                <mc:Choice Requires="wps">
                  <w:drawing>
                    <wp:anchor distT="0" distB="0" distL="114300" distR="114300" simplePos="0" relativeHeight="251797504" behindDoc="0" locked="0" layoutInCell="1" hidden="0" allowOverlap="1" wp14:anchorId="1F2A9FBF" wp14:editId="413F1962">
                      <wp:simplePos x="0" y="0"/>
                      <wp:positionH relativeFrom="column">
                        <wp:posOffset>-62865</wp:posOffset>
                      </wp:positionH>
                      <wp:positionV relativeFrom="paragraph">
                        <wp:posOffset>123191</wp:posOffset>
                      </wp:positionV>
                      <wp:extent cx="1268730" cy="6572250"/>
                      <wp:effectExtent l="57150" t="0" r="26670" b="57150"/>
                      <wp:wrapNone/>
                      <wp:docPr id="15" name="Пряма зі стрілкою 15"/>
                      <wp:cNvGraphicFramePr/>
                      <a:graphic xmlns:a="http://schemas.openxmlformats.org/drawingml/2006/main">
                        <a:graphicData uri="http://schemas.microsoft.com/office/word/2010/wordprocessingShape">
                          <wps:wsp>
                            <wps:cNvCnPr/>
                            <wps:spPr>
                              <a:xfrm flipH="1">
                                <a:off x="0" y="0"/>
                                <a:ext cx="1268730" cy="6572250"/>
                              </a:xfrm>
                              <a:prstGeom prst="straightConnector1">
                                <a:avLst/>
                              </a:prstGeom>
                              <a:noFill/>
                              <a:ln w="22225" cap="flat" cmpd="sng">
                                <a:solidFill>
                                  <a:srgbClr val="4F6128"/>
                                </a:solidFill>
                                <a:prstDash val="solid"/>
                                <a:round/>
                                <a:headEnd type="none" w="sm" len="sm"/>
                                <a:tailEnd type="stealth" w="med" len="med"/>
                              </a:ln>
                            </wps:spPr>
                            <wps:bodyPr/>
                          </wps:wsp>
                        </a:graphicData>
                      </a:graphic>
                      <wp14:sizeRelH relativeFrom="margin">
                        <wp14:pctWidth>0</wp14:pctWidth>
                      </wp14:sizeRelH>
                      <wp14:sizeRelV relativeFrom="margin">
                        <wp14:pctHeight>0</wp14:pctHeight>
                      </wp14:sizeRelV>
                    </wp:anchor>
                  </w:drawing>
                </mc:Choice>
                <mc:Fallback>
                  <w:pict>
                    <v:shape w14:anchorId="6ED35706" id="Пряма зі стрілкою 15" o:spid="_x0000_s1026" type="#_x0000_t32" style="position:absolute;margin-left:-4.95pt;margin-top:9.7pt;width:99.9pt;height:517.5pt;flip:x;z-index:25179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" strokecolor="#4f6128" strokeweight="1.75pt">
                      <v:stroke startarrowwidth="narrow" startarrowlength="short" endarrow="classic"/>
                    </v:shape>
                  </w:pict>
                </mc:Fallback>
              </mc:AlternateContent>
            </w:r>
          </w:p>
        </w:tc>
        <w:tc>
          <w:tcPr>
            <w:tcW w:w="3777" w:type="dxa"/>
            <w:shd w:val="clear" w:color="auto" w:fill="C2D69B"/>
          </w:tcPr>
          <w:p w:rsidR="00A770BB" w:rsidRPr="003E0854" w:rsidRDefault="00FA79B2" w:rsidP="00FF0851">
            <w:pPr>
              <w:numPr>
                <w:ilvl w:val="0"/>
                <w:numId w:val="9"/>
              </w:numPr>
              <w:pBdr>
                <w:top w:val="nil"/>
                <w:left w:val="nil"/>
                <w:bottom w:val="nil"/>
                <w:right w:val="nil"/>
                <w:between w:val="nil"/>
              </w:pBdr>
              <w:spacing w:line="240" w:lineRule="auto"/>
              <w:ind w:left="0" w:hanging="2"/>
              <w:rPr>
                <w:sz w:val="19"/>
                <w:szCs w:val="19"/>
              </w:rPr>
            </w:pPr>
            <w:r w:rsidRPr="003E0854">
              <w:rPr>
                <w:sz w:val="19"/>
                <w:szCs w:val="19"/>
              </w:rPr>
              <w:t xml:space="preserve">Активізація </w:t>
            </w:r>
            <w:r w:rsidR="002E485B">
              <w:rPr>
                <w:sz w:val="19"/>
                <w:szCs w:val="19"/>
              </w:rPr>
              <w:t xml:space="preserve">міжнародного та </w:t>
            </w:r>
            <w:r w:rsidRPr="003E0854">
              <w:rPr>
                <w:sz w:val="19"/>
                <w:szCs w:val="19"/>
              </w:rPr>
              <w:t xml:space="preserve">транскордонного </w:t>
            </w:r>
            <w:r w:rsidR="0059192A" w:rsidRPr="003E0854">
              <w:rPr>
                <w:sz w:val="19"/>
                <w:szCs w:val="19"/>
              </w:rPr>
              <w:t xml:space="preserve">співробітництва </w:t>
            </w:r>
          </w:p>
        </w:tc>
      </w:tr>
      <w:tr w:rsidR="00A770BB">
        <w:trPr>
          <w:trHeight w:val="348"/>
        </w:trPr>
        <w:tc>
          <w:tcPr>
            <w:tcW w:w="3879" w:type="dxa"/>
          </w:tcPr>
          <w:p w:rsidR="00A770BB" w:rsidRPr="00F56652" w:rsidRDefault="00A770BB">
            <w:pPr>
              <w:pBdr>
                <w:top w:val="nil"/>
                <w:left w:val="nil"/>
                <w:bottom w:val="nil"/>
                <w:right w:val="nil"/>
                <w:between w:val="nil"/>
              </w:pBdr>
              <w:spacing w:line="240" w:lineRule="auto"/>
              <w:ind w:left="0" w:hanging="2"/>
              <w:jc w:val="center"/>
              <w:rPr>
                <w:color w:val="000000" w:themeColor="text1"/>
                <w:sz w:val="19"/>
                <w:szCs w:val="19"/>
              </w:rPr>
            </w:pPr>
          </w:p>
        </w:tc>
        <w:tc>
          <w:tcPr>
            <w:tcW w:w="1984" w:type="dxa"/>
          </w:tcPr>
          <w:p w:rsidR="00A770BB" w:rsidRDefault="00A770BB">
            <w:pPr>
              <w:pBdr>
                <w:top w:val="nil"/>
                <w:left w:val="nil"/>
                <w:bottom w:val="nil"/>
                <w:right w:val="nil"/>
                <w:between w:val="nil"/>
              </w:pBdr>
              <w:spacing w:line="240" w:lineRule="auto"/>
              <w:ind w:left="0" w:hanging="2"/>
              <w:rPr>
                <w:color w:val="FF0000"/>
                <w:sz w:val="19"/>
                <w:szCs w:val="19"/>
              </w:rPr>
            </w:pPr>
          </w:p>
        </w:tc>
        <w:tc>
          <w:tcPr>
            <w:tcW w:w="3777" w:type="dxa"/>
          </w:tcPr>
          <w:p w:rsidR="00A770BB" w:rsidRPr="003E0854" w:rsidRDefault="00A770BB">
            <w:pPr>
              <w:pBdr>
                <w:top w:val="nil"/>
                <w:left w:val="nil"/>
                <w:bottom w:val="nil"/>
                <w:right w:val="nil"/>
                <w:between w:val="nil"/>
              </w:pBdr>
              <w:spacing w:line="240" w:lineRule="auto"/>
              <w:ind w:left="0" w:hanging="2"/>
              <w:rPr>
                <w:sz w:val="19"/>
                <w:szCs w:val="19"/>
              </w:rPr>
            </w:pPr>
          </w:p>
        </w:tc>
      </w:tr>
      <w:tr w:rsidR="00A770BB" w:rsidTr="007E5837">
        <w:trPr>
          <w:trHeight w:val="348"/>
        </w:trPr>
        <w:tc>
          <w:tcPr>
            <w:tcW w:w="3879" w:type="dxa"/>
            <w:shd w:val="clear" w:color="auto" w:fill="A0BBC0"/>
          </w:tcPr>
          <w:p w:rsidR="00A770BB" w:rsidRPr="00F56652" w:rsidRDefault="00763C2C" w:rsidP="00FF0851">
            <w:pPr>
              <w:numPr>
                <w:ilvl w:val="0"/>
                <w:numId w:val="22"/>
              </w:numPr>
              <w:pBdr>
                <w:top w:val="nil"/>
                <w:left w:val="nil"/>
                <w:bottom w:val="nil"/>
                <w:right w:val="nil"/>
                <w:between w:val="nil"/>
              </w:pBdr>
              <w:spacing w:line="240" w:lineRule="auto"/>
              <w:ind w:left="0" w:hanging="2"/>
              <w:rPr>
                <w:color w:val="000000" w:themeColor="text1"/>
                <w:sz w:val="19"/>
                <w:szCs w:val="19"/>
              </w:rPr>
            </w:pPr>
            <w:r w:rsidRPr="00F56652">
              <w:rPr>
                <w:noProof/>
                <w:color w:val="000000" w:themeColor="text1"/>
                <w:lang w:eastAsia="uk-UA"/>
              </w:rPr>
              <mc:AlternateContent>
                <mc:Choice Requires="wps">
                  <w:drawing>
                    <wp:anchor distT="0" distB="0" distL="114300" distR="114300" simplePos="0" relativeHeight="251682816" behindDoc="0" locked="0" layoutInCell="1" hidden="0" allowOverlap="1" wp14:anchorId="2CBDAAE1" wp14:editId="03515142">
                      <wp:simplePos x="0" y="0"/>
                      <wp:positionH relativeFrom="column">
                        <wp:posOffset>2371725</wp:posOffset>
                      </wp:positionH>
                      <wp:positionV relativeFrom="paragraph">
                        <wp:posOffset>163195</wp:posOffset>
                      </wp:positionV>
                      <wp:extent cx="1310640" cy="5492750"/>
                      <wp:effectExtent l="57150" t="0" r="22860" b="50800"/>
                      <wp:wrapNone/>
                      <wp:docPr id="1324" name="Пряма зі стрілкою 1324"/>
                      <wp:cNvGraphicFramePr/>
                      <a:graphic xmlns:a="http://schemas.openxmlformats.org/drawingml/2006/main">
                        <a:graphicData uri="http://schemas.microsoft.com/office/word/2010/wordprocessingShape">
                          <wps:wsp>
                            <wps:cNvCnPr/>
                            <wps:spPr>
                              <a:xfrm flipH="1">
                                <a:off x="0" y="0"/>
                                <a:ext cx="1310640" cy="5492750"/>
                              </a:xfrm>
                              <a:prstGeom prst="straightConnector1">
                                <a:avLst/>
                              </a:prstGeom>
                              <a:noFill/>
                              <a:ln w="22225" cap="flat" cmpd="sng">
                                <a:solidFill>
                                  <a:srgbClr val="4F6128"/>
                                </a:solidFill>
                                <a:prstDash val="solid"/>
                                <a:round/>
                                <a:headEnd type="none" w="sm" len="sm"/>
                                <a:tailEnd type="stealth" w="med" len="med"/>
                              </a:ln>
                            </wps:spPr>
                            <wps:bodyPr/>
                          </wps:wsp>
                        </a:graphicData>
                      </a:graphic>
                      <wp14:sizeRelH relativeFrom="margin">
                        <wp14:pctWidth>0</wp14:pctWidth>
                      </wp14:sizeRelH>
                      <wp14:sizeRelV relativeFrom="margin">
                        <wp14:pctHeight>0</wp14:pctHeight>
                      </wp14:sizeRelV>
                    </wp:anchor>
                  </w:drawing>
                </mc:Choice>
                <mc:Fallback>
                  <w:pict>
                    <v:shape w14:anchorId="4933A422" id="Пряма зі стрілкою 1324" o:spid="_x0000_s1026" type="#_x0000_t32" style="position:absolute;margin-left:186.75pt;margin-top:12.85pt;width:103.2pt;height:432.5pt;flip:x;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" strokecolor="#4f6128" strokeweight="1.75pt">
                      <v:stroke startarrowwidth="narrow" startarrowlength="short" endarrow="classic"/>
                    </v:shape>
                  </w:pict>
                </mc:Fallback>
              </mc:AlternateContent>
            </w:r>
            <w:r w:rsidR="0059192A" w:rsidRPr="00F56652">
              <w:rPr>
                <w:color w:val="000000" w:themeColor="text1"/>
                <w:sz w:val="19"/>
                <w:szCs w:val="19"/>
              </w:rPr>
              <w:t>Сформований імідж потужно</w:t>
            </w:r>
            <w:r w:rsidR="00D47E3F" w:rsidRPr="00F56652">
              <w:rPr>
                <w:color w:val="000000" w:themeColor="text1"/>
                <w:sz w:val="19"/>
                <w:szCs w:val="19"/>
              </w:rPr>
              <w:t xml:space="preserve">го </w:t>
            </w:r>
            <w:proofErr w:type="spellStart"/>
            <w:r w:rsidR="00D47E3F" w:rsidRPr="00F56652">
              <w:rPr>
                <w:color w:val="000000" w:themeColor="text1"/>
                <w:sz w:val="19"/>
                <w:szCs w:val="19"/>
              </w:rPr>
              <w:t>мульти</w:t>
            </w:r>
            <w:r w:rsidR="0059192A" w:rsidRPr="00F56652">
              <w:rPr>
                <w:color w:val="000000" w:themeColor="text1"/>
                <w:sz w:val="19"/>
                <w:szCs w:val="19"/>
              </w:rPr>
              <w:t>промислового</w:t>
            </w:r>
            <w:proofErr w:type="spellEnd"/>
            <w:r w:rsidR="0059192A" w:rsidRPr="00F56652">
              <w:rPr>
                <w:color w:val="000000" w:themeColor="text1"/>
                <w:sz w:val="19"/>
                <w:szCs w:val="19"/>
              </w:rPr>
              <w:t xml:space="preserve"> центру на півночі області</w:t>
            </w:r>
            <w:r w:rsidR="0059192A" w:rsidRPr="00F56652">
              <w:rPr>
                <w:noProof/>
                <w:color w:val="000000" w:themeColor="text1"/>
                <w:lang w:eastAsia="uk-UA"/>
              </w:rPr>
              <mc:AlternateContent>
                <mc:Choice Requires="wps">
                  <w:drawing>
                    <wp:anchor distT="0" distB="0" distL="114300" distR="114300" simplePos="0" relativeHeight="251683840" behindDoc="0" locked="0" layoutInCell="1" hidden="0" allowOverlap="1" wp14:anchorId="61A70A72" wp14:editId="60489D78">
                      <wp:simplePos x="0" y="0"/>
                      <wp:positionH relativeFrom="column">
                        <wp:posOffset>2349500</wp:posOffset>
                      </wp:positionH>
                      <wp:positionV relativeFrom="paragraph">
                        <wp:posOffset>165100</wp:posOffset>
                      </wp:positionV>
                      <wp:extent cx="1330325" cy="711200"/>
                      <wp:effectExtent l="0" t="0" r="0" b="0"/>
                      <wp:wrapNone/>
                      <wp:docPr id="1289" name="Пряма зі стрілкою 1289"/>
                      <wp:cNvGraphicFramePr/>
                      <a:graphic xmlns:a="http://schemas.openxmlformats.org/drawingml/2006/main">
                        <a:graphicData uri="http://schemas.microsoft.com/office/word/2010/wordprocessingShape">
                          <wps:wsp>
                            <wps:cNvCnPr/>
                            <wps:spPr>
                              <a:xfrm rot="10800000">
                                <a:off x="4703063" y="3446625"/>
                                <a:ext cx="1285875" cy="666750"/>
                              </a:xfrm>
                              <a:prstGeom prst="straightConnector1">
                                <a:avLst/>
                              </a:prstGeom>
                              <a:noFill/>
                              <a:ln w="22225" cap="flat" cmpd="sng">
                                <a:solidFill>
                                  <a:srgbClr val="4F6128"/>
                                </a:solidFill>
                                <a:prstDash val="solid"/>
                                <a:round/>
                                <a:headEnd type="none" w="sm" len="sm"/>
                                <a:tailEnd type="stealth" w="med" len="med"/>
                              </a:ln>
                            </wps:spPr>
                            <wps:bodyPr/>
                          </wps:wsp>
                        </a:graphicData>
                      </a:graphic>
                    </wp:anchor>
                  </w:drawing>
                </mc:Choice>
                <mc:Fallback>
                  <w:pict>
                    <v:shape w14:anchorId="7207E968" id="Пряма зі стрілкою 1289" o:spid="_x0000_s1026" type="#_x0000_t32" style="position:absolute;margin-left:185pt;margin-top:13pt;width:104.75pt;height:56pt;rotation:180;z-index:2516838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" strokecolor="#4f6128" strokeweight="1.75pt">
                      <v:stroke startarrowwidth="narrow" startarrowlength="short" endarrow="classic"/>
                    </v:shape>
                  </w:pict>
                </mc:Fallback>
              </mc:AlternateContent>
            </w:r>
            <w:r w:rsidR="0059192A" w:rsidRPr="00F56652">
              <w:rPr>
                <w:noProof/>
                <w:color w:val="000000" w:themeColor="text1"/>
                <w:lang w:eastAsia="uk-UA"/>
              </w:rPr>
              <mc:AlternateContent>
                <mc:Choice Requires="wps">
                  <w:drawing>
                    <wp:anchor distT="0" distB="0" distL="114300" distR="114300" simplePos="0" relativeHeight="251684864" behindDoc="0" locked="0" layoutInCell="1" hidden="0" allowOverlap="1" wp14:anchorId="5CCDDE35" wp14:editId="60D27A62">
                      <wp:simplePos x="0" y="0"/>
                      <wp:positionH relativeFrom="column">
                        <wp:posOffset>2349500</wp:posOffset>
                      </wp:positionH>
                      <wp:positionV relativeFrom="paragraph">
                        <wp:posOffset>165100</wp:posOffset>
                      </wp:positionV>
                      <wp:extent cx="1330325" cy="3787775"/>
                      <wp:effectExtent l="0" t="0" r="0" b="0"/>
                      <wp:wrapNone/>
                      <wp:docPr id="1282" name="Пряма зі стрілкою 1282"/>
                      <wp:cNvGraphicFramePr/>
                      <a:graphic xmlns:a="http://schemas.openxmlformats.org/drawingml/2006/main">
                        <a:graphicData uri="http://schemas.microsoft.com/office/word/2010/wordprocessingShape">
                          <wps:wsp>
                            <wps:cNvCnPr/>
                            <wps:spPr>
                              <a:xfrm flipH="1">
                                <a:off x="4703063" y="1908338"/>
                                <a:ext cx="1285874" cy="3743325"/>
                              </a:xfrm>
                              <a:prstGeom prst="straightConnector1">
                                <a:avLst/>
                              </a:prstGeom>
                              <a:noFill/>
                              <a:ln w="22225" cap="flat" cmpd="sng">
                                <a:solidFill>
                                  <a:srgbClr val="4F6128"/>
                                </a:solidFill>
                                <a:prstDash val="solid"/>
                                <a:round/>
                                <a:headEnd type="none" w="sm" len="sm"/>
                                <a:tailEnd type="stealth" w="med" len="med"/>
                              </a:ln>
                            </wps:spPr>
                            <wps:bodyPr/>
                          </wps:wsp>
                        </a:graphicData>
                      </a:graphic>
                    </wp:anchor>
                  </w:drawing>
                </mc:Choice>
                <mc:Fallback>
                  <w:pict>
                    <v:shape w14:anchorId="0A01B515" id="Пряма зі стрілкою 1282" o:spid="_x0000_s1026" type="#_x0000_t32" style="position:absolute;margin-left:185pt;margin-top:13pt;width:104.75pt;height:298.25pt;flip:x;z-index:2516848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" strokecolor="#4f6128" strokeweight="1.75pt">
                      <v:stroke startarrowwidth="narrow" startarrowlength="short" endarrow="classic"/>
                    </v:shape>
                  </w:pict>
                </mc:Fallback>
              </mc:AlternateContent>
            </w:r>
            <w:r w:rsidR="0059192A" w:rsidRPr="00F56652">
              <w:rPr>
                <w:noProof/>
                <w:color w:val="000000" w:themeColor="text1"/>
                <w:lang w:eastAsia="uk-UA"/>
              </w:rPr>
              <mc:AlternateContent>
                <mc:Choice Requires="wps">
                  <w:drawing>
                    <wp:anchor distT="0" distB="0" distL="114300" distR="114300" simplePos="0" relativeHeight="251685888" behindDoc="0" locked="0" layoutInCell="1" hidden="0" allowOverlap="1" wp14:anchorId="05ADE75C" wp14:editId="7B915B28">
                      <wp:simplePos x="0" y="0"/>
                      <wp:positionH relativeFrom="column">
                        <wp:posOffset>2349500</wp:posOffset>
                      </wp:positionH>
                      <wp:positionV relativeFrom="paragraph">
                        <wp:posOffset>165100</wp:posOffset>
                      </wp:positionV>
                      <wp:extent cx="1329690" cy="3121025"/>
                      <wp:effectExtent l="0" t="0" r="0" b="0"/>
                      <wp:wrapNone/>
                      <wp:docPr id="1320" name="Пряма зі стрілкою 1320"/>
                      <wp:cNvGraphicFramePr/>
                      <a:graphic xmlns:a="http://schemas.openxmlformats.org/drawingml/2006/main">
                        <a:graphicData uri="http://schemas.microsoft.com/office/word/2010/wordprocessingShape">
                          <wps:wsp>
                            <wps:cNvCnPr/>
                            <wps:spPr>
                              <a:xfrm flipH="1">
                                <a:off x="4703380" y="2241713"/>
                                <a:ext cx="1285240" cy="3076575"/>
                              </a:xfrm>
                              <a:prstGeom prst="straightConnector1">
                                <a:avLst/>
                              </a:prstGeom>
                              <a:noFill/>
                              <a:ln w="22225" cap="flat" cmpd="sng">
                                <a:solidFill>
                                  <a:srgbClr val="4F6128"/>
                                </a:solidFill>
                                <a:prstDash val="solid"/>
                                <a:round/>
                                <a:headEnd type="none" w="sm" len="sm"/>
                                <a:tailEnd type="stealth" w="med" len="med"/>
                              </a:ln>
                            </wps:spPr>
                            <wps:bodyPr/>
                          </wps:wsp>
                        </a:graphicData>
                      </a:graphic>
                    </wp:anchor>
                  </w:drawing>
                </mc:Choice>
                <mc:Fallback>
                  <w:pict>
                    <v:shape w14:anchorId="602D85DC" id="Пряма зі стрілкою 1320" o:spid="_x0000_s1026" type="#_x0000_t32" style="position:absolute;margin-left:185pt;margin-top:13pt;width:104.7pt;height:245.75pt;flip:x;z-index:2516858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" strokecolor="#4f6128" strokeweight="1.75pt">
                      <v:stroke startarrowwidth="narrow" startarrowlength="short" endarrow="classic"/>
                    </v:shape>
                  </w:pict>
                </mc:Fallback>
              </mc:AlternateContent>
            </w:r>
          </w:p>
        </w:tc>
        <w:tc>
          <w:tcPr>
            <w:tcW w:w="1984" w:type="dxa"/>
            <w:shd w:val="clear" w:color="auto" w:fill="auto"/>
          </w:tcPr>
          <w:p w:rsidR="00A770BB" w:rsidRDefault="00A770BB">
            <w:pPr>
              <w:pBdr>
                <w:top w:val="nil"/>
                <w:left w:val="nil"/>
                <w:bottom w:val="nil"/>
                <w:right w:val="nil"/>
                <w:between w:val="nil"/>
              </w:pBdr>
              <w:spacing w:line="240" w:lineRule="auto"/>
              <w:ind w:left="0" w:hanging="2"/>
              <w:rPr>
                <w:color w:val="FF0000"/>
                <w:sz w:val="19"/>
                <w:szCs w:val="19"/>
              </w:rPr>
            </w:pPr>
          </w:p>
        </w:tc>
        <w:tc>
          <w:tcPr>
            <w:tcW w:w="3777" w:type="dxa"/>
            <w:shd w:val="clear" w:color="auto" w:fill="C2D69B"/>
          </w:tcPr>
          <w:p w:rsidR="00A770BB" w:rsidRPr="003E0854" w:rsidRDefault="0059192A" w:rsidP="00FF0851">
            <w:pPr>
              <w:numPr>
                <w:ilvl w:val="0"/>
                <w:numId w:val="9"/>
              </w:numPr>
              <w:pBdr>
                <w:top w:val="nil"/>
                <w:left w:val="nil"/>
                <w:bottom w:val="nil"/>
                <w:right w:val="nil"/>
                <w:between w:val="nil"/>
              </w:pBdr>
              <w:spacing w:line="240" w:lineRule="auto"/>
              <w:ind w:left="0" w:hanging="2"/>
              <w:rPr>
                <w:sz w:val="19"/>
                <w:szCs w:val="19"/>
              </w:rPr>
            </w:pPr>
            <w:r w:rsidRPr="003E0854">
              <w:rPr>
                <w:sz w:val="19"/>
                <w:szCs w:val="19"/>
              </w:rPr>
              <w:t>Розвиток</w:t>
            </w:r>
            <w:r w:rsidR="00FA79B2" w:rsidRPr="003E0854">
              <w:rPr>
                <w:sz w:val="19"/>
                <w:szCs w:val="19"/>
              </w:rPr>
              <w:t xml:space="preserve"> спортивного та </w:t>
            </w:r>
            <w:r w:rsidRPr="003E0854">
              <w:rPr>
                <w:sz w:val="19"/>
                <w:szCs w:val="19"/>
              </w:rPr>
              <w:t xml:space="preserve"> </w:t>
            </w:r>
            <w:proofErr w:type="spellStart"/>
            <w:r w:rsidR="003E0854" w:rsidRPr="003E0854">
              <w:rPr>
                <w:sz w:val="19"/>
                <w:szCs w:val="19"/>
              </w:rPr>
              <w:t>агро</w:t>
            </w:r>
            <w:r w:rsidRPr="003E0854">
              <w:rPr>
                <w:sz w:val="19"/>
                <w:szCs w:val="19"/>
              </w:rPr>
              <w:t>туризму</w:t>
            </w:r>
            <w:proofErr w:type="spellEnd"/>
            <w:r w:rsidRPr="003E0854">
              <w:rPr>
                <w:sz w:val="19"/>
                <w:szCs w:val="19"/>
              </w:rPr>
              <w:t xml:space="preserve"> </w:t>
            </w:r>
            <w:r w:rsidR="003E0854" w:rsidRPr="003E0854">
              <w:rPr>
                <w:sz w:val="19"/>
                <w:szCs w:val="19"/>
              </w:rPr>
              <w:t xml:space="preserve">на </w:t>
            </w:r>
            <w:r w:rsidRPr="003E0854">
              <w:rPr>
                <w:sz w:val="19"/>
                <w:szCs w:val="19"/>
              </w:rPr>
              <w:t>півночі Львівщ</w:t>
            </w:r>
            <w:r w:rsidR="003E0854" w:rsidRPr="003E0854">
              <w:rPr>
                <w:sz w:val="19"/>
                <w:szCs w:val="19"/>
              </w:rPr>
              <w:t xml:space="preserve">ини </w:t>
            </w:r>
          </w:p>
        </w:tc>
      </w:tr>
      <w:tr w:rsidR="00A770BB">
        <w:trPr>
          <w:trHeight w:val="348"/>
        </w:trPr>
        <w:tc>
          <w:tcPr>
            <w:tcW w:w="3879" w:type="dxa"/>
          </w:tcPr>
          <w:p w:rsidR="00A770BB" w:rsidRPr="00F56652" w:rsidRDefault="00A770BB">
            <w:pPr>
              <w:pBdr>
                <w:top w:val="nil"/>
                <w:left w:val="nil"/>
                <w:bottom w:val="nil"/>
                <w:right w:val="nil"/>
                <w:between w:val="nil"/>
              </w:pBdr>
              <w:spacing w:line="240" w:lineRule="auto"/>
              <w:ind w:left="0" w:hanging="2"/>
              <w:rPr>
                <w:color w:val="000000" w:themeColor="text1"/>
                <w:sz w:val="19"/>
                <w:szCs w:val="19"/>
              </w:rPr>
            </w:pPr>
          </w:p>
        </w:tc>
        <w:tc>
          <w:tcPr>
            <w:tcW w:w="1984" w:type="dxa"/>
          </w:tcPr>
          <w:p w:rsidR="00A770BB" w:rsidRDefault="00A770BB">
            <w:pPr>
              <w:pBdr>
                <w:top w:val="nil"/>
                <w:left w:val="nil"/>
                <w:bottom w:val="nil"/>
                <w:right w:val="nil"/>
                <w:between w:val="nil"/>
              </w:pBdr>
              <w:spacing w:line="240" w:lineRule="auto"/>
              <w:ind w:left="0" w:hanging="2"/>
              <w:rPr>
                <w:color w:val="FF0000"/>
                <w:sz w:val="19"/>
                <w:szCs w:val="19"/>
              </w:rPr>
            </w:pPr>
          </w:p>
        </w:tc>
        <w:tc>
          <w:tcPr>
            <w:tcW w:w="3777" w:type="dxa"/>
          </w:tcPr>
          <w:p w:rsidR="00A770BB" w:rsidRPr="003E0854" w:rsidRDefault="00A770BB">
            <w:pPr>
              <w:pBdr>
                <w:top w:val="nil"/>
                <w:left w:val="nil"/>
                <w:bottom w:val="nil"/>
                <w:right w:val="nil"/>
                <w:between w:val="nil"/>
              </w:pBdr>
              <w:spacing w:line="240" w:lineRule="auto"/>
              <w:ind w:left="0" w:hanging="2"/>
              <w:rPr>
                <w:sz w:val="19"/>
                <w:szCs w:val="19"/>
              </w:rPr>
            </w:pPr>
          </w:p>
        </w:tc>
      </w:tr>
      <w:tr w:rsidR="00A770BB" w:rsidTr="007E5837">
        <w:trPr>
          <w:trHeight w:val="348"/>
        </w:trPr>
        <w:tc>
          <w:tcPr>
            <w:tcW w:w="3879" w:type="dxa"/>
            <w:shd w:val="clear" w:color="auto" w:fill="A0BBC0"/>
          </w:tcPr>
          <w:p w:rsidR="00A770BB" w:rsidRPr="00F56652" w:rsidRDefault="0059192A" w:rsidP="00FF0851">
            <w:pPr>
              <w:numPr>
                <w:ilvl w:val="0"/>
                <w:numId w:val="22"/>
              </w:numPr>
              <w:pBdr>
                <w:top w:val="nil"/>
                <w:left w:val="nil"/>
                <w:bottom w:val="nil"/>
                <w:right w:val="nil"/>
                <w:between w:val="nil"/>
              </w:pBdr>
              <w:spacing w:line="240" w:lineRule="auto"/>
              <w:ind w:left="0" w:hanging="2"/>
              <w:rPr>
                <w:color w:val="000000" w:themeColor="text1"/>
                <w:sz w:val="19"/>
                <w:szCs w:val="19"/>
              </w:rPr>
            </w:pPr>
            <w:r w:rsidRPr="00F56652">
              <w:rPr>
                <w:color w:val="000000" w:themeColor="text1"/>
                <w:sz w:val="19"/>
                <w:szCs w:val="19"/>
              </w:rPr>
              <w:t>Розвинена легка, меблева та харчова промисловість</w:t>
            </w:r>
            <w:r w:rsidRPr="00F56652">
              <w:rPr>
                <w:noProof/>
                <w:color w:val="000000" w:themeColor="text1"/>
                <w:lang w:eastAsia="uk-UA"/>
              </w:rPr>
              <mc:AlternateContent>
                <mc:Choice Requires="wps">
                  <w:drawing>
                    <wp:anchor distT="0" distB="0" distL="114300" distR="114300" simplePos="0" relativeHeight="251686912" behindDoc="0" locked="0" layoutInCell="1" hidden="0" allowOverlap="1" wp14:anchorId="12630A37" wp14:editId="7C8B9D0B">
                      <wp:simplePos x="0" y="0"/>
                      <wp:positionH relativeFrom="column">
                        <wp:posOffset>2349500</wp:posOffset>
                      </wp:positionH>
                      <wp:positionV relativeFrom="paragraph">
                        <wp:posOffset>190500</wp:posOffset>
                      </wp:positionV>
                      <wp:extent cx="1330325" cy="3692525"/>
                      <wp:effectExtent l="0" t="0" r="0" b="0"/>
                      <wp:wrapNone/>
                      <wp:docPr id="1293" name="Пряма зі стрілкою 1293"/>
                      <wp:cNvGraphicFramePr/>
                      <a:graphic xmlns:a="http://schemas.openxmlformats.org/drawingml/2006/main">
                        <a:graphicData uri="http://schemas.microsoft.com/office/word/2010/wordprocessingShape">
                          <wps:wsp>
                            <wps:cNvCnPr/>
                            <wps:spPr>
                              <a:xfrm flipH="1">
                                <a:off x="4703063" y="1955963"/>
                                <a:ext cx="1285875" cy="3648075"/>
                              </a:xfrm>
                              <a:prstGeom prst="straightConnector1">
                                <a:avLst/>
                              </a:prstGeom>
                              <a:noFill/>
                              <a:ln w="22225" cap="flat" cmpd="sng">
                                <a:solidFill>
                                  <a:srgbClr val="4F6128"/>
                                </a:solidFill>
                                <a:prstDash val="solid"/>
                                <a:round/>
                                <a:headEnd type="none" w="sm" len="sm"/>
                                <a:tailEnd type="stealth" w="med" len="med"/>
                              </a:ln>
                            </wps:spPr>
                            <wps:bodyPr/>
                          </wps:wsp>
                        </a:graphicData>
                      </a:graphic>
                    </wp:anchor>
                  </w:drawing>
                </mc:Choice>
                <mc:Fallback>
                  <w:pict>
                    <v:shape w14:anchorId="2058E003" id="Пряма зі стрілкою 1293" o:spid="_x0000_s1026" type="#_x0000_t32" style="position:absolute;margin-left:185pt;margin-top:15pt;width:104.75pt;height:290.75pt;flip:x;z-index:2516869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" strokecolor="#4f6128" strokeweight="1.75pt">
                      <v:stroke startarrowwidth="narrow" startarrowlength="short" endarrow="classic"/>
                    </v:shape>
                  </w:pict>
                </mc:Fallback>
              </mc:AlternateContent>
            </w:r>
            <w:r w:rsidRPr="00F56652">
              <w:rPr>
                <w:noProof/>
                <w:color w:val="000000" w:themeColor="text1"/>
                <w:lang w:eastAsia="uk-UA"/>
              </w:rPr>
              <mc:AlternateContent>
                <mc:Choice Requires="wps">
                  <w:drawing>
                    <wp:anchor distT="0" distB="0" distL="114300" distR="114300" simplePos="0" relativeHeight="251687936" behindDoc="0" locked="0" layoutInCell="1" hidden="0" allowOverlap="1" wp14:anchorId="1314B0A0" wp14:editId="1BC8A6E5">
                      <wp:simplePos x="0" y="0"/>
                      <wp:positionH relativeFrom="column">
                        <wp:posOffset>2349500</wp:posOffset>
                      </wp:positionH>
                      <wp:positionV relativeFrom="paragraph">
                        <wp:posOffset>190500</wp:posOffset>
                      </wp:positionV>
                      <wp:extent cx="1330325" cy="606425"/>
                      <wp:effectExtent l="0" t="0" r="0" b="0"/>
                      <wp:wrapNone/>
                      <wp:docPr id="1284" name="Пряма зі стрілкою 1284"/>
                      <wp:cNvGraphicFramePr/>
                      <a:graphic xmlns:a="http://schemas.openxmlformats.org/drawingml/2006/main">
                        <a:graphicData uri="http://schemas.microsoft.com/office/word/2010/wordprocessingShape">
                          <wps:wsp>
                            <wps:cNvCnPr/>
                            <wps:spPr>
                              <a:xfrm flipH="1">
                                <a:off x="4703063" y="3499013"/>
                                <a:ext cx="1285874" cy="561975"/>
                              </a:xfrm>
                              <a:prstGeom prst="straightConnector1">
                                <a:avLst/>
                              </a:prstGeom>
                              <a:noFill/>
                              <a:ln w="22225" cap="flat" cmpd="sng">
                                <a:solidFill>
                                  <a:srgbClr val="4F6128"/>
                                </a:solidFill>
                                <a:prstDash val="solid"/>
                                <a:round/>
                                <a:headEnd type="none" w="sm" len="sm"/>
                                <a:tailEnd type="stealth" w="med" len="med"/>
                              </a:ln>
                            </wps:spPr>
                            <wps:bodyPr/>
                          </wps:wsp>
                        </a:graphicData>
                      </a:graphic>
                      <wp14:sizeRelH relativeFrom="margin">
                        <wp14:pctWidth>0</wp14:pctWidth>
                      </wp14:sizeRelH>
                      <wp14:sizeRelV relativeFrom="margin">
                        <wp14:pctHeight>0</wp14:pctHeight>
                      </wp14:sizeRelV>
                    </wp:anchor>
                  </w:drawing>
                </mc:Choice>
                <mc:Fallback>
                  <w:pict>
                    <v:shape w14:anchorId="14815F93" id="Пряма зі стрілкою 1284" o:spid="_x0000_s1026" type="#_x0000_t32" style="position:absolute;margin-left:185pt;margin-top:15pt;width:104.75pt;height:47.75pt;flip:x;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" strokecolor="#4f6128" strokeweight="1.75pt">
                      <v:stroke startarrowwidth="narrow" startarrowlength="short" endarrow="classic"/>
                    </v:shape>
                  </w:pict>
                </mc:Fallback>
              </mc:AlternateContent>
            </w:r>
            <w:r w:rsidRPr="00F56652">
              <w:rPr>
                <w:noProof/>
                <w:color w:val="000000" w:themeColor="text1"/>
                <w:lang w:eastAsia="uk-UA"/>
              </w:rPr>
              <mc:AlternateContent>
                <mc:Choice Requires="wps">
                  <w:drawing>
                    <wp:anchor distT="0" distB="0" distL="114300" distR="114300" simplePos="0" relativeHeight="251688960" behindDoc="0" locked="0" layoutInCell="1" hidden="0" allowOverlap="1" wp14:anchorId="7BB75E94" wp14:editId="44B4473B">
                      <wp:simplePos x="0" y="0"/>
                      <wp:positionH relativeFrom="column">
                        <wp:posOffset>2349500</wp:posOffset>
                      </wp:positionH>
                      <wp:positionV relativeFrom="paragraph">
                        <wp:posOffset>190500</wp:posOffset>
                      </wp:positionV>
                      <wp:extent cx="1330325" cy="3121025"/>
                      <wp:effectExtent l="0" t="0" r="0" b="0"/>
                      <wp:wrapNone/>
                      <wp:docPr id="1315" name="Пряма зі стрілкою 1315"/>
                      <wp:cNvGraphicFramePr/>
                      <a:graphic xmlns:a="http://schemas.openxmlformats.org/drawingml/2006/main">
                        <a:graphicData uri="http://schemas.microsoft.com/office/word/2010/wordprocessingShape">
                          <wps:wsp>
                            <wps:cNvCnPr/>
                            <wps:spPr>
                              <a:xfrm flipH="1">
                                <a:off x="4703063" y="2241713"/>
                                <a:ext cx="1285874" cy="3076575"/>
                              </a:xfrm>
                              <a:prstGeom prst="straightConnector1">
                                <a:avLst/>
                              </a:prstGeom>
                              <a:noFill/>
                              <a:ln w="22225" cap="flat" cmpd="sng">
                                <a:solidFill>
                                  <a:srgbClr val="4F6128"/>
                                </a:solidFill>
                                <a:prstDash val="solid"/>
                                <a:round/>
                                <a:headEnd type="none" w="sm" len="sm"/>
                                <a:tailEnd type="stealth" w="med" len="med"/>
                              </a:ln>
                            </wps:spPr>
                            <wps:bodyPr/>
                          </wps:wsp>
                        </a:graphicData>
                      </a:graphic>
                    </wp:anchor>
                  </w:drawing>
                </mc:Choice>
                <mc:Fallback>
                  <w:pict>
                    <v:shape w14:anchorId="120159F0" id="Пряма зі стрілкою 1315" o:spid="_x0000_s1026" type="#_x0000_t32" style="position:absolute;margin-left:185pt;margin-top:15pt;width:104.75pt;height:245.75pt;flip:x;z-index:2516889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" strokecolor="#4f6128" strokeweight="1.75pt">
                      <v:stroke startarrowwidth="narrow" startarrowlength="short" endarrow="classic"/>
                    </v:shape>
                  </w:pict>
                </mc:Fallback>
              </mc:AlternateContent>
            </w:r>
            <w:r w:rsidRPr="00F56652">
              <w:rPr>
                <w:noProof/>
                <w:color w:val="000000" w:themeColor="text1"/>
                <w:lang w:eastAsia="uk-UA"/>
              </w:rPr>
              <mc:AlternateContent>
                <mc:Choice Requires="wps">
                  <w:drawing>
                    <wp:anchor distT="0" distB="0" distL="114300" distR="114300" simplePos="0" relativeHeight="251689984" behindDoc="0" locked="0" layoutInCell="1" hidden="0" allowOverlap="1" wp14:anchorId="531D78D3" wp14:editId="2CB1210D">
                      <wp:simplePos x="0" y="0"/>
                      <wp:positionH relativeFrom="column">
                        <wp:posOffset>2349500</wp:posOffset>
                      </wp:positionH>
                      <wp:positionV relativeFrom="paragraph">
                        <wp:posOffset>190500</wp:posOffset>
                      </wp:positionV>
                      <wp:extent cx="1330325" cy="1187450"/>
                      <wp:effectExtent l="0" t="0" r="0" b="0"/>
                      <wp:wrapNone/>
                      <wp:docPr id="1331" name="Пряма зі стрілкою 1331"/>
                      <wp:cNvGraphicFramePr/>
                      <a:graphic xmlns:a="http://schemas.openxmlformats.org/drawingml/2006/main">
                        <a:graphicData uri="http://schemas.microsoft.com/office/word/2010/wordprocessingShape">
                          <wps:wsp>
                            <wps:cNvCnPr/>
                            <wps:spPr>
                              <a:xfrm flipH="1">
                                <a:off x="4703062" y="3208500"/>
                                <a:ext cx="1285876" cy="1143000"/>
                              </a:xfrm>
                              <a:prstGeom prst="straightConnector1">
                                <a:avLst/>
                              </a:prstGeom>
                              <a:noFill/>
                              <a:ln w="22225" cap="flat" cmpd="sng">
                                <a:solidFill>
                                  <a:srgbClr val="4F6128"/>
                                </a:solidFill>
                                <a:prstDash val="solid"/>
                                <a:round/>
                                <a:headEnd type="none" w="sm" len="sm"/>
                                <a:tailEnd type="stealth" w="med" len="med"/>
                              </a:ln>
                            </wps:spPr>
                            <wps:bodyPr/>
                          </wps:wsp>
                        </a:graphicData>
                      </a:graphic>
                      <wp14:sizeRelH relativeFrom="margin">
                        <wp14:pctWidth>0</wp14:pctWidth>
                      </wp14:sizeRelH>
                      <wp14:sizeRelV relativeFrom="margin">
                        <wp14:pctHeight>0</wp14:pctHeight>
                      </wp14:sizeRelV>
                    </wp:anchor>
                  </w:drawing>
                </mc:Choice>
                <mc:Fallback>
                  <w:pict>
                    <v:shape w14:anchorId="13B7C8F5" id="Пряма зі стрілкою 1331" o:spid="_x0000_s1026" type="#_x0000_t32" style="position:absolute;margin-left:185pt;margin-top:15pt;width:104.75pt;height:93.5pt;flip:x;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" strokecolor="#4f6128" strokeweight="1.75pt">
                      <v:stroke startarrowwidth="narrow" startarrowlength="short" endarrow="classic"/>
                    </v:shape>
                  </w:pict>
                </mc:Fallback>
              </mc:AlternateContent>
            </w:r>
          </w:p>
        </w:tc>
        <w:tc>
          <w:tcPr>
            <w:tcW w:w="1984" w:type="dxa"/>
            <w:shd w:val="clear" w:color="auto" w:fill="auto"/>
          </w:tcPr>
          <w:p w:rsidR="00A770BB" w:rsidRDefault="00A770BB">
            <w:pPr>
              <w:pBdr>
                <w:top w:val="nil"/>
                <w:left w:val="nil"/>
                <w:bottom w:val="nil"/>
                <w:right w:val="nil"/>
                <w:between w:val="nil"/>
              </w:pBdr>
              <w:spacing w:line="240" w:lineRule="auto"/>
              <w:ind w:left="0" w:hanging="2"/>
              <w:rPr>
                <w:color w:val="FF0000"/>
                <w:sz w:val="19"/>
                <w:szCs w:val="19"/>
              </w:rPr>
            </w:pPr>
          </w:p>
        </w:tc>
        <w:tc>
          <w:tcPr>
            <w:tcW w:w="3777" w:type="dxa"/>
            <w:shd w:val="clear" w:color="auto" w:fill="C2D69B"/>
          </w:tcPr>
          <w:p w:rsidR="00A770BB" w:rsidRPr="003E0854" w:rsidRDefault="003E0854" w:rsidP="00FF0851">
            <w:pPr>
              <w:numPr>
                <w:ilvl w:val="0"/>
                <w:numId w:val="9"/>
              </w:numPr>
              <w:pBdr>
                <w:top w:val="nil"/>
                <w:left w:val="nil"/>
                <w:bottom w:val="nil"/>
                <w:right w:val="nil"/>
                <w:between w:val="nil"/>
              </w:pBdr>
              <w:spacing w:line="240" w:lineRule="auto"/>
              <w:ind w:left="0" w:hanging="2"/>
              <w:rPr>
                <w:sz w:val="19"/>
                <w:szCs w:val="19"/>
              </w:rPr>
            </w:pPr>
            <w:r w:rsidRPr="003E0854">
              <w:rPr>
                <w:sz w:val="19"/>
                <w:szCs w:val="19"/>
              </w:rPr>
              <w:t>Сприяння розвитку арт-туризму  на регіональному рівні</w:t>
            </w:r>
          </w:p>
        </w:tc>
      </w:tr>
      <w:tr w:rsidR="00A770BB">
        <w:trPr>
          <w:trHeight w:val="348"/>
        </w:trPr>
        <w:tc>
          <w:tcPr>
            <w:tcW w:w="3879" w:type="dxa"/>
          </w:tcPr>
          <w:p w:rsidR="00A770BB" w:rsidRPr="00F56652" w:rsidRDefault="00A770BB">
            <w:pPr>
              <w:pBdr>
                <w:top w:val="nil"/>
                <w:left w:val="nil"/>
                <w:bottom w:val="nil"/>
                <w:right w:val="nil"/>
                <w:between w:val="nil"/>
              </w:pBdr>
              <w:spacing w:line="240" w:lineRule="auto"/>
              <w:ind w:left="0" w:hanging="2"/>
              <w:rPr>
                <w:color w:val="000000" w:themeColor="text1"/>
                <w:sz w:val="19"/>
                <w:szCs w:val="19"/>
              </w:rPr>
            </w:pPr>
          </w:p>
        </w:tc>
        <w:tc>
          <w:tcPr>
            <w:tcW w:w="1984" w:type="dxa"/>
          </w:tcPr>
          <w:p w:rsidR="00A770BB" w:rsidRDefault="00A770BB">
            <w:pPr>
              <w:pBdr>
                <w:top w:val="nil"/>
                <w:left w:val="nil"/>
                <w:bottom w:val="nil"/>
                <w:right w:val="nil"/>
                <w:between w:val="nil"/>
              </w:pBdr>
              <w:spacing w:line="240" w:lineRule="auto"/>
              <w:ind w:left="0" w:hanging="2"/>
              <w:rPr>
                <w:color w:val="FF0000"/>
                <w:sz w:val="19"/>
                <w:szCs w:val="19"/>
              </w:rPr>
            </w:pPr>
          </w:p>
        </w:tc>
        <w:tc>
          <w:tcPr>
            <w:tcW w:w="3777" w:type="dxa"/>
          </w:tcPr>
          <w:p w:rsidR="00A770BB" w:rsidRPr="003E0854" w:rsidRDefault="00A770BB">
            <w:pPr>
              <w:pBdr>
                <w:top w:val="nil"/>
                <w:left w:val="nil"/>
                <w:bottom w:val="nil"/>
                <w:right w:val="nil"/>
                <w:between w:val="nil"/>
              </w:pBdr>
              <w:spacing w:line="240" w:lineRule="auto"/>
              <w:ind w:left="0" w:hanging="2"/>
              <w:rPr>
                <w:sz w:val="19"/>
                <w:szCs w:val="19"/>
              </w:rPr>
            </w:pPr>
          </w:p>
        </w:tc>
      </w:tr>
      <w:tr w:rsidR="00A770BB" w:rsidTr="007E5837">
        <w:trPr>
          <w:trHeight w:val="348"/>
        </w:trPr>
        <w:tc>
          <w:tcPr>
            <w:tcW w:w="3879" w:type="dxa"/>
            <w:shd w:val="clear" w:color="auto" w:fill="A0BBC0"/>
          </w:tcPr>
          <w:p w:rsidR="00A770BB" w:rsidRPr="00F56652" w:rsidRDefault="00D402AD" w:rsidP="00FF0851">
            <w:pPr>
              <w:numPr>
                <w:ilvl w:val="0"/>
                <w:numId w:val="22"/>
              </w:numPr>
              <w:pBdr>
                <w:top w:val="nil"/>
                <w:left w:val="nil"/>
                <w:bottom w:val="nil"/>
                <w:right w:val="nil"/>
                <w:between w:val="nil"/>
              </w:pBdr>
              <w:spacing w:line="240" w:lineRule="auto"/>
              <w:ind w:left="0" w:hanging="2"/>
              <w:rPr>
                <w:color w:val="000000" w:themeColor="text1"/>
                <w:sz w:val="19"/>
                <w:szCs w:val="19"/>
              </w:rPr>
            </w:pPr>
            <w:r w:rsidRPr="00F56652">
              <w:rPr>
                <w:noProof/>
                <w:color w:val="000000" w:themeColor="text1"/>
                <w:lang w:eastAsia="uk-UA"/>
              </w:rPr>
              <mc:AlternateContent>
                <mc:Choice Requires="wps">
                  <w:drawing>
                    <wp:anchor distT="0" distB="0" distL="114300" distR="114300" simplePos="0" relativeHeight="251692032" behindDoc="0" locked="0" layoutInCell="1" hidden="0" allowOverlap="1" wp14:anchorId="224DC6DE" wp14:editId="1CD2EFA4">
                      <wp:simplePos x="0" y="0"/>
                      <wp:positionH relativeFrom="column">
                        <wp:posOffset>2362199</wp:posOffset>
                      </wp:positionH>
                      <wp:positionV relativeFrom="paragraph">
                        <wp:posOffset>1348740</wp:posOffset>
                      </wp:positionV>
                      <wp:extent cx="1320165" cy="1950086"/>
                      <wp:effectExtent l="38100" t="0" r="32385" b="50165"/>
                      <wp:wrapNone/>
                      <wp:docPr id="1310" name="Пряма зі стрілкою 1310"/>
                      <wp:cNvGraphicFramePr/>
                      <a:graphic xmlns:a="http://schemas.openxmlformats.org/drawingml/2006/main">
                        <a:graphicData uri="http://schemas.microsoft.com/office/word/2010/wordprocessingShape">
                          <wps:wsp>
                            <wps:cNvCnPr/>
                            <wps:spPr>
                              <a:xfrm flipH="1">
                                <a:off x="0" y="0"/>
                                <a:ext cx="1320165" cy="1950086"/>
                              </a:xfrm>
                              <a:prstGeom prst="straightConnector1">
                                <a:avLst/>
                              </a:prstGeom>
                              <a:noFill/>
                              <a:ln w="22225" cap="flat" cmpd="sng">
                                <a:solidFill>
                                  <a:srgbClr val="4F6128"/>
                                </a:solidFill>
                                <a:prstDash val="solid"/>
                                <a:round/>
                                <a:headEnd type="none" w="sm" len="sm"/>
                                <a:tailEnd type="stealth" w="med" len="med"/>
                              </a:ln>
                            </wps:spPr>
                            <wps:bodyPr/>
                          </wps:wsp>
                        </a:graphicData>
                      </a:graphic>
                      <wp14:sizeRelH relativeFrom="margin">
                        <wp14:pctWidth>0</wp14:pctWidth>
                      </wp14:sizeRelH>
                      <wp14:sizeRelV relativeFrom="margin">
                        <wp14:pctHeight>0</wp14:pctHeight>
                      </wp14:sizeRelV>
                    </wp:anchor>
                  </w:drawing>
                </mc:Choice>
                <mc:Fallback>
                  <w:pict>
                    <v:shape w14:anchorId="06617218" id="Пряма зі стрілкою 1310" o:spid="_x0000_s1026" type="#_x0000_t32" style="position:absolute;margin-left:186pt;margin-top:106.2pt;width:103.95pt;height:153.55pt;flip:x;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" strokecolor="#4f6128" strokeweight="1.75pt">
                      <v:stroke startarrowwidth="narrow" startarrowlength="short" endarrow="classic"/>
                    </v:shape>
                  </w:pict>
                </mc:Fallback>
              </mc:AlternateContent>
            </w:r>
            <w:r w:rsidR="00763C2C" w:rsidRPr="00F56652">
              <w:rPr>
                <w:noProof/>
                <w:color w:val="000000" w:themeColor="text1"/>
                <w:lang w:eastAsia="uk-UA"/>
              </w:rPr>
              <mc:AlternateContent>
                <mc:Choice Requires="wps">
                  <w:drawing>
                    <wp:anchor distT="0" distB="0" distL="114300" distR="114300" simplePos="0" relativeHeight="251691008" behindDoc="0" locked="0" layoutInCell="1" hidden="0" allowOverlap="1" wp14:anchorId="63403ADF" wp14:editId="321F641D">
                      <wp:simplePos x="0" y="0"/>
                      <wp:positionH relativeFrom="column">
                        <wp:posOffset>2381250</wp:posOffset>
                      </wp:positionH>
                      <wp:positionV relativeFrom="paragraph">
                        <wp:posOffset>311149</wp:posOffset>
                      </wp:positionV>
                      <wp:extent cx="1287780" cy="1038225"/>
                      <wp:effectExtent l="38100" t="38100" r="26670" b="28575"/>
                      <wp:wrapNone/>
                      <wp:docPr id="1322" name="Пряма зі стрілкою 1322"/>
                      <wp:cNvGraphicFramePr/>
                      <a:graphic xmlns:a="http://schemas.openxmlformats.org/drawingml/2006/main">
                        <a:graphicData uri="http://schemas.microsoft.com/office/word/2010/wordprocessingShape">
                          <wps:wsp>
                            <wps:cNvCnPr/>
                            <wps:spPr>
                              <a:xfrm rot="10800000">
                                <a:off x="0" y="0"/>
                                <a:ext cx="1287780" cy="1038225"/>
                              </a:xfrm>
                              <a:prstGeom prst="straightConnector1">
                                <a:avLst/>
                              </a:prstGeom>
                              <a:noFill/>
                              <a:ln w="22225" cap="flat" cmpd="sng">
                                <a:solidFill>
                                  <a:srgbClr val="4F6128"/>
                                </a:solidFill>
                                <a:prstDash val="solid"/>
                                <a:round/>
                                <a:headEnd type="none" w="sm" len="sm"/>
                                <a:tailEnd type="stealth" w="med" len="med"/>
                              </a:ln>
                            </wps:spPr>
                            <wps:bodyPr/>
                          </wps:wsp>
                        </a:graphicData>
                      </a:graphic>
                      <wp14:sizeRelH relativeFrom="margin">
                        <wp14:pctWidth>0</wp14:pctWidth>
                      </wp14:sizeRelH>
                      <wp14:sizeRelV relativeFrom="margin">
                        <wp14:pctHeight>0</wp14:pctHeight>
                      </wp14:sizeRelV>
                    </wp:anchor>
                  </w:drawing>
                </mc:Choice>
                <mc:Fallback>
                  <w:pict>
                    <v:shape w14:anchorId="4E598B57" id="Пряма зі стрілкою 1322" o:spid="_x0000_s1026" type="#_x0000_t32" style="position:absolute;margin-left:187.5pt;margin-top:24.5pt;width:101.4pt;height:81.75pt;rotation:180;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" strokecolor="#4f6128" strokeweight="1.75pt">
                      <v:stroke startarrowwidth="narrow" startarrowlength="short" endarrow="classic"/>
                    </v:shape>
                  </w:pict>
                </mc:Fallback>
              </mc:AlternateContent>
            </w:r>
            <w:r w:rsidR="0059192A" w:rsidRPr="00F56652">
              <w:rPr>
                <w:color w:val="000000" w:themeColor="text1"/>
                <w:sz w:val="19"/>
                <w:szCs w:val="19"/>
              </w:rPr>
              <w:t>Розвинена сфера послуг і торгівлі</w:t>
            </w:r>
            <w:r w:rsidR="0059192A" w:rsidRPr="00F56652">
              <w:rPr>
                <w:noProof/>
                <w:color w:val="000000" w:themeColor="text1"/>
                <w:lang w:eastAsia="uk-UA"/>
              </w:rPr>
              <mc:AlternateContent>
                <mc:Choice Requires="wps">
                  <w:drawing>
                    <wp:anchor distT="0" distB="0" distL="114300" distR="114300" simplePos="0" relativeHeight="251693056" behindDoc="0" locked="0" layoutInCell="1" hidden="0" allowOverlap="1" wp14:anchorId="795083F9" wp14:editId="20E3E6B0">
                      <wp:simplePos x="0" y="0"/>
                      <wp:positionH relativeFrom="column">
                        <wp:posOffset>2349500</wp:posOffset>
                      </wp:positionH>
                      <wp:positionV relativeFrom="paragraph">
                        <wp:posOffset>114300</wp:posOffset>
                      </wp:positionV>
                      <wp:extent cx="1329690" cy="1273175"/>
                      <wp:effectExtent l="0" t="0" r="0" b="0"/>
                      <wp:wrapNone/>
                      <wp:docPr id="1297" name="Пряма зі стрілкою 1297"/>
                      <wp:cNvGraphicFramePr/>
                      <a:graphic xmlns:a="http://schemas.openxmlformats.org/drawingml/2006/main">
                        <a:graphicData uri="http://schemas.microsoft.com/office/word/2010/wordprocessingShape">
                          <wps:wsp>
                            <wps:cNvCnPr/>
                            <wps:spPr>
                              <a:xfrm flipH="1">
                                <a:off x="4703380" y="3165638"/>
                                <a:ext cx="1285240" cy="1228725"/>
                              </a:xfrm>
                              <a:prstGeom prst="straightConnector1">
                                <a:avLst/>
                              </a:prstGeom>
                              <a:noFill/>
                              <a:ln w="22225" cap="flat" cmpd="sng">
                                <a:solidFill>
                                  <a:srgbClr val="4F6128"/>
                                </a:solidFill>
                                <a:prstDash val="solid"/>
                                <a:round/>
                                <a:headEnd type="none" w="sm" len="sm"/>
                                <a:tailEnd type="stealth" w="med" len="med"/>
                              </a:ln>
                            </wps:spPr>
                            <wps:bodyPr/>
                          </wps:wsp>
                        </a:graphicData>
                      </a:graphic>
                      <wp14:sizeRelH relativeFrom="margin">
                        <wp14:pctWidth>0</wp14:pctWidth>
                      </wp14:sizeRelH>
                      <wp14:sizeRelV relativeFrom="margin">
                        <wp14:pctHeight>0</wp14:pctHeight>
                      </wp14:sizeRelV>
                    </wp:anchor>
                  </w:drawing>
                </mc:Choice>
                <mc:Fallback>
                  <w:pict>
                    <v:shape w14:anchorId="23DBF551" id="Пряма зі стрілкою 1297" o:spid="_x0000_s1026" type="#_x0000_t32" style="position:absolute;margin-left:185pt;margin-top:9pt;width:104.7pt;height:100.25pt;flip:x;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" strokecolor="#4f6128" strokeweight="1.75pt">
                      <v:stroke startarrowwidth="narrow" startarrowlength="short" endarrow="classic"/>
                    </v:shape>
                  </w:pict>
                </mc:Fallback>
              </mc:AlternateContent>
            </w:r>
          </w:p>
        </w:tc>
        <w:tc>
          <w:tcPr>
            <w:tcW w:w="1984" w:type="dxa"/>
            <w:shd w:val="clear" w:color="auto" w:fill="auto"/>
          </w:tcPr>
          <w:p w:rsidR="00A770BB" w:rsidRDefault="00A770BB">
            <w:pPr>
              <w:pBdr>
                <w:top w:val="nil"/>
                <w:left w:val="nil"/>
                <w:bottom w:val="nil"/>
                <w:right w:val="nil"/>
                <w:between w:val="nil"/>
              </w:pBdr>
              <w:spacing w:line="240" w:lineRule="auto"/>
              <w:ind w:left="0" w:hanging="2"/>
              <w:rPr>
                <w:color w:val="FF0000"/>
                <w:sz w:val="19"/>
                <w:szCs w:val="19"/>
              </w:rPr>
            </w:pPr>
          </w:p>
        </w:tc>
        <w:tc>
          <w:tcPr>
            <w:tcW w:w="3777" w:type="dxa"/>
            <w:shd w:val="clear" w:color="auto" w:fill="C2D69B"/>
          </w:tcPr>
          <w:p w:rsidR="00A770BB" w:rsidRPr="003E0854" w:rsidRDefault="003E0854" w:rsidP="00FF0851">
            <w:pPr>
              <w:numPr>
                <w:ilvl w:val="0"/>
                <w:numId w:val="9"/>
              </w:numPr>
              <w:pBdr>
                <w:top w:val="nil"/>
                <w:left w:val="nil"/>
                <w:bottom w:val="nil"/>
                <w:right w:val="nil"/>
                <w:between w:val="nil"/>
              </w:pBdr>
              <w:spacing w:line="240" w:lineRule="auto"/>
              <w:ind w:left="0" w:hanging="2"/>
              <w:rPr>
                <w:sz w:val="19"/>
                <w:szCs w:val="19"/>
              </w:rPr>
            </w:pPr>
            <w:r w:rsidRPr="003E0854">
              <w:rPr>
                <w:sz w:val="19"/>
                <w:szCs w:val="19"/>
              </w:rPr>
              <w:t xml:space="preserve">Зростання зацікавленості інвесторів до громади, в </w:t>
            </w:r>
            <w:proofErr w:type="spellStart"/>
            <w:r w:rsidRPr="003E0854">
              <w:rPr>
                <w:sz w:val="19"/>
                <w:szCs w:val="19"/>
              </w:rPr>
              <w:t>т.ч</w:t>
            </w:r>
            <w:proofErr w:type="spellEnd"/>
            <w:r w:rsidRPr="003E0854">
              <w:rPr>
                <w:sz w:val="19"/>
                <w:szCs w:val="19"/>
              </w:rPr>
              <w:t>. у розвитку зеленої енергетики</w:t>
            </w:r>
          </w:p>
        </w:tc>
      </w:tr>
      <w:tr w:rsidR="00A770BB">
        <w:trPr>
          <w:trHeight w:val="348"/>
        </w:trPr>
        <w:tc>
          <w:tcPr>
            <w:tcW w:w="3879" w:type="dxa"/>
          </w:tcPr>
          <w:p w:rsidR="00A770BB" w:rsidRPr="00F56652" w:rsidRDefault="00A770BB">
            <w:pPr>
              <w:pBdr>
                <w:top w:val="nil"/>
                <w:left w:val="nil"/>
                <w:bottom w:val="nil"/>
                <w:right w:val="nil"/>
                <w:between w:val="nil"/>
              </w:pBdr>
              <w:spacing w:line="240" w:lineRule="auto"/>
              <w:ind w:left="0" w:hanging="2"/>
              <w:rPr>
                <w:color w:val="000000" w:themeColor="text1"/>
                <w:sz w:val="19"/>
                <w:szCs w:val="19"/>
              </w:rPr>
            </w:pPr>
          </w:p>
        </w:tc>
        <w:tc>
          <w:tcPr>
            <w:tcW w:w="1984" w:type="dxa"/>
          </w:tcPr>
          <w:p w:rsidR="00A770BB" w:rsidRDefault="00A770BB">
            <w:pPr>
              <w:pBdr>
                <w:top w:val="nil"/>
                <w:left w:val="nil"/>
                <w:bottom w:val="nil"/>
                <w:right w:val="nil"/>
                <w:between w:val="nil"/>
              </w:pBdr>
              <w:spacing w:line="240" w:lineRule="auto"/>
              <w:ind w:left="0" w:hanging="2"/>
              <w:rPr>
                <w:color w:val="FF0000"/>
                <w:sz w:val="19"/>
                <w:szCs w:val="19"/>
              </w:rPr>
            </w:pPr>
          </w:p>
        </w:tc>
        <w:tc>
          <w:tcPr>
            <w:tcW w:w="3777" w:type="dxa"/>
          </w:tcPr>
          <w:p w:rsidR="00A770BB" w:rsidRPr="003E0854" w:rsidRDefault="00A770BB">
            <w:pPr>
              <w:pBdr>
                <w:top w:val="nil"/>
                <w:left w:val="nil"/>
                <w:bottom w:val="nil"/>
                <w:right w:val="nil"/>
                <w:between w:val="nil"/>
              </w:pBdr>
              <w:spacing w:line="240" w:lineRule="auto"/>
              <w:ind w:left="0" w:hanging="2"/>
              <w:rPr>
                <w:sz w:val="19"/>
                <w:szCs w:val="19"/>
              </w:rPr>
            </w:pPr>
          </w:p>
        </w:tc>
      </w:tr>
      <w:tr w:rsidR="00A770BB" w:rsidTr="007E5837">
        <w:trPr>
          <w:trHeight w:val="348"/>
        </w:trPr>
        <w:tc>
          <w:tcPr>
            <w:tcW w:w="3879" w:type="dxa"/>
            <w:shd w:val="clear" w:color="auto" w:fill="A0BBC0"/>
          </w:tcPr>
          <w:p w:rsidR="00A770BB" w:rsidRPr="00F56652" w:rsidRDefault="00D47E3F" w:rsidP="00FF0851">
            <w:pPr>
              <w:numPr>
                <w:ilvl w:val="0"/>
                <w:numId w:val="22"/>
              </w:numPr>
              <w:pBdr>
                <w:top w:val="nil"/>
                <w:left w:val="nil"/>
                <w:bottom w:val="nil"/>
                <w:right w:val="nil"/>
                <w:between w:val="nil"/>
              </w:pBdr>
              <w:spacing w:line="240" w:lineRule="auto"/>
              <w:ind w:left="0" w:hanging="2"/>
              <w:rPr>
                <w:color w:val="000000" w:themeColor="text1"/>
                <w:sz w:val="19"/>
                <w:szCs w:val="19"/>
              </w:rPr>
            </w:pPr>
            <w:r w:rsidRPr="00F56652">
              <w:rPr>
                <w:color w:val="000000" w:themeColor="text1"/>
                <w:sz w:val="19"/>
                <w:szCs w:val="19"/>
              </w:rPr>
              <w:t xml:space="preserve">Наявність </w:t>
            </w:r>
            <w:r w:rsidR="0059192A" w:rsidRPr="00F56652">
              <w:rPr>
                <w:color w:val="000000" w:themeColor="text1"/>
                <w:sz w:val="19"/>
                <w:szCs w:val="19"/>
              </w:rPr>
              <w:t>земельних ділянок, комп</w:t>
            </w:r>
            <w:r w:rsidRPr="00F56652">
              <w:rPr>
                <w:color w:val="000000" w:themeColor="text1"/>
                <w:sz w:val="19"/>
                <w:szCs w:val="19"/>
              </w:rPr>
              <w:t>актних промислових зон, привабливих для інвесторі</w:t>
            </w:r>
            <w:r w:rsidR="0059192A" w:rsidRPr="00F56652">
              <w:rPr>
                <w:noProof/>
                <w:color w:val="000000" w:themeColor="text1"/>
                <w:lang w:eastAsia="uk-UA"/>
              </w:rPr>
              <mc:AlternateContent>
                <mc:Choice Requires="wps">
                  <w:drawing>
                    <wp:anchor distT="0" distB="0" distL="114300" distR="114300" simplePos="0" relativeHeight="251694080" behindDoc="0" locked="0" layoutInCell="1" hidden="0" allowOverlap="1" wp14:anchorId="6215B1E5" wp14:editId="755694BA">
                      <wp:simplePos x="0" y="0"/>
                      <wp:positionH relativeFrom="column">
                        <wp:posOffset>2349500</wp:posOffset>
                      </wp:positionH>
                      <wp:positionV relativeFrom="paragraph">
                        <wp:posOffset>203200</wp:posOffset>
                      </wp:positionV>
                      <wp:extent cx="1339215" cy="1910715"/>
                      <wp:effectExtent l="0" t="0" r="0" b="0"/>
                      <wp:wrapNone/>
                      <wp:docPr id="1345" name="Пряма зі стрілкою 1345"/>
                      <wp:cNvGraphicFramePr/>
                      <a:graphic xmlns:a="http://schemas.openxmlformats.org/drawingml/2006/main">
                        <a:graphicData uri="http://schemas.microsoft.com/office/word/2010/wordprocessingShape">
                          <wps:wsp>
                            <wps:cNvCnPr/>
                            <wps:spPr>
                              <a:xfrm flipH="1">
                                <a:off x="4698617" y="2846868"/>
                                <a:ext cx="1294766" cy="1866265"/>
                              </a:xfrm>
                              <a:prstGeom prst="straightConnector1">
                                <a:avLst/>
                              </a:prstGeom>
                              <a:noFill/>
                              <a:ln w="22225" cap="flat" cmpd="sng">
                                <a:solidFill>
                                  <a:srgbClr val="4F6128"/>
                                </a:solidFill>
                                <a:prstDash val="solid"/>
                                <a:round/>
                                <a:headEnd type="none" w="sm" len="sm"/>
                                <a:tailEnd type="stealth" w="med" len="med"/>
                              </a:ln>
                            </wps:spPr>
                            <wps:bodyPr/>
                          </wps:wsp>
                        </a:graphicData>
                      </a:graphic>
                    </wp:anchor>
                  </w:drawing>
                </mc:Choice>
                <mc:Fallback>
                  <w:pict>
                    <v:shape w14:anchorId="7F03E586" id="Пряма зі стрілкою 1345" o:spid="_x0000_s1026" type="#_x0000_t32" style="position:absolute;margin-left:185pt;margin-top:16pt;width:105.45pt;height:150.45pt;flip:x;z-index:2516940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" strokecolor="#4f6128" strokeweight="1.75pt">
                      <v:stroke startarrowwidth="narrow" startarrowlength="short" endarrow="classic"/>
                    </v:shape>
                  </w:pict>
                </mc:Fallback>
              </mc:AlternateContent>
            </w:r>
            <w:r w:rsidR="0059192A" w:rsidRPr="00F56652">
              <w:rPr>
                <w:noProof/>
                <w:color w:val="000000" w:themeColor="text1"/>
                <w:lang w:eastAsia="uk-UA"/>
              </w:rPr>
              <mc:AlternateContent>
                <mc:Choice Requires="wps">
                  <w:drawing>
                    <wp:anchor distT="0" distB="0" distL="114300" distR="114300" simplePos="0" relativeHeight="251695104" behindDoc="0" locked="0" layoutInCell="1" hidden="0" allowOverlap="1" wp14:anchorId="15948B0D" wp14:editId="7EA71F5A">
                      <wp:simplePos x="0" y="0"/>
                      <wp:positionH relativeFrom="column">
                        <wp:posOffset>2349500</wp:posOffset>
                      </wp:positionH>
                      <wp:positionV relativeFrom="paragraph">
                        <wp:posOffset>127000</wp:posOffset>
                      </wp:positionV>
                      <wp:extent cx="1329690" cy="1987550"/>
                      <wp:effectExtent l="0" t="0" r="0" b="0"/>
                      <wp:wrapNone/>
                      <wp:docPr id="1342" name="Пряма зі стрілкою 1342"/>
                      <wp:cNvGraphicFramePr/>
                      <a:graphic xmlns:a="http://schemas.openxmlformats.org/drawingml/2006/main">
                        <a:graphicData uri="http://schemas.microsoft.com/office/word/2010/wordprocessingShape">
                          <wps:wsp>
                            <wps:cNvCnPr/>
                            <wps:spPr>
                              <a:xfrm rot="10800000">
                                <a:off x="4703381" y="2808451"/>
                                <a:ext cx="1285239" cy="1943099"/>
                              </a:xfrm>
                              <a:prstGeom prst="straightConnector1">
                                <a:avLst/>
                              </a:prstGeom>
                              <a:noFill/>
                              <a:ln w="22225" cap="flat" cmpd="sng">
                                <a:solidFill>
                                  <a:srgbClr val="4F6128"/>
                                </a:solidFill>
                                <a:prstDash val="solid"/>
                                <a:round/>
                                <a:headEnd type="none" w="sm" len="sm"/>
                                <a:tailEnd type="stealth" w="med" len="med"/>
                              </a:ln>
                            </wps:spPr>
                            <wps:bodyPr/>
                          </wps:wsp>
                        </a:graphicData>
                      </a:graphic>
                      <wp14:sizeRelH relativeFrom="margin">
                        <wp14:pctWidth>0</wp14:pctWidth>
                      </wp14:sizeRelH>
                      <wp14:sizeRelV relativeFrom="margin">
                        <wp14:pctHeight>0</wp14:pctHeight>
                      </wp14:sizeRelV>
                    </wp:anchor>
                  </w:drawing>
                </mc:Choice>
                <mc:Fallback>
                  <w:pict>
                    <v:shape w14:anchorId="6BF126D7" id="Пряма зі стрілкою 1342" o:spid="_x0000_s1026" type="#_x0000_t32" style="position:absolute;margin-left:185pt;margin-top:10pt;width:104.7pt;height:156.5pt;rotation:180;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" strokecolor="#4f6128" strokeweight="1.75pt">
                      <v:stroke startarrowwidth="narrow" startarrowlength="short" endarrow="classic"/>
                    </v:shape>
                  </w:pict>
                </mc:Fallback>
              </mc:AlternateContent>
            </w:r>
            <w:r w:rsidRPr="00F56652">
              <w:rPr>
                <w:color w:val="000000" w:themeColor="text1"/>
                <w:sz w:val="19"/>
                <w:szCs w:val="19"/>
              </w:rPr>
              <w:t>в</w:t>
            </w:r>
          </w:p>
        </w:tc>
        <w:tc>
          <w:tcPr>
            <w:tcW w:w="1984" w:type="dxa"/>
            <w:shd w:val="clear" w:color="auto" w:fill="auto"/>
          </w:tcPr>
          <w:p w:rsidR="00A770BB" w:rsidRDefault="00A770BB">
            <w:pPr>
              <w:pBdr>
                <w:top w:val="nil"/>
                <w:left w:val="nil"/>
                <w:bottom w:val="nil"/>
                <w:right w:val="nil"/>
                <w:between w:val="nil"/>
              </w:pBdr>
              <w:spacing w:line="240" w:lineRule="auto"/>
              <w:ind w:left="0" w:hanging="2"/>
              <w:rPr>
                <w:color w:val="FF0000"/>
                <w:sz w:val="19"/>
                <w:szCs w:val="19"/>
              </w:rPr>
            </w:pPr>
          </w:p>
        </w:tc>
        <w:tc>
          <w:tcPr>
            <w:tcW w:w="3777" w:type="dxa"/>
            <w:shd w:val="clear" w:color="auto" w:fill="C2D69B"/>
          </w:tcPr>
          <w:p w:rsidR="00A770BB" w:rsidRPr="003E0854" w:rsidRDefault="003E0854" w:rsidP="00FF0851">
            <w:pPr>
              <w:numPr>
                <w:ilvl w:val="0"/>
                <w:numId w:val="9"/>
              </w:numPr>
              <w:pBdr>
                <w:top w:val="nil"/>
                <w:left w:val="nil"/>
                <w:bottom w:val="nil"/>
                <w:right w:val="nil"/>
                <w:between w:val="nil"/>
              </w:pBdr>
              <w:spacing w:line="240" w:lineRule="auto"/>
              <w:ind w:left="0" w:hanging="2"/>
              <w:rPr>
                <w:sz w:val="19"/>
                <w:szCs w:val="19"/>
              </w:rPr>
            </w:pPr>
            <w:r w:rsidRPr="003E0854">
              <w:rPr>
                <w:sz w:val="19"/>
                <w:szCs w:val="19"/>
              </w:rPr>
              <w:t>Зростання попиту на екологічну органічну продукцію в регіоні</w:t>
            </w:r>
          </w:p>
        </w:tc>
      </w:tr>
      <w:tr w:rsidR="00A770BB">
        <w:trPr>
          <w:trHeight w:val="348"/>
        </w:trPr>
        <w:tc>
          <w:tcPr>
            <w:tcW w:w="3879" w:type="dxa"/>
          </w:tcPr>
          <w:p w:rsidR="00A770BB" w:rsidRPr="00F56652" w:rsidRDefault="00A770BB">
            <w:pPr>
              <w:pBdr>
                <w:top w:val="nil"/>
                <w:left w:val="nil"/>
                <w:bottom w:val="nil"/>
                <w:right w:val="nil"/>
                <w:between w:val="nil"/>
              </w:pBdr>
              <w:spacing w:line="240" w:lineRule="auto"/>
              <w:ind w:left="0" w:hanging="2"/>
              <w:rPr>
                <w:color w:val="000000" w:themeColor="text1"/>
                <w:sz w:val="19"/>
                <w:szCs w:val="19"/>
              </w:rPr>
            </w:pPr>
          </w:p>
        </w:tc>
        <w:tc>
          <w:tcPr>
            <w:tcW w:w="1984" w:type="dxa"/>
          </w:tcPr>
          <w:p w:rsidR="00A770BB" w:rsidRDefault="00A770BB">
            <w:pPr>
              <w:pBdr>
                <w:top w:val="nil"/>
                <w:left w:val="nil"/>
                <w:bottom w:val="nil"/>
                <w:right w:val="nil"/>
                <w:between w:val="nil"/>
              </w:pBdr>
              <w:spacing w:line="240" w:lineRule="auto"/>
              <w:ind w:left="0" w:hanging="2"/>
              <w:rPr>
                <w:color w:val="FF0000"/>
                <w:sz w:val="19"/>
                <w:szCs w:val="19"/>
              </w:rPr>
            </w:pPr>
          </w:p>
        </w:tc>
        <w:tc>
          <w:tcPr>
            <w:tcW w:w="3777" w:type="dxa"/>
          </w:tcPr>
          <w:p w:rsidR="00A770BB" w:rsidRPr="003E0854" w:rsidRDefault="00A770BB">
            <w:pPr>
              <w:pBdr>
                <w:top w:val="nil"/>
                <w:left w:val="nil"/>
                <w:bottom w:val="nil"/>
                <w:right w:val="nil"/>
                <w:between w:val="nil"/>
              </w:pBdr>
              <w:spacing w:line="240" w:lineRule="auto"/>
              <w:ind w:left="0" w:hanging="2"/>
              <w:rPr>
                <w:sz w:val="19"/>
                <w:szCs w:val="19"/>
              </w:rPr>
            </w:pPr>
          </w:p>
        </w:tc>
      </w:tr>
      <w:tr w:rsidR="00A770BB" w:rsidTr="007E5837">
        <w:trPr>
          <w:trHeight w:val="348"/>
        </w:trPr>
        <w:tc>
          <w:tcPr>
            <w:tcW w:w="3879" w:type="dxa"/>
            <w:shd w:val="clear" w:color="auto" w:fill="A0BBC0"/>
          </w:tcPr>
          <w:p w:rsidR="00A770BB" w:rsidRPr="00F56652" w:rsidRDefault="00B34270" w:rsidP="00FF0851">
            <w:pPr>
              <w:numPr>
                <w:ilvl w:val="0"/>
                <w:numId w:val="22"/>
              </w:numPr>
              <w:pBdr>
                <w:top w:val="nil"/>
                <w:left w:val="nil"/>
                <w:bottom w:val="nil"/>
                <w:right w:val="nil"/>
                <w:between w:val="nil"/>
              </w:pBdr>
              <w:spacing w:line="240" w:lineRule="auto"/>
              <w:ind w:left="0" w:hanging="2"/>
              <w:rPr>
                <w:color w:val="000000" w:themeColor="text1"/>
                <w:sz w:val="19"/>
                <w:szCs w:val="19"/>
              </w:rPr>
            </w:pPr>
            <w:r w:rsidRPr="00F56652">
              <w:rPr>
                <w:noProof/>
                <w:color w:val="000000" w:themeColor="text1"/>
                <w:lang w:eastAsia="uk-UA"/>
              </w:rPr>
              <mc:AlternateContent>
                <mc:Choice Requires="wps">
                  <w:drawing>
                    <wp:anchor distT="0" distB="0" distL="114300" distR="114300" simplePos="0" relativeHeight="251696128" behindDoc="0" locked="0" layoutInCell="1" hidden="0" allowOverlap="1" wp14:anchorId="6C6AB149" wp14:editId="54202572">
                      <wp:simplePos x="0" y="0"/>
                      <wp:positionH relativeFrom="column">
                        <wp:posOffset>2381249</wp:posOffset>
                      </wp:positionH>
                      <wp:positionV relativeFrom="paragraph">
                        <wp:posOffset>80009</wp:posOffset>
                      </wp:positionV>
                      <wp:extent cx="1287780" cy="3159125"/>
                      <wp:effectExtent l="38100" t="0" r="26670" b="60325"/>
                      <wp:wrapNone/>
                      <wp:docPr id="1336" name="Пряма зі стрілкою 1336"/>
                      <wp:cNvGraphicFramePr/>
                      <a:graphic xmlns:a="http://schemas.openxmlformats.org/drawingml/2006/main">
                        <a:graphicData uri="http://schemas.microsoft.com/office/word/2010/wordprocessingShape">
                          <wps:wsp>
                            <wps:cNvCnPr/>
                            <wps:spPr>
                              <a:xfrm flipH="1">
                                <a:off x="0" y="0"/>
                                <a:ext cx="1287780" cy="3159125"/>
                              </a:xfrm>
                              <a:prstGeom prst="straightConnector1">
                                <a:avLst/>
                              </a:prstGeom>
                              <a:noFill/>
                              <a:ln w="22225" cap="flat" cmpd="sng">
                                <a:solidFill>
                                  <a:srgbClr val="4F6128"/>
                                </a:solidFill>
                                <a:prstDash val="solid"/>
                                <a:round/>
                                <a:headEnd type="none" w="sm" len="sm"/>
                                <a:tailEnd type="stealth" w="med" len="med"/>
                              </a:ln>
                            </wps:spPr>
                            <wps:bodyPr/>
                          </wps:wsp>
                        </a:graphicData>
                      </a:graphic>
                      <wp14:sizeRelH relativeFrom="margin">
                        <wp14:pctWidth>0</wp14:pctWidth>
                      </wp14:sizeRelH>
                      <wp14:sizeRelV relativeFrom="margin">
                        <wp14:pctHeight>0</wp14:pctHeight>
                      </wp14:sizeRelV>
                    </wp:anchor>
                  </w:drawing>
                </mc:Choice>
                <mc:Fallback>
                  <w:pict>
                    <v:shape w14:anchorId="01A21D71" id="Пряма зі стрілкою 1336" o:spid="_x0000_s1026" type="#_x0000_t32" style="position:absolute;margin-left:187.5pt;margin-top:6.3pt;width:101.4pt;height:248.75pt;flip:x;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" strokecolor="#4f6128" strokeweight="1.75pt">
                      <v:stroke startarrowwidth="narrow" startarrowlength="short" endarrow="classic"/>
                    </v:shape>
                  </w:pict>
                </mc:Fallback>
              </mc:AlternateContent>
            </w:r>
            <w:r w:rsidR="0059192A" w:rsidRPr="00F56652">
              <w:rPr>
                <w:color w:val="000000" w:themeColor="text1"/>
                <w:sz w:val="19"/>
                <w:szCs w:val="19"/>
              </w:rPr>
              <w:t xml:space="preserve">Наявність </w:t>
            </w:r>
            <w:r w:rsidR="00D47E3F" w:rsidRPr="00F56652">
              <w:rPr>
                <w:color w:val="000000" w:themeColor="text1"/>
                <w:sz w:val="19"/>
                <w:szCs w:val="19"/>
              </w:rPr>
              <w:t xml:space="preserve">родючих земель для сільськогосподарського </w:t>
            </w:r>
            <w:r w:rsidR="0059192A" w:rsidRPr="00F56652">
              <w:rPr>
                <w:color w:val="000000" w:themeColor="text1"/>
                <w:sz w:val="19"/>
                <w:szCs w:val="19"/>
              </w:rPr>
              <w:t>виробництва</w:t>
            </w:r>
          </w:p>
        </w:tc>
        <w:tc>
          <w:tcPr>
            <w:tcW w:w="1984" w:type="dxa"/>
            <w:shd w:val="clear" w:color="auto" w:fill="auto"/>
          </w:tcPr>
          <w:p w:rsidR="00A770BB" w:rsidRDefault="00FF44BD">
            <w:pPr>
              <w:pBdr>
                <w:top w:val="nil"/>
                <w:left w:val="nil"/>
                <w:bottom w:val="nil"/>
                <w:right w:val="nil"/>
                <w:between w:val="nil"/>
              </w:pBdr>
              <w:spacing w:line="240" w:lineRule="auto"/>
              <w:ind w:left="0" w:hanging="2"/>
              <w:rPr>
                <w:color w:val="FF0000"/>
                <w:sz w:val="19"/>
                <w:szCs w:val="19"/>
              </w:rPr>
            </w:pPr>
            <w:r w:rsidRPr="00F11CC9">
              <w:rPr>
                <w:noProof/>
                <w:color w:val="000000" w:themeColor="text1"/>
                <w:lang w:eastAsia="uk-UA"/>
              </w:rPr>
              <mc:AlternateContent>
                <mc:Choice Requires="wps">
                  <w:drawing>
                    <wp:anchor distT="0" distB="0" distL="114300" distR="114300" simplePos="0" relativeHeight="251887616" behindDoc="0" locked="0" layoutInCell="1" hidden="0" allowOverlap="1" wp14:anchorId="70495DDA" wp14:editId="49A2736C">
                      <wp:simplePos x="0" y="0"/>
                      <wp:positionH relativeFrom="column">
                        <wp:posOffset>-66701</wp:posOffset>
                      </wp:positionH>
                      <wp:positionV relativeFrom="paragraph">
                        <wp:posOffset>-1027381</wp:posOffset>
                      </wp:positionV>
                      <wp:extent cx="1285430" cy="1794906"/>
                      <wp:effectExtent l="38100" t="38100" r="29210" b="15240"/>
                      <wp:wrapNone/>
                      <wp:docPr id="1344" name="Пряма зі стрілкою 1344"/>
                      <wp:cNvGraphicFramePr/>
                      <a:graphic xmlns:a="http://schemas.openxmlformats.org/drawingml/2006/main">
                        <a:graphicData uri="http://schemas.microsoft.com/office/word/2010/wordprocessingShape">
                          <wps:wsp>
                            <wps:cNvCnPr/>
                            <wps:spPr>
                              <a:xfrm rot="10800000">
                                <a:off x="0" y="0"/>
                                <a:ext cx="1285430" cy="1794906"/>
                              </a:xfrm>
                              <a:prstGeom prst="straightConnector1">
                                <a:avLst/>
                              </a:prstGeom>
                              <a:noFill/>
                              <a:ln w="22225" cap="flat" cmpd="sng">
                                <a:solidFill>
                                  <a:srgbClr val="4F6128"/>
                                </a:solidFill>
                                <a:prstDash val="solid"/>
                                <a:round/>
                                <a:headEnd type="none" w="sm" len="sm"/>
                                <a:tailEnd type="stealth" w="med" len="med"/>
                              </a:ln>
                            </wps:spPr>
                            <wps:bodyPr/>
                          </wps:wsp>
                        </a:graphicData>
                      </a:graphic>
                      <wp14:sizeRelH relativeFrom="margin">
                        <wp14:pctWidth>0</wp14:pctWidth>
                      </wp14:sizeRelH>
                      <wp14:sizeRelV relativeFrom="margin">
                        <wp14:pctHeight>0</wp14:pctHeight>
                      </wp14:sizeRelV>
                    </wp:anchor>
                  </w:drawing>
                </mc:Choice>
                <mc:Fallback>
                  <w:pict>
                    <v:shape w14:anchorId="27EEB9E9" id="Пряма зі стрілкою 1344" o:spid="_x0000_s1026" type="#_x0000_t32" style="position:absolute;margin-left:-5.25pt;margin-top:-80.9pt;width:101.2pt;height:141.35pt;rotation:180;z-index:251887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" strokecolor="#4f6128" strokeweight="1.75pt">
                      <v:stroke startarrowwidth="narrow" startarrowlength="short" endarrow="classic"/>
                    </v:shape>
                  </w:pict>
                </mc:Fallback>
              </mc:AlternateContent>
            </w:r>
          </w:p>
        </w:tc>
        <w:tc>
          <w:tcPr>
            <w:tcW w:w="3777" w:type="dxa"/>
            <w:shd w:val="clear" w:color="auto" w:fill="C2D69B"/>
          </w:tcPr>
          <w:p w:rsidR="00A770BB" w:rsidRPr="003E0854" w:rsidRDefault="0059192A" w:rsidP="00FF0851">
            <w:pPr>
              <w:numPr>
                <w:ilvl w:val="0"/>
                <w:numId w:val="9"/>
              </w:numPr>
              <w:pBdr>
                <w:top w:val="nil"/>
                <w:left w:val="nil"/>
                <w:bottom w:val="nil"/>
                <w:right w:val="nil"/>
                <w:between w:val="nil"/>
              </w:pBdr>
              <w:spacing w:line="240" w:lineRule="auto"/>
              <w:ind w:left="0" w:hanging="2"/>
              <w:rPr>
                <w:sz w:val="19"/>
                <w:szCs w:val="19"/>
              </w:rPr>
            </w:pPr>
            <w:r w:rsidRPr="003E0854">
              <w:rPr>
                <w:sz w:val="19"/>
                <w:szCs w:val="19"/>
              </w:rPr>
              <w:t xml:space="preserve">Зацікавленість ІТ-спеціалістів відкривати бізнес в Червоноградській громаді </w:t>
            </w:r>
          </w:p>
        </w:tc>
      </w:tr>
      <w:tr w:rsidR="00A770BB">
        <w:trPr>
          <w:trHeight w:val="348"/>
        </w:trPr>
        <w:tc>
          <w:tcPr>
            <w:tcW w:w="3879" w:type="dxa"/>
          </w:tcPr>
          <w:p w:rsidR="00A770BB" w:rsidRPr="00F56652" w:rsidRDefault="00A770BB">
            <w:pPr>
              <w:pBdr>
                <w:top w:val="nil"/>
                <w:left w:val="nil"/>
                <w:bottom w:val="nil"/>
                <w:right w:val="nil"/>
                <w:between w:val="nil"/>
              </w:pBdr>
              <w:spacing w:line="240" w:lineRule="auto"/>
              <w:ind w:left="0" w:hanging="2"/>
              <w:rPr>
                <w:color w:val="000000" w:themeColor="text1"/>
                <w:sz w:val="19"/>
                <w:szCs w:val="19"/>
              </w:rPr>
            </w:pPr>
          </w:p>
        </w:tc>
        <w:tc>
          <w:tcPr>
            <w:tcW w:w="1984" w:type="dxa"/>
          </w:tcPr>
          <w:p w:rsidR="00A770BB" w:rsidRDefault="00A770BB">
            <w:pPr>
              <w:pBdr>
                <w:top w:val="nil"/>
                <w:left w:val="nil"/>
                <w:bottom w:val="nil"/>
                <w:right w:val="nil"/>
                <w:between w:val="nil"/>
              </w:pBdr>
              <w:spacing w:line="240" w:lineRule="auto"/>
              <w:ind w:left="0" w:hanging="2"/>
              <w:rPr>
                <w:color w:val="FF0000"/>
                <w:sz w:val="19"/>
                <w:szCs w:val="19"/>
              </w:rPr>
            </w:pPr>
          </w:p>
        </w:tc>
        <w:tc>
          <w:tcPr>
            <w:tcW w:w="3777" w:type="dxa"/>
          </w:tcPr>
          <w:p w:rsidR="00A770BB" w:rsidRPr="003E0854" w:rsidRDefault="00A770BB">
            <w:pPr>
              <w:pBdr>
                <w:top w:val="nil"/>
                <w:left w:val="nil"/>
                <w:bottom w:val="nil"/>
                <w:right w:val="nil"/>
                <w:between w:val="nil"/>
              </w:pBdr>
              <w:spacing w:line="240" w:lineRule="auto"/>
              <w:ind w:left="0" w:hanging="2"/>
              <w:rPr>
                <w:sz w:val="19"/>
                <w:szCs w:val="19"/>
              </w:rPr>
            </w:pPr>
          </w:p>
        </w:tc>
      </w:tr>
      <w:tr w:rsidR="00A770BB" w:rsidTr="007E5837">
        <w:trPr>
          <w:trHeight w:val="348"/>
        </w:trPr>
        <w:tc>
          <w:tcPr>
            <w:tcW w:w="3879" w:type="dxa"/>
            <w:shd w:val="clear" w:color="auto" w:fill="A0BBC0"/>
          </w:tcPr>
          <w:p w:rsidR="00A770BB" w:rsidRPr="00F56652" w:rsidRDefault="00B34270" w:rsidP="00FF0851">
            <w:pPr>
              <w:numPr>
                <w:ilvl w:val="0"/>
                <w:numId w:val="22"/>
              </w:numPr>
              <w:pBdr>
                <w:top w:val="nil"/>
                <w:left w:val="nil"/>
                <w:bottom w:val="nil"/>
                <w:right w:val="nil"/>
                <w:between w:val="nil"/>
              </w:pBdr>
              <w:spacing w:line="240" w:lineRule="auto"/>
              <w:ind w:left="0" w:hanging="2"/>
              <w:rPr>
                <w:color w:val="000000" w:themeColor="text1"/>
                <w:sz w:val="19"/>
                <w:szCs w:val="19"/>
              </w:rPr>
            </w:pPr>
            <w:r w:rsidRPr="00F11CC9">
              <w:rPr>
                <w:noProof/>
                <w:color w:val="000000" w:themeColor="text1"/>
                <w:lang w:eastAsia="uk-UA"/>
              </w:rPr>
              <mc:AlternateContent>
                <mc:Choice Requires="wps">
                  <w:drawing>
                    <wp:anchor distT="0" distB="0" distL="114300" distR="114300" simplePos="0" relativeHeight="251795456" behindDoc="0" locked="0" layoutInCell="1" hidden="0" allowOverlap="1" wp14:anchorId="7832E08E" wp14:editId="52DD9E1F">
                      <wp:simplePos x="0" y="0"/>
                      <wp:positionH relativeFrom="column">
                        <wp:posOffset>2362199</wp:posOffset>
                      </wp:positionH>
                      <wp:positionV relativeFrom="paragraph">
                        <wp:posOffset>-1068705</wp:posOffset>
                      </wp:positionV>
                      <wp:extent cx="1306830" cy="1209675"/>
                      <wp:effectExtent l="38100" t="0" r="26670" b="47625"/>
                      <wp:wrapNone/>
                      <wp:docPr id="14" name="Пряма зі стрілкою 14"/>
                      <wp:cNvGraphicFramePr/>
                      <a:graphic xmlns:a="http://schemas.openxmlformats.org/drawingml/2006/main">
                        <a:graphicData uri="http://schemas.microsoft.com/office/word/2010/wordprocessingShape">
                          <wps:wsp>
                            <wps:cNvCnPr/>
                            <wps:spPr>
                              <a:xfrm rot="10800000" flipV="1">
                                <a:off x="0" y="0"/>
                                <a:ext cx="1306830" cy="1209675"/>
                              </a:xfrm>
                              <a:prstGeom prst="straightConnector1">
                                <a:avLst/>
                              </a:prstGeom>
                              <a:noFill/>
                              <a:ln w="22225" cap="flat" cmpd="sng">
                                <a:solidFill>
                                  <a:srgbClr val="4F6128"/>
                                </a:solidFill>
                                <a:prstDash val="solid"/>
                                <a:round/>
                                <a:headEnd type="none" w="sm" len="sm"/>
                                <a:tailEnd type="stealth" w="med" len="med"/>
                              </a:ln>
                            </wps:spPr>
                            <wps:bodyPr/>
                          </wps:wsp>
                        </a:graphicData>
                      </a:graphic>
                      <wp14:sizeRelH relativeFrom="margin">
                        <wp14:pctWidth>0</wp14:pctWidth>
                      </wp14:sizeRelH>
                      <wp14:sizeRelV relativeFrom="margin">
                        <wp14:pctHeight>0</wp14:pctHeight>
                      </wp14:sizeRelV>
                    </wp:anchor>
                  </w:drawing>
                </mc:Choice>
                <mc:Fallback>
                  <w:pict>
                    <v:shape w14:anchorId="6C417B4F" id="Пряма зі стрілкою 14" o:spid="_x0000_s1026" type="#_x0000_t32" style="position:absolute;margin-left:186pt;margin-top:-84.15pt;width:102.9pt;height:95.25pt;rotation:180;flip:y;z-index:25179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" strokecolor="#4f6128" strokeweight="1.75pt">
                      <v:stroke startarrowwidth="narrow" startarrowlength="short" endarrow="classic"/>
                    </v:shape>
                  </w:pict>
                </mc:Fallback>
              </mc:AlternateContent>
            </w:r>
            <w:r w:rsidR="007722B5" w:rsidRPr="00F11CC9">
              <w:rPr>
                <w:color w:val="000000" w:themeColor="text1"/>
                <w:sz w:val="19"/>
                <w:szCs w:val="19"/>
              </w:rPr>
              <w:t>Вигід</w:t>
            </w:r>
            <w:r w:rsidR="0059192A" w:rsidRPr="00F11CC9">
              <w:rPr>
                <w:noProof/>
                <w:color w:val="000000" w:themeColor="text1"/>
                <w:lang w:eastAsia="uk-UA"/>
              </w:rPr>
              <mc:AlternateContent>
                <mc:Choice Requires="wps">
                  <w:drawing>
                    <wp:anchor distT="0" distB="0" distL="114300" distR="114300" simplePos="0" relativeHeight="251697152" behindDoc="0" locked="0" layoutInCell="1" hidden="0" allowOverlap="1" wp14:anchorId="1B07F2E4" wp14:editId="1AFDD053">
                      <wp:simplePos x="0" y="0"/>
                      <wp:positionH relativeFrom="column">
                        <wp:posOffset>2349500</wp:posOffset>
                      </wp:positionH>
                      <wp:positionV relativeFrom="paragraph">
                        <wp:posOffset>190500</wp:posOffset>
                      </wp:positionV>
                      <wp:extent cx="1339215" cy="643890"/>
                      <wp:effectExtent l="0" t="0" r="0" b="0"/>
                      <wp:wrapNone/>
                      <wp:docPr id="1285" name="Пряма зі стрілкою 1285"/>
                      <wp:cNvGraphicFramePr/>
                      <a:graphic xmlns:a="http://schemas.openxmlformats.org/drawingml/2006/main">
                        <a:graphicData uri="http://schemas.microsoft.com/office/word/2010/wordprocessingShape">
                          <wps:wsp>
                            <wps:cNvCnPr/>
                            <wps:spPr>
                              <a:xfrm rot="10800000">
                                <a:off x="4698618" y="3480280"/>
                                <a:ext cx="1294764" cy="599440"/>
                              </a:xfrm>
                              <a:prstGeom prst="straightConnector1">
                                <a:avLst/>
                              </a:prstGeom>
                              <a:noFill/>
                              <a:ln w="22225" cap="flat" cmpd="sng">
                                <a:solidFill>
                                  <a:srgbClr val="4F6128"/>
                                </a:solidFill>
                                <a:prstDash val="solid"/>
                                <a:round/>
                                <a:headEnd type="none" w="sm" len="sm"/>
                                <a:tailEnd type="stealth" w="med" len="med"/>
                              </a:ln>
                            </wps:spPr>
                            <wps:bodyPr/>
                          </wps:wsp>
                        </a:graphicData>
                      </a:graphic>
                    </wp:anchor>
                  </w:drawing>
                </mc:Choice>
                <mc:Fallback>
                  <w:pict>
                    <v:shape w14:anchorId="68C32737" id="Пряма зі стрілкою 1285" o:spid="_x0000_s1026" type="#_x0000_t32" style="position:absolute;margin-left:185pt;margin-top:15pt;width:105.45pt;height:50.7pt;rotation:180;z-index:2516971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" strokecolor="#4f6128" strokeweight="1.75pt">
                      <v:stroke startarrowwidth="narrow" startarrowlength="short" endarrow="classic"/>
                    </v:shape>
                  </w:pict>
                </mc:Fallback>
              </mc:AlternateContent>
            </w:r>
            <w:r w:rsidR="007722B5" w:rsidRPr="00F11CC9">
              <w:rPr>
                <w:color w:val="000000" w:themeColor="text1"/>
                <w:sz w:val="19"/>
                <w:szCs w:val="19"/>
              </w:rPr>
              <w:t>не географічне положення</w:t>
            </w:r>
          </w:p>
        </w:tc>
        <w:tc>
          <w:tcPr>
            <w:tcW w:w="1984" w:type="dxa"/>
            <w:shd w:val="clear" w:color="auto" w:fill="auto"/>
          </w:tcPr>
          <w:p w:rsidR="00A770BB" w:rsidRDefault="00B34270">
            <w:pPr>
              <w:pBdr>
                <w:top w:val="nil"/>
                <w:left w:val="nil"/>
                <w:bottom w:val="nil"/>
                <w:right w:val="nil"/>
                <w:between w:val="nil"/>
              </w:pBdr>
              <w:spacing w:line="240" w:lineRule="auto"/>
              <w:ind w:left="0" w:hanging="2"/>
              <w:rPr>
                <w:color w:val="FF0000"/>
                <w:sz w:val="19"/>
                <w:szCs w:val="19"/>
              </w:rPr>
            </w:pPr>
            <w:r w:rsidRPr="00F11CC9">
              <w:rPr>
                <w:noProof/>
                <w:color w:val="000000" w:themeColor="text1"/>
                <w:lang w:eastAsia="uk-UA"/>
              </w:rPr>
              <mc:AlternateContent>
                <mc:Choice Requires="wps">
                  <w:drawing>
                    <wp:anchor distT="0" distB="0" distL="114300" distR="114300" simplePos="0" relativeHeight="251799552" behindDoc="0" locked="0" layoutInCell="1" hidden="0" allowOverlap="1" wp14:anchorId="162DBC2C" wp14:editId="7398AA6A">
                      <wp:simplePos x="0" y="0"/>
                      <wp:positionH relativeFrom="column">
                        <wp:posOffset>-72391</wp:posOffset>
                      </wp:positionH>
                      <wp:positionV relativeFrom="paragraph">
                        <wp:posOffset>112395</wp:posOffset>
                      </wp:positionV>
                      <wp:extent cx="1259205" cy="710565"/>
                      <wp:effectExtent l="38100" t="0" r="17145" b="51435"/>
                      <wp:wrapNone/>
                      <wp:docPr id="16" name="Пряма зі стрілкою 16"/>
                      <wp:cNvGraphicFramePr/>
                      <a:graphic xmlns:a="http://schemas.openxmlformats.org/drawingml/2006/main">
                        <a:graphicData uri="http://schemas.microsoft.com/office/word/2010/wordprocessingShape">
                          <wps:wsp>
                            <wps:cNvCnPr/>
                            <wps:spPr>
                              <a:xfrm rot="10800000" flipV="1">
                                <a:off x="0" y="0"/>
                                <a:ext cx="1259205" cy="710565"/>
                              </a:xfrm>
                              <a:prstGeom prst="straightConnector1">
                                <a:avLst/>
                              </a:prstGeom>
                              <a:noFill/>
                              <a:ln w="22225" cap="flat" cmpd="sng">
                                <a:solidFill>
                                  <a:srgbClr val="4F6128"/>
                                </a:solidFill>
                                <a:prstDash val="solid"/>
                                <a:round/>
                                <a:headEnd type="none" w="sm" len="sm"/>
                                <a:tailEnd type="stealth" w="med" len="med"/>
                              </a:ln>
                            </wps:spPr>
                            <wps:bodyPr/>
                          </wps:wsp>
                        </a:graphicData>
                      </a:graphic>
                      <wp14:sizeRelH relativeFrom="margin">
                        <wp14:pctWidth>0</wp14:pctWidth>
                      </wp14:sizeRelH>
                      <wp14:sizeRelV relativeFrom="margin">
                        <wp14:pctHeight>0</wp14:pctHeight>
                      </wp14:sizeRelV>
                    </wp:anchor>
                  </w:drawing>
                </mc:Choice>
                <mc:Fallback>
                  <w:pict>
                    <v:shape w14:anchorId="75418F19" id="Пряма зі стрілкою 16" o:spid="_x0000_s1026" type="#_x0000_t32" style="position:absolute;margin-left:-5.7pt;margin-top:8.85pt;width:99.15pt;height:55.95pt;rotation:180;flip:y;z-index:25179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" strokecolor="#4f6128" strokeweight="1.75pt">
                      <v:stroke startarrowwidth="narrow" startarrowlength="short" endarrow="classic"/>
                    </v:shape>
                  </w:pict>
                </mc:Fallback>
              </mc:AlternateContent>
            </w:r>
          </w:p>
        </w:tc>
        <w:tc>
          <w:tcPr>
            <w:tcW w:w="3777" w:type="dxa"/>
            <w:shd w:val="clear" w:color="auto" w:fill="C2D69B"/>
          </w:tcPr>
          <w:p w:rsidR="00A770BB" w:rsidRPr="003E0854" w:rsidRDefault="003E0854" w:rsidP="00FF0851">
            <w:pPr>
              <w:numPr>
                <w:ilvl w:val="0"/>
                <w:numId w:val="9"/>
              </w:numPr>
              <w:pBdr>
                <w:top w:val="nil"/>
                <w:left w:val="nil"/>
                <w:bottom w:val="nil"/>
                <w:right w:val="nil"/>
                <w:between w:val="nil"/>
              </w:pBdr>
              <w:spacing w:line="240" w:lineRule="auto"/>
              <w:ind w:left="0" w:hanging="2"/>
              <w:rPr>
                <w:sz w:val="19"/>
                <w:szCs w:val="19"/>
              </w:rPr>
            </w:pPr>
            <w:r w:rsidRPr="003E0854">
              <w:rPr>
                <w:sz w:val="19"/>
                <w:szCs w:val="19"/>
              </w:rPr>
              <w:t>Відкриття нових міжнародних транспортни</w:t>
            </w:r>
            <w:r w:rsidR="00492751">
              <w:rPr>
                <w:sz w:val="19"/>
                <w:szCs w:val="19"/>
              </w:rPr>
              <w:t xml:space="preserve">х переходів </w:t>
            </w:r>
          </w:p>
        </w:tc>
      </w:tr>
      <w:tr w:rsidR="00A770BB">
        <w:trPr>
          <w:trHeight w:val="348"/>
        </w:trPr>
        <w:tc>
          <w:tcPr>
            <w:tcW w:w="3879" w:type="dxa"/>
          </w:tcPr>
          <w:p w:rsidR="00A770BB" w:rsidRPr="00F56652" w:rsidRDefault="00A770BB">
            <w:pPr>
              <w:pBdr>
                <w:top w:val="nil"/>
                <w:left w:val="nil"/>
                <w:bottom w:val="nil"/>
                <w:right w:val="nil"/>
                <w:between w:val="nil"/>
              </w:pBdr>
              <w:spacing w:line="240" w:lineRule="auto"/>
              <w:ind w:left="0" w:hanging="2"/>
              <w:rPr>
                <w:color w:val="000000" w:themeColor="text1"/>
                <w:sz w:val="19"/>
                <w:szCs w:val="19"/>
              </w:rPr>
            </w:pPr>
          </w:p>
        </w:tc>
        <w:tc>
          <w:tcPr>
            <w:tcW w:w="1984" w:type="dxa"/>
          </w:tcPr>
          <w:p w:rsidR="00A770BB" w:rsidRDefault="00A770BB">
            <w:pPr>
              <w:pBdr>
                <w:top w:val="nil"/>
                <w:left w:val="nil"/>
                <w:bottom w:val="nil"/>
                <w:right w:val="nil"/>
                <w:between w:val="nil"/>
              </w:pBdr>
              <w:spacing w:line="240" w:lineRule="auto"/>
              <w:ind w:left="0" w:hanging="2"/>
              <w:rPr>
                <w:color w:val="FF0000"/>
                <w:sz w:val="19"/>
                <w:szCs w:val="19"/>
              </w:rPr>
            </w:pPr>
          </w:p>
        </w:tc>
        <w:tc>
          <w:tcPr>
            <w:tcW w:w="3777" w:type="dxa"/>
          </w:tcPr>
          <w:p w:rsidR="00A770BB" w:rsidRPr="003E0854" w:rsidRDefault="00A770BB">
            <w:pPr>
              <w:pBdr>
                <w:top w:val="nil"/>
                <w:left w:val="nil"/>
                <w:bottom w:val="nil"/>
                <w:right w:val="nil"/>
                <w:between w:val="nil"/>
              </w:pBdr>
              <w:spacing w:line="240" w:lineRule="auto"/>
              <w:ind w:left="0" w:hanging="2"/>
              <w:rPr>
                <w:sz w:val="19"/>
                <w:szCs w:val="19"/>
              </w:rPr>
            </w:pPr>
          </w:p>
        </w:tc>
      </w:tr>
      <w:tr w:rsidR="00A770BB" w:rsidTr="007E5837">
        <w:trPr>
          <w:trHeight w:val="348"/>
        </w:trPr>
        <w:tc>
          <w:tcPr>
            <w:tcW w:w="3879" w:type="dxa"/>
            <w:shd w:val="clear" w:color="auto" w:fill="A0BBC0"/>
          </w:tcPr>
          <w:p w:rsidR="00A770BB" w:rsidRPr="00F56652" w:rsidRDefault="0059192A" w:rsidP="00FF0851">
            <w:pPr>
              <w:numPr>
                <w:ilvl w:val="0"/>
                <w:numId w:val="22"/>
              </w:numPr>
              <w:pBdr>
                <w:top w:val="nil"/>
                <w:left w:val="nil"/>
                <w:bottom w:val="nil"/>
                <w:right w:val="nil"/>
                <w:between w:val="nil"/>
              </w:pBdr>
              <w:spacing w:line="240" w:lineRule="auto"/>
              <w:ind w:left="0" w:hanging="2"/>
              <w:rPr>
                <w:color w:val="000000" w:themeColor="text1"/>
                <w:sz w:val="19"/>
                <w:szCs w:val="19"/>
              </w:rPr>
            </w:pPr>
            <w:r w:rsidRPr="00F56652">
              <w:rPr>
                <w:color w:val="000000" w:themeColor="text1"/>
                <w:sz w:val="19"/>
                <w:szCs w:val="19"/>
              </w:rPr>
              <w:t>Розвинена транспортна інфраст</w:t>
            </w:r>
            <w:r w:rsidR="007722B5">
              <w:rPr>
                <w:color w:val="000000" w:themeColor="text1"/>
                <w:sz w:val="19"/>
                <w:szCs w:val="19"/>
              </w:rPr>
              <w:t xml:space="preserve">руктура </w:t>
            </w:r>
          </w:p>
        </w:tc>
        <w:tc>
          <w:tcPr>
            <w:tcW w:w="1984" w:type="dxa"/>
            <w:shd w:val="clear" w:color="auto" w:fill="auto"/>
          </w:tcPr>
          <w:p w:rsidR="00A770BB" w:rsidRDefault="00D402AD">
            <w:pPr>
              <w:pBdr>
                <w:top w:val="nil"/>
                <w:left w:val="nil"/>
                <w:bottom w:val="nil"/>
                <w:right w:val="nil"/>
                <w:between w:val="nil"/>
              </w:pBdr>
              <w:spacing w:line="240" w:lineRule="auto"/>
              <w:ind w:left="0" w:hanging="2"/>
              <w:rPr>
                <w:color w:val="FF0000"/>
                <w:sz w:val="19"/>
                <w:szCs w:val="19"/>
              </w:rPr>
            </w:pPr>
            <w:r w:rsidRPr="00F11CC9">
              <w:rPr>
                <w:noProof/>
                <w:color w:val="000000" w:themeColor="text1"/>
                <w:lang w:eastAsia="uk-UA"/>
              </w:rPr>
              <mc:AlternateContent>
                <mc:Choice Requires="wps">
                  <w:drawing>
                    <wp:anchor distT="0" distB="0" distL="114300" distR="114300" simplePos="0" relativeHeight="251856896" behindDoc="0" locked="0" layoutInCell="1" hidden="0" allowOverlap="1" wp14:anchorId="42CE9AD2" wp14:editId="0B163CF0">
                      <wp:simplePos x="0" y="0"/>
                      <wp:positionH relativeFrom="column">
                        <wp:posOffset>-81915</wp:posOffset>
                      </wp:positionH>
                      <wp:positionV relativeFrom="paragraph">
                        <wp:posOffset>-343536</wp:posOffset>
                      </wp:positionV>
                      <wp:extent cx="1296670" cy="1152525"/>
                      <wp:effectExtent l="38100" t="38100" r="17780" b="28575"/>
                      <wp:wrapNone/>
                      <wp:docPr id="5" name="Пряма зі стрілкою 5"/>
                      <wp:cNvGraphicFramePr/>
                      <a:graphic xmlns:a="http://schemas.openxmlformats.org/drawingml/2006/main">
                        <a:graphicData uri="http://schemas.microsoft.com/office/word/2010/wordprocessingShape">
                          <wps:wsp>
                            <wps:cNvCnPr/>
                            <wps:spPr>
                              <a:xfrm rot="10800000">
                                <a:off x="0" y="0"/>
                                <a:ext cx="1296670" cy="1152525"/>
                              </a:xfrm>
                              <a:prstGeom prst="straightConnector1">
                                <a:avLst/>
                              </a:prstGeom>
                              <a:noFill/>
                              <a:ln w="22225" cap="flat" cmpd="sng">
                                <a:solidFill>
                                  <a:srgbClr val="4F6128"/>
                                </a:solidFill>
                                <a:prstDash val="solid"/>
                                <a:round/>
                                <a:headEnd type="none" w="sm" len="sm"/>
                                <a:tailEnd type="stealth" w="med" len="med"/>
                              </a:ln>
                            </wps:spPr>
                            <wps:bodyPr/>
                          </wps:wsp>
                        </a:graphicData>
                      </a:graphic>
                      <wp14:sizeRelH relativeFrom="margin">
                        <wp14:pctWidth>0</wp14:pctWidth>
                      </wp14:sizeRelH>
                      <wp14:sizeRelV relativeFrom="margin">
                        <wp14:pctHeight>0</wp14:pctHeight>
                      </wp14:sizeRelV>
                    </wp:anchor>
                  </w:drawing>
                </mc:Choice>
                <mc:Fallback>
                  <w:pict>
                    <v:shape w14:anchorId="6F804774" id="Пряма зі стрілкою 5" o:spid="_x0000_s1026" type="#_x0000_t32" style="position:absolute;margin-left:-6.45pt;margin-top:-27.05pt;width:102.1pt;height:90.75pt;rotation:180;z-index:251856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" strokecolor="#4f6128" strokeweight="1.75pt">
                      <v:stroke startarrowwidth="narrow" startarrowlength="short" endarrow="classic"/>
                    </v:shape>
                  </w:pict>
                </mc:Fallback>
              </mc:AlternateContent>
            </w:r>
            <w:r w:rsidRPr="00F11CC9">
              <w:rPr>
                <w:noProof/>
                <w:color w:val="000000" w:themeColor="text1"/>
                <w:lang w:eastAsia="uk-UA"/>
              </w:rPr>
              <mc:AlternateContent>
                <mc:Choice Requires="wps">
                  <w:drawing>
                    <wp:anchor distT="0" distB="0" distL="114300" distR="114300" simplePos="0" relativeHeight="251858944" behindDoc="0" locked="0" layoutInCell="1" hidden="0" allowOverlap="1" wp14:anchorId="6F2C8413" wp14:editId="19D3B248">
                      <wp:simplePos x="0" y="0"/>
                      <wp:positionH relativeFrom="column">
                        <wp:posOffset>-81915</wp:posOffset>
                      </wp:positionH>
                      <wp:positionV relativeFrom="paragraph">
                        <wp:posOffset>294639</wp:posOffset>
                      </wp:positionV>
                      <wp:extent cx="1278255" cy="523875"/>
                      <wp:effectExtent l="38100" t="38100" r="17145" b="28575"/>
                      <wp:wrapNone/>
                      <wp:docPr id="3" name="Пряма зі стрілкою 3"/>
                      <wp:cNvGraphicFramePr/>
                      <a:graphic xmlns:a="http://schemas.openxmlformats.org/drawingml/2006/main">
                        <a:graphicData uri="http://schemas.microsoft.com/office/word/2010/wordprocessingShape">
                          <wps:wsp>
                            <wps:cNvCnPr/>
                            <wps:spPr>
                              <a:xfrm rot="10800000">
                                <a:off x="0" y="0"/>
                                <a:ext cx="1278255" cy="523875"/>
                              </a:xfrm>
                              <a:prstGeom prst="straightConnector1">
                                <a:avLst/>
                              </a:prstGeom>
                              <a:noFill/>
                              <a:ln w="22225" cap="flat" cmpd="sng">
                                <a:solidFill>
                                  <a:srgbClr val="4F6128"/>
                                </a:solidFill>
                                <a:prstDash val="solid"/>
                                <a:round/>
                                <a:headEnd type="none" w="sm" len="sm"/>
                                <a:tailEnd type="stealth" w="med" len="med"/>
                              </a:ln>
                            </wps:spPr>
                            <wps:bodyPr/>
                          </wps:wsp>
                        </a:graphicData>
                      </a:graphic>
                      <wp14:sizeRelH relativeFrom="margin">
                        <wp14:pctWidth>0</wp14:pctWidth>
                      </wp14:sizeRelH>
                      <wp14:sizeRelV relativeFrom="margin">
                        <wp14:pctHeight>0</wp14:pctHeight>
                      </wp14:sizeRelV>
                    </wp:anchor>
                  </w:drawing>
                </mc:Choice>
                <mc:Fallback>
                  <w:pict>
                    <v:shape w14:anchorId="31FB5B8C" id="Пряма зі стрілкою 3" o:spid="_x0000_s1026" type="#_x0000_t32" style="position:absolute;margin-left:-6.45pt;margin-top:23.2pt;width:100.65pt;height:41.25pt;rotation:180;z-index:251858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" strokecolor="#4f6128" strokeweight="1.75pt">
                      <v:stroke startarrowwidth="narrow" startarrowlength="short" endarrow="classic"/>
                    </v:shape>
                  </w:pict>
                </mc:Fallback>
              </mc:AlternateContent>
            </w:r>
            <w:r w:rsidR="00B34270" w:rsidRPr="00F11CC9">
              <w:rPr>
                <w:noProof/>
                <w:color w:val="000000" w:themeColor="text1"/>
                <w:lang w:eastAsia="uk-UA"/>
              </w:rPr>
              <mc:AlternateContent>
                <mc:Choice Requires="wps">
                  <w:drawing>
                    <wp:anchor distT="0" distB="0" distL="114300" distR="114300" simplePos="0" relativeHeight="251785216" behindDoc="0" locked="0" layoutInCell="1" hidden="0" allowOverlap="1" wp14:anchorId="696B44DA" wp14:editId="533D5116">
                      <wp:simplePos x="0" y="0"/>
                      <wp:positionH relativeFrom="column">
                        <wp:posOffset>-110490</wp:posOffset>
                      </wp:positionH>
                      <wp:positionV relativeFrom="paragraph">
                        <wp:posOffset>274320</wp:posOffset>
                      </wp:positionV>
                      <wp:extent cx="1320165" cy="45719"/>
                      <wp:effectExtent l="19050" t="76200" r="13335" b="50165"/>
                      <wp:wrapNone/>
                      <wp:docPr id="8" name="Пряма зі стрілкою 8"/>
                      <wp:cNvGraphicFramePr/>
                      <a:graphic xmlns:a="http://schemas.openxmlformats.org/drawingml/2006/main">
                        <a:graphicData uri="http://schemas.microsoft.com/office/word/2010/wordprocessingShape">
                          <wps:wsp>
                            <wps:cNvCnPr/>
                            <wps:spPr>
                              <a:xfrm rot="10800000">
                                <a:off x="0" y="0"/>
                                <a:ext cx="1320165" cy="45719"/>
                              </a:xfrm>
                              <a:prstGeom prst="straightConnector1">
                                <a:avLst/>
                              </a:prstGeom>
                              <a:noFill/>
                              <a:ln w="22225" cap="flat" cmpd="sng">
                                <a:solidFill>
                                  <a:srgbClr val="4F6128"/>
                                </a:solidFill>
                                <a:prstDash val="solid"/>
                                <a:round/>
                                <a:headEnd type="none" w="sm" len="sm"/>
                                <a:tailEnd type="stealth" w="med" len="med"/>
                              </a:ln>
                            </wps:spPr>
                            <wps:bodyPr/>
                          </wps:wsp>
                        </a:graphicData>
                      </a:graphic>
                      <wp14:sizeRelH relativeFrom="margin">
                        <wp14:pctWidth>0</wp14:pctWidth>
                      </wp14:sizeRelH>
                      <wp14:sizeRelV relativeFrom="margin">
                        <wp14:pctHeight>0</wp14:pctHeight>
                      </wp14:sizeRelV>
                    </wp:anchor>
                  </w:drawing>
                </mc:Choice>
                <mc:Fallback>
                  <w:pict>
                    <v:shape w14:anchorId="6A5EFAF2" id="Пряма зі стрілкою 8" o:spid="_x0000_s1026" type="#_x0000_t32" style="position:absolute;margin-left:-8.7pt;margin-top:21.6pt;width:103.95pt;height:3.6pt;rotation:180;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" strokecolor="#4f6128" strokeweight="1.75pt">
                      <v:stroke startarrowwidth="narrow" startarrowlength="short" endarrow="classic"/>
                    </v:shape>
                  </w:pict>
                </mc:Fallback>
              </mc:AlternateContent>
            </w:r>
          </w:p>
        </w:tc>
        <w:tc>
          <w:tcPr>
            <w:tcW w:w="3777" w:type="dxa"/>
            <w:shd w:val="clear" w:color="auto" w:fill="C2D69B"/>
          </w:tcPr>
          <w:p w:rsidR="00F23E70" w:rsidRPr="003E0854" w:rsidRDefault="003E0854" w:rsidP="00FF0851">
            <w:pPr>
              <w:numPr>
                <w:ilvl w:val="0"/>
                <w:numId w:val="9"/>
              </w:numPr>
              <w:pBdr>
                <w:top w:val="nil"/>
                <w:left w:val="nil"/>
                <w:bottom w:val="nil"/>
                <w:right w:val="nil"/>
                <w:between w:val="nil"/>
              </w:pBdr>
              <w:spacing w:line="240" w:lineRule="auto"/>
              <w:ind w:left="0" w:hanging="2"/>
              <w:rPr>
                <w:sz w:val="19"/>
                <w:szCs w:val="19"/>
              </w:rPr>
            </w:pPr>
            <w:r w:rsidRPr="003E0854">
              <w:rPr>
                <w:sz w:val="19"/>
                <w:szCs w:val="19"/>
              </w:rPr>
              <w:t>Розвиток</w:t>
            </w:r>
            <w:r>
              <w:rPr>
                <w:sz w:val="19"/>
                <w:szCs w:val="19"/>
              </w:rPr>
              <w:t xml:space="preserve"> інфраструктури обслуговування електричних транспортних засобів</w:t>
            </w:r>
          </w:p>
        </w:tc>
      </w:tr>
      <w:tr w:rsidR="00A770BB">
        <w:trPr>
          <w:trHeight w:val="348"/>
        </w:trPr>
        <w:tc>
          <w:tcPr>
            <w:tcW w:w="3879" w:type="dxa"/>
          </w:tcPr>
          <w:p w:rsidR="00D63559" w:rsidRPr="00F56652" w:rsidRDefault="00D63559" w:rsidP="00D63559">
            <w:pPr>
              <w:pBdr>
                <w:top w:val="nil"/>
                <w:left w:val="nil"/>
                <w:bottom w:val="nil"/>
                <w:right w:val="nil"/>
                <w:between w:val="nil"/>
              </w:pBdr>
              <w:spacing w:line="240" w:lineRule="auto"/>
              <w:ind w:leftChars="0" w:left="0" w:firstLineChars="0" w:firstLine="0"/>
              <w:rPr>
                <w:color w:val="000000" w:themeColor="text1"/>
                <w:sz w:val="19"/>
                <w:szCs w:val="19"/>
              </w:rPr>
            </w:pPr>
          </w:p>
        </w:tc>
        <w:tc>
          <w:tcPr>
            <w:tcW w:w="1984" w:type="dxa"/>
          </w:tcPr>
          <w:p w:rsidR="00A770BB" w:rsidRDefault="00A770BB">
            <w:pPr>
              <w:pBdr>
                <w:top w:val="nil"/>
                <w:left w:val="nil"/>
                <w:bottom w:val="nil"/>
                <w:right w:val="nil"/>
                <w:between w:val="nil"/>
              </w:pBdr>
              <w:spacing w:line="240" w:lineRule="auto"/>
              <w:ind w:left="0" w:hanging="2"/>
              <w:rPr>
                <w:color w:val="FF0000"/>
                <w:sz w:val="19"/>
                <w:szCs w:val="19"/>
              </w:rPr>
            </w:pPr>
          </w:p>
        </w:tc>
        <w:tc>
          <w:tcPr>
            <w:tcW w:w="3777" w:type="dxa"/>
          </w:tcPr>
          <w:p w:rsidR="00F23E70" w:rsidRPr="003E0854" w:rsidRDefault="00F23E70" w:rsidP="00D63559">
            <w:pPr>
              <w:pBdr>
                <w:top w:val="nil"/>
                <w:left w:val="nil"/>
                <w:bottom w:val="nil"/>
                <w:right w:val="nil"/>
                <w:between w:val="nil"/>
              </w:pBdr>
              <w:spacing w:line="240" w:lineRule="auto"/>
              <w:ind w:leftChars="0" w:left="0" w:firstLineChars="0" w:firstLine="0"/>
              <w:rPr>
                <w:sz w:val="19"/>
                <w:szCs w:val="19"/>
              </w:rPr>
            </w:pPr>
          </w:p>
        </w:tc>
      </w:tr>
      <w:tr w:rsidR="00A770BB" w:rsidTr="007E5837">
        <w:trPr>
          <w:trHeight w:val="348"/>
        </w:trPr>
        <w:tc>
          <w:tcPr>
            <w:tcW w:w="3879" w:type="dxa"/>
            <w:shd w:val="clear" w:color="auto" w:fill="A0BBC0"/>
          </w:tcPr>
          <w:p w:rsidR="00A770BB" w:rsidRPr="00F56652" w:rsidRDefault="00763C2C" w:rsidP="00FF0851">
            <w:pPr>
              <w:numPr>
                <w:ilvl w:val="0"/>
                <w:numId w:val="22"/>
              </w:numPr>
              <w:pBdr>
                <w:top w:val="nil"/>
                <w:left w:val="nil"/>
                <w:bottom w:val="nil"/>
                <w:right w:val="nil"/>
                <w:between w:val="nil"/>
              </w:pBdr>
              <w:spacing w:line="240" w:lineRule="auto"/>
              <w:ind w:left="0" w:hanging="2"/>
              <w:rPr>
                <w:color w:val="000000" w:themeColor="text1"/>
                <w:sz w:val="19"/>
                <w:szCs w:val="19"/>
              </w:rPr>
            </w:pPr>
            <w:r w:rsidRPr="00F11CC9">
              <w:rPr>
                <w:noProof/>
                <w:color w:val="000000" w:themeColor="text1"/>
                <w:lang w:eastAsia="uk-UA"/>
              </w:rPr>
              <mc:AlternateContent>
                <mc:Choice Requires="wps">
                  <w:drawing>
                    <wp:anchor distT="0" distB="0" distL="114300" distR="114300" simplePos="0" relativeHeight="251789312" behindDoc="0" locked="0" layoutInCell="1" hidden="0" allowOverlap="1" wp14:anchorId="725C966D" wp14:editId="6503C0D7">
                      <wp:simplePos x="0" y="0"/>
                      <wp:positionH relativeFrom="column">
                        <wp:posOffset>2362200</wp:posOffset>
                      </wp:positionH>
                      <wp:positionV relativeFrom="paragraph">
                        <wp:posOffset>172084</wp:posOffset>
                      </wp:positionV>
                      <wp:extent cx="1287780" cy="45719"/>
                      <wp:effectExtent l="38100" t="38100" r="26670" b="88265"/>
                      <wp:wrapNone/>
                      <wp:docPr id="10" name="Пряма зі стрілкою 10"/>
                      <wp:cNvGraphicFramePr/>
                      <a:graphic xmlns:a="http://schemas.openxmlformats.org/drawingml/2006/main">
                        <a:graphicData uri="http://schemas.microsoft.com/office/word/2010/wordprocessingShape">
                          <wps:wsp>
                            <wps:cNvCnPr/>
                            <wps:spPr>
                              <a:xfrm rot="10800000" flipV="1">
                                <a:off x="0" y="0"/>
                                <a:ext cx="1287780" cy="45719"/>
                              </a:xfrm>
                              <a:prstGeom prst="straightConnector1">
                                <a:avLst/>
                              </a:prstGeom>
                              <a:noFill/>
                              <a:ln w="22225" cap="flat" cmpd="sng">
                                <a:solidFill>
                                  <a:srgbClr val="4F6128"/>
                                </a:solidFill>
                                <a:prstDash val="solid"/>
                                <a:round/>
                                <a:headEnd type="none" w="sm" len="sm"/>
                                <a:tailEnd type="stealth" w="med" len="med"/>
                              </a:ln>
                            </wps:spPr>
                            <wps:bodyPr/>
                          </wps:wsp>
                        </a:graphicData>
                      </a:graphic>
                      <wp14:sizeRelH relativeFrom="margin">
                        <wp14:pctWidth>0</wp14:pctWidth>
                      </wp14:sizeRelH>
                      <wp14:sizeRelV relativeFrom="margin">
                        <wp14:pctHeight>0</wp14:pctHeight>
                      </wp14:sizeRelV>
                    </wp:anchor>
                  </w:drawing>
                </mc:Choice>
                <mc:Fallback>
                  <w:pict>
                    <v:shape w14:anchorId="3A1E5A73" id="Пряма зі стрілкою 10" o:spid="_x0000_s1026" type="#_x0000_t32" style="position:absolute;margin-left:186pt;margin-top:13.55pt;width:101.4pt;height:3.6pt;rotation:180;flip:y;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" strokecolor="#4f6128" strokeweight="1.75pt">
                      <v:stroke startarrowwidth="narrow" startarrowlength="short" endarrow="classic"/>
                    </v:shape>
                  </w:pict>
                </mc:Fallback>
              </mc:AlternateContent>
            </w:r>
            <w:r w:rsidR="0059192A" w:rsidRPr="00F56652">
              <w:rPr>
                <w:color w:val="000000" w:themeColor="text1"/>
                <w:sz w:val="19"/>
                <w:szCs w:val="19"/>
              </w:rPr>
              <w:t xml:space="preserve">Розвинена соціально-культурна інфраструктура </w:t>
            </w:r>
          </w:p>
        </w:tc>
        <w:tc>
          <w:tcPr>
            <w:tcW w:w="1984" w:type="dxa"/>
          </w:tcPr>
          <w:p w:rsidR="00A770BB" w:rsidRDefault="00763C2C">
            <w:pPr>
              <w:pBdr>
                <w:top w:val="nil"/>
                <w:left w:val="nil"/>
                <w:bottom w:val="nil"/>
                <w:right w:val="nil"/>
                <w:between w:val="nil"/>
              </w:pBdr>
              <w:spacing w:line="240" w:lineRule="auto"/>
              <w:ind w:left="0" w:hanging="2"/>
              <w:rPr>
                <w:color w:val="FF0000"/>
                <w:sz w:val="19"/>
                <w:szCs w:val="19"/>
              </w:rPr>
            </w:pPr>
            <w:r w:rsidRPr="00F56652">
              <w:rPr>
                <w:noProof/>
                <w:color w:val="000000" w:themeColor="text1"/>
                <w:lang w:eastAsia="uk-UA"/>
              </w:rPr>
              <mc:AlternateContent>
                <mc:Choice Requires="wps">
                  <w:drawing>
                    <wp:anchor distT="0" distB="0" distL="114300" distR="114300" simplePos="0" relativeHeight="251787264" behindDoc="0" locked="0" layoutInCell="1" hidden="0" allowOverlap="1" wp14:anchorId="5C09F203" wp14:editId="04964B3D">
                      <wp:simplePos x="0" y="0"/>
                      <wp:positionH relativeFrom="column">
                        <wp:posOffset>-53341</wp:posOffset>
                      </wp:positionH>
                      <wp:positionV relativeFrom="paragraph">
                        <wp:posOffset>174626</wp:posOffset>
                      </wp:positionV>
                      <wp:extent cx="1259205" cy="571500"/>
                      <wp:effectExtent l="38100" t="0" r="17145" b="57150"/>
                      <wp:wrapNone/>
                      <wp:docPr id="9" name="Пряма зі стрілкою 9"/>
                      <wp:cNvGraphicFramePr/>
                      <a:graphic xmlns:a="http://schemas.openxmlformats.org/drawingml/2006/main">
                        <a:graphicData uri="http://schemas.microsoft.com/office/word/2010/wordprocessingShape">
                          <wps:wsp>
                            <wps:cNvCnPr/>
                            <wps:spPr>
                              <a:xfrm flipH="1">
                                <a:off x="0" y="0"/>
                                <a:ext cx="1259205" cy="571500"/>
                              </a:xfrm>
                              <a:prstGeom prst="straightConnector1">
                                <a:avLst/>
                              </a:prstGeom>
                              <a:noFill/>
                              <a:ln w="22225" cap="flat" cmpd="sng">
                                <a:solidFill>
                                  <a:srgbClr val="4F6128"/>
                                </a:solidFill>
                                <a:prstDash val="solid"/>
                                <a:round/>
                                <a:headEnd type="none" w="sm" len="sm"/>
                                <a:tailEnd type="stealth" w="med" len="med"/>
                              </a:ln>
                            </wps:spPr>
                            <wps:bodyPr/>
                          </wps:wsp>
                        </a:graphicData>
                      </a:graphic>
                      <wp14:sizeRelH relativeFrom="margin">
                        <wp14:pctWidth>0</wp14:pctWidth>
                      </wp14:sizeRelH>
                      <wp14:sizeRelV relativeFrom="margin">
                        <wp14:pctHeight>0</wp14:pctHeight>
                      </wp14:sizeRelV>
                    </wp:anchor>
                  </w:drawing>
                </mc:Choice>
                <mc:Fallback>
                  <w:pict>
                    <v:shape w14:anchorId="4784F242" id="Пряма зі стрілкою 9" o:spid="_x0000_s1026" type="#_x0000_t32" style="position:absolute;margin-left:-4.2pt;margin-top:13.75pt;width:99.15pt;height:45pt;flip:x;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" strokecolor="#4f6128" strokeweight="1.75pt">
                      <v:stroke startarrowwidth="narrow" startarrowlength="short" endarrow="classic"/>
                    </v:shape>
                  </w:pict>
                </mc:Fallback>
              </mc:AlternateContent>
            </w:r>
            <w:r w:rsidR="00B34270" w:rsidRPr="00F11CC9">
              <w:rPr>
                <w:noProof/>
                <w:color w:val="000000" w:themeColor="text1"/>
                <w:lang w:eastAsia="uk-UA"/>
              </w:rPr>
              <mc:AlternateContent>
                <mc:Choice Requires="wps">
                  <w:drawing>
                    <wp:anchor distT="0" distB="0" distL="114300" distR="114300" simplePos="0" relativeHeight="251793408" behindDoc="0" locked="0" layoutInCell="1" hidden="0" allowOverlap="1" wp14:anchorId="14D11717" wp14:editId="346F7C1D">
                      <wp:simplePos x="0" y="0"/>
                      <wp:positionH relativeFrom="column">
                        <wp:posOffset>-110490</wp:posOffset>
                      </wp:positionH>
                      <wp:positionV relativeFrom="paragraph">
                        <wp:posOffset>-1006476</wp:posOffset>
                      </wp:positionV>
                      <wp:extent cx="1296670" cy="1866901"/>
                      <wp:effectExtent l="38100" t="38100" r="17780" b="19050"/>
                      <wp:wrapNone/>
                      <wp:docPr id="13" name="Пряма зі стрілкою 13"/>
                      <wp:cNvGraphicFramePr/>
                      <a:graphic xmlns:a="http://schemas.openxmlformats.org/drawingml/2006/main">
                        <a:graphicData uri="http://schemas.microsoft.com/office/word/2010/wordprocessingShape">
                          <wps:wsp>
                            <wps:cNvCnPr/>
                            <wps:spPr>
                              <a:xfrm rot="10800000">
                                <a:off x="0" y="0"/>
                                <a:ext cx="1296670" cy="1866901"/>
                              </a:xfrm>
                              <a:prstGeom prst="straightConnector1">
                                <a:avLst/>
                              </a:prstGeom>
                              <a:noFill/>
                              <a:ln w="22225" cap="flat" cmpd="sng">
                                <a:solidFill>
                                  <a:srgbClr val="4F6128"/>
                                </a:solidFill>
                                <a:prstDash val="solid"/>
                                <a:round/>
                                <a:headEnd type="none" w="sm" len="sm"/>
                                <a:tailEnd type="stealth" w="med" len="med"/>
                              </a:ln>
                            </wps:spPr>
                            <wps:bodyPr/>
                          </wps:wsp>
                        </a:graphicData>
                      </a:graphic>
                      <wp14:sizeRelH relativeFrom="margin">
                        <wp14:pctWidth>0</wp14:pctWidth>
                      </wp14:sizeRelH>
                      <wp14:sizeRelV relativeFrom="margin">
                        <wp14:pctHeight>0</wp14:pctHeight>
                      </wp14:sizeRelV>
                    </wp:anchor>
                  </w:drawing>
                </mc:Choice>
                <mc:Fallback>
                  <w:pict>
                    <v:shape w14:anchorId="5FDF1F21" id="Пряма зі стрілкою 13" o:spid="_x0000_s1026" type="#_x0000_t32" style="position:absolute;margin-left:-8.7pt;margin-top:-79.25pt;width:102.1pt;height:147pt;rotation:180;z-index:25179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" strokecolor="#4f6128" strokeweight="1.75pt">
                      <v:stroke startarrowwidth="narrow" startarrowlength="short" endarrow="classic"/>
                    </v:shape>
                  </w:pict>
                </mc:Fallback>
              </mc:AlternateContent>
            </w:r>
          </w:p>
        </w:tc>
        <w:tc>
          <w:tcPr>
            <w:tcW w:w="3777" w:type="dxa"/>
            <w:shd w:val="clear" w:color="auto" w:fill="C2D69B" w:themeFill="accent3" w:themeFillTint="99"/>
          </w:tcPr>
          <w:p w:rsidR="00A770BB" w:rsidRPr="003E0854" w:rsidRDefault="003E0854" w:rsidP="00FF0851">
            <w:pPr>
              <w:numPr>
                <w:ilvl w:val="0"/>
                <w:numId w:val="9"/>
              </w:numPr>
              <w:pBdr>
                <w:top w:val="nil"/>
                <w:left w:val="nil"/>
                <w:bottom w:val="nil"/>
                <w:right w:val="nil"/>
                <w:between w:val="nil"/>
              </w:pBdr>
              <w:spacing w:line="240" w:lineRule="auto"/>
              <w:ind w:left="0" w:hanging="2"/>
              <w:rPr>
                <w:sz w:val="19"/>
                <w:szCs w:val="19"/>
              </w:rPr>
            </w:pPr>
            <w:r w:rsidRPr="003E0854">
              <w:rPr>
                <w:sz w:val="19"/>
                <w:szCs w:val="19"/>
              </w:rPr>
              <w:t>Комплексний підхід до розвитку сільських територій</w:t>
            </w:r>
          </w:p>
          <w:p w:rsidR="00FA79B2" w:rsidRPr="003E0854" w:rsidRDefault="00FA79B2" w:rsidP="009F200F">
            <w:pPr>
              <w:pBdr>
                <w:top w:val="nil"/>
                <w:left w:val="nil"/>
                <w:bottom w:val="nil"/>
                <w:right w:val="nil"/>
                <w:between w:val="nil"/>
              </w:pBdr>
              <w:spacing w:line="240" w:lineRule="auto"/>
              <w:ind w:leftChars="0" w:left="0" w:firstLineChars="0" w:firstLine="0"/>
              <w:rPr>
                <w:sz w:val="19"/>
                <w:szCs w:val="19"/>
              </w:rPr>
            </w:pPr>
          </w:p>
        </w:tc>
      </w:tr>
      <w:tr w:rsidR="00A770BB">
        <w:trPr>
          <w:trHeight w:val="348"/>
        </w:trPr>
        <w:tc>
          <w:tcPr>
            <w:tcW w:w="3879" w:type="dxa"/>
          </w:tcPr>
          <w:p w:rsidR="00A770BB" w:rsidRPr="00F56652" w:rsidRDefault="00A770BB">
            <w:pPr>
              <w:pBdr>
                <w:top w:val="nil"/>
                <w:left w:val="nil"/>
                <w:bottom w:val="nil"/>
                <w:right w:val="nil"/>
                <w:between w:val="nil"/>
              </w:pBdr>
              <w:spacing w:line="240" w:lineRule="auto"/>
              <w:ind w:left="0" w:hanging="2"/>
              <w:rPr>
                <w:color w:val="000000" w:themeColor="text1"/>
                <w:sz w:val="19"/>
                <w:szCs w:val="19"/>
              </w:rPr>
            </w:pPr>
          </w:p>
        </w:tc>
        <w:tc>
          <w:tcPr>
            <w:tcW w:w="1984" w:type="dxa"/>
          </w:tcPr>
          <w:p w:rsidR="00A770BB" w:rsidRDefault="00FF44BD">
            <w:pPr>
              <w:pBdr>
                <w:top w:val="nil"/>
                <w:left w:val="nil"/>
                <w:bottom w:val="nil"/>
                <w:right w:val="nil"/>
                <w:between w:val="nil"/>
              </w:pBdr>
              <w:spacing w:line="240" w:lineRule="auto"/>
              <w:ind w:left="0" w:hanging="2"/>
              <w:rPr>
                <w:color w:val="FF0000"/>
                <w:sz w:val="19"/>
                <w:szCs w:val="19"/>
              </w:rPr>
            </w:pPr>
            <w:r w:rsidRPr="00F11CC9">
              <w:rPr>
                <w:noProof/>
                <w:color w:val="000000" w:themeColor="text1"/>
                <w:lang w:eastAsia="uk-UA"/>
              </w:rPr>
              <mc:AlternateContent>
                <mc:Choice Requires="wps">
                  <w:drawing>
                    <wp:anchor distT="0" distB="0" distL="114300" distR="114300" simplePos="0" relativeHeight="251885568" behindDoc="0" locked="0" layoutInCell="1" hidden="0" allowOverlap="1" wp14:anchorId="33F92533" wp14:editId="7814E5FF">
                      <wp:simplePos x="0" y="0"/>
                      <wp:positionH relativeFrom="column">
                        <wp:posOffset>-102326</wp:posOffset>
                      </wp:positionH>
                      <wp:positionV relativeFrom="paragraph">
                        <wp:posOffset>-202178</wp:posOffset>
                      </wp:positionV>
                      <wp:extent cx="1282956" cy="1163781"/>
                      <wp:effectExtent l="38100" t="38100" r="31750" b="17780"/>
                      <wp:wrapNone/>
                      <wp:docPr id="63" name="Пряма зі стрілкою 63"/>
                      <wp:cNvGraphicFramePr/>
                      <a:graphic xmlns:a="http://schemas.openxmlformats.org/drawingml/2006/main">
                        <a:graphicData uri="http://schemas.microsoft.com/office/word/2010/wordprocessingShape">
                          <wps:wsp>
                            <wps:cNvCnPr/>
                            <wps:spPr>
                              <a:xfrm rot="10800000">
                                <a:off x="0" y="0"/>
                                <a:ext cx="1282956" cy="1163781"/>
                              </a:xfrm>
                              <a:prstGeom prst="straightConnector1">
                                <a:avLst/>
                              </a:prstGeom>
                              <a:noFill/>
                              <a:ln w="22225" cap="flat" cmpd="sng">
                                <a:solidFill>
                                  <a:srgbClr val="4F6128"/>
                                </a:solidFill>
                                <a:prstDash val="solid"/>
                                <a:round/>
                                <a:headEnd type="none" w="sm" len="sm"/>
                                <a:tailEnd type="stealth" w="med" len="med"/>
                              </a:ln>
                            </wps:spPr>
                            <wps:bodyPr/>
                          </wps:wsp>
                        </a:graphicData>
                      </a:graphic>
                      <wp14:sizeRelH relativeFrom="margin">
                        <wp14:pctWidth>0</wp14:pctWidth>
                      </wp14:sizeRelH>
                      <wp14:sizeRelV relativeFrom="margin">
                        <wp14:pctHeight>0</wp14:pctHeight>
                      </wp14:sizeRelV>
                    </wp:anchor>
                  </w:drawing>
                </mc:Choice>
                <mc:Fallback>
                  <w:pict>
                    <v:shape w14:anchorId="375DBDB6" id="Пряма зі стрілкою 63" o:spid="_x0000_s1026" type="#_x0000_t32" style="position:absolute;margin-left:-8.05pt;margin-top:-15.9pt;width:101pt;height:91.65pt;rotation:180;z-index:251885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" strokecolor="#4f6128" strokeweight="1.75pt">
                      <v:stroke startarrowwidth="narrow" startarrowlength="short" endarrow="classic"/>
                    </v:shape>
                  </w:pict>
                </mc:Fallback>
              </mc:AlternateContent>
            </w:r>
            <w:r w:rsidR="00492751" w:rsidRPr="00F11CC9">
              <w:rPr>
                <w:noProof/>
                <w:color w:val="000000" w:themeColor="text1"/>
                <w:lang w:eastAsia="uk-UA"/>
              </w:rPr>
              <mc:AlternateContent>
                <mc:Choice Requires="wps">
                  <w:drawing>
                    <wp:anchor distT="0" distB="0" distL="114300" distR="114300" simplePos="0" relativeHeight="251783168" behindDoc="0" locked="0" layoutInCell="1" hidden="0" allowOverlap="1" wp14:anchorId="54C86AFC" wp14:editId="27BD2F6C">
                      <wp:simplePos x="0" y="0"/>
                      <wp:positionH relativeFrom="column">
                        <wp:posOffset>-108585</wp:posOffset>
                      </wp:positionH>
                      <wp:positionV relativeFrom="paragraph">
                        <wp:posOffset>-231140</wp:posOffset>
                      </wp:positionV>
                      <wp:extent cx="1297305" cy="666750"/>
                      <wp:effectExtent l="38100" t="38100" r="17145" b="19050"/>
                      <wp:wrapNone/>
                      <wp:docPr id="7" name="Пряма зі стрілкою 7"/>
                      <wp:cNvGraphicFramePr/>
                      <a:graphic xmlns:a="http://schemas.openxmlformats.org/drawingml/2006/main">
                        <a:graphicData uri="http://schemas.microsoft.com/office/word/2010/wordprocessingShape">
                          <wps:wsp>
                            <wps:cNvCnPr/>
                            <wps:spPr>
                              <a:xfrm rot="10800000">
                                <a:off x="0" y="0"/>
                                <a:ext cx="1297305" cy="666750"/>
                              </a:xfrm>
                              <a:prstGeom prst="straightConnector1">
                                <a:avLst/>
                              </a:prstGeom>
                              <a:noFill/>
                              <a:ln w="22225" cap="flat" cmpd="sng">
                                <a:solidFill>
                                  <a:srgbClr val="4F6128"/>
                                </a:solidFill>
                                <a:prstDash val="solid"/>
                                <a:round/>
                                <a:headEnd type="none" w="sm" len="sm"/>
                                <a:tailEnd type="stealth" w="med" len="med"/>
                              </a:ln>
                            </wps:spPr>
                            <wps:bodyPr/>
                          </wps:wsp>
                        </a:graphicData>
                      </a:graphic>
                      <wp14:sizeRelH relativeFrom="margin">
                        <wp14:pctWidth>0</wp14:pctWidth>
                      </wp14:sizeRelH>
                      <wp14:sizeRelV relativeFrom="margin">
                        <wp14:pctHeight>0</wp14:pctHeight>
                      </wp14:sizeRelV>
                    </wp:anchor>
                  </w:drawing>
                </mc:Choice>
                <mc:Fallback>
                  <w:pict>
                    <v:shape w14:anchorId="6592F853" id="Пряма зі стрілкою 7" o:spid="_x0000_s1026" type="#_x0000_t32" style="position:absolute;margin-left:-8.55pt;margin-top:-18.2pt;width:102.15pt;height:52.5pt;rotation:180;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" strokecolor="#4f6128" strokeweight="1.75pt">
                      <v:stroke startarrowwidth="narrow" startarrowlength="short" endarrow="classic"/>
                    </v:shape>
                  </w:pict>
                </mc:Fallback>
              </mc:AlternateContent>
            </w:r>
          </w:p>
        </w:tc>
        <w:tc>
          <w:tcPr>
            <w:tcW w:w="3777" w:type="dxa"/>
          </w:tcPr>
          <w:p w:rsidR="00A770BB" w:rsidRPr="003E0854" w:rsidRDefault="00A770BB">
            <w:pPr>
              <w:pBdr>
                <w:top w:val="nil"/>
                <w:left w:val="nil"/>
                <w:bottom w:val="nil"/>
                <w:right w:val="nil"/>
                <w:between w:val="nil"/>
              </w:pBdr>
              <w:spacing w:line="240" w:lineRule="auto"/>
              <w:ind w:left="0" w:hanging="2"/>
              <w:rPr>
                <w:sz w:val="19"/>
                <w:szCs w:val="19"/>
              </w:rPr>
            </w:pPr>
          </w:p>
        </w:tc>
      </w:tr>
      <w:tr w:rsidR="00A770BB" w:rsidTr="00D402AD">
        <w:trPr>
          <w:trHeight w:val="348"/>
        </w:trPr>
        <w:tc>
          <w:tcPr>
            <w:tcW w:w="3879" w:type="dxa"/>
            <w:shd w:val="clear" w:color="auto" w:fill="A0BBC0"/>
          </w:tcPr>
          <w:p w:rsidR="00A770BB" w:rsidRPr="00F56652" w:rsidRDefault="00763C2C" w:rsidP="00FF0851">
            <w:pPr>
              <w:numPr>
                <w:ilvl w:val="0"/>
                <w:numId w:val="22"/>
              </w:numPr>
              <w:pBdr>
                <w:top w:val="nil"/>
                <w:left w:val="nil"/>
                <w:bottom w:val="nil"/>
                <w:right w:val="nil"/>
                <w:between w:val="nil"/>
              </w:pBdr>
              <w:spacing w:line="240" w:lineRule="auto"/>
              <w:ind w:left="0" w:hanging="2"/>
              <w:rPr>
                <w:color w:val="000000" w:themeColor="text1"/>
                <w:sz w:val="19"/>
                <w:szCs w:val="19"/>
              </w:rPr>
            </w:pPr>
            <w:r w:rsidRPr="00763C2C">
              <w:rPr>
                <w:sz w:val="19"/>
                <w:szCs w:val="19"/>
              </w:rPr>
              <w:t>Розвинена інфраструктура щодо перепідготовки кадрів</w:t>
            </w:r>
          </w:p>
        </w:tc>
        <w:tc>
          <w:tcPr>
            <w:tcW w:w="1984" w:type="dxa"/>
          </w:tcPr>
          <w:p w:rsidR="00A770BB" w:rsidRDefault="00A770BB">
            <w:pPr>
              <w:pBdr>
                <w:top w:val="nil"/>
                <w:left w:val="nil"/>
                <w:bottom w:val="nil"/>
                <w:right w:val="nil"/>
                <w:between w:val="nil"/>
              </w:pBdr>
              <w:spacing w:line="240" w:lineRule="auto"/>
              <w:ind w:left="0" w:hanging="2"/>
              <w:rPr>
                <w:color w:val="FF0000"/>
                <w:sz w:val="19"/>
                <w:szCs w:val="19"/>
              </w:rPr>
            </w:pPr>
          </w:p>
        </w:tc>
        <w:tc>
          <w:tcPr>
            <w:tcW w:w="3777" w:type="dxa"/>
            <w:shd w:val="clear" w:color="auto" w:fill="C2D69B" w:themeFill="accent3" w:themeFillTint="99"/>
          </w:tcPr>
          <w:p w:rsidR="00B9159B" w:rsidRPr="00B9159B" w:rsidRDefault="001A7647" w:rsidP="00FF0851">
            <w:pPr>
              <w:numPr>
                <w:ilvl w:val="0"/>
                <w:numId w:val="9"/>
              </w:numPr>
              <w:pBdr>
                <w:top w:val="nil"/>
                <w:left w:val="nil"/>
                <w:bottom w:val="nil"/>
                <w:right w:val="nil"/>
                <w:between w:val="nil"/>
              </w:pBdr>
              <w:spacing w:line="240" w:lineRule="auto"/>
              <w:ind w:left="0" w:hanging="2"/>
              <w:rPr>
                <w:sz w:val="19"/>
                <w:szCs w:val="19"/>
              </w:rPr>
            </w:pPr>
            <w:r>
              <w:rPr>
                <w:sz w:val="19"/>
                <w:szCs w:val="19"/>
              </w:rPr>
              <w:t>Популяризування автентичності та народних традицій</w:t>
            </w:r>
          </w:p>
        </w:tc>
      </w:tr>
      <w:tr w:rsidR="00A770BB">
        <w:trPr>
          <w:trHeight w:val="348"/>
        </w:trPr>
        <w:tc>
          <w:tcPr>
            <w:tcW w:w="3879" w:type="dxa"/>
          </w:tcPr>
          <w:p w:rsidR="00A770BB" w:rsidRPr="00F56652" w:rsidRDefault="00A770BB">
            <w:pPr>
              <w:pBdr>
                <w:top w:val="nil"/>
                <w:left w:val="nil"/>
                <w:bottom w:val="nil"/>
                <w:right w:val="nil"/>
                <w:between w:val="nil"/>
              </w:pBdr>
              <w:spacing w:line="240" w:lineRule="auto"/>
              <w:ind w:left="0" w:hanging="2"/>
              <w:rPr>
                <w:color w:val="000000" w:themeColor="text1"/>
                <w:sz w:val="19"/>
                <w:szCs w:val="19"/>
              </w:rPr>
            </w:pPr>
          </w:p>
        </w:tc>
        <w:tc>
          <w:tcPr>
            <w:tcW w:w="1984" w:type="dxa"/>
          </w:tcPr>
          <w:p w:rsidR="00A770BB" w:rsidRDefault="00492751" w:rsidP="00F56652">
            <w:pPr>
              <w:pBdr>
                <w:top w:val="nil"/>
                <w:left w:val="nil"/>
                <w:bottom w:val="nil"/>
                <w:right w:val="nil"/>
                <w:between w:val="nil"/>
              </w:pBdr>
              <w:spacing w:line="240" w:lineRule="auto"/>
              <w:ind w:left="0" w:hanging="2"/>
              <w:jc w:val="right"/>
              <w:rPr>
                <w:color w:val="FF0000"/>
                <w:sz w:val="19"/>
                <w:szCs w:val="19"/>
              </w:rPr>
            </w:pPr>
            <w:r w:rsidRPr="00F11CC9">
              <w:rPr>
                <w:noProof/>
                <w:color w:val="000000" w:themeColor="text1"/>
                <w:lang w:eastAsia="uk-UA"/>
              </w:rPr>
              <mc:AlternateContent>
                <mc:Choice Requires="wps">
                  <w:drawing>
                    <wp:anchor distT="0" distB="0" distL="114300" distR="114300" simplePos="0" relativeHeight="251779072" behindDoc="0" locked="0" layoutInCell="1" hidden="0" allowOverlap="1" wp14:anchorId="1FD10EF7" wp14:editId="3237CD35">
                      <wp:simplePos x="0" y="0"/>
                      <wp:positionH relativeFrom="column">
                        <wp:posOffset>-100966</wp:posOffset>
                      </wp:positionH>
                      <wp:positionV relativeFrom="paragraph">
                        <wp:posOffset>-178435</wp:posOffset>
                      </wp:positionV>
                      <wp:extent cx="1297305" cy="666750"/>
                      <wp:effectExtent l="38100" t="38100" r="17145" b="19050"/>
                      <wp:wrapNone/>
                      <wp:docPr id="4" name="Пряма зі стрілкою 4"/>
                      <wp:cNvGraphicFramePr/>
                      <a:graphic xmlns:a="http://schemas.openxmlformats.org/drawingml/2006/main">
                        <a:graphicData uri="http://schemas.microsoft.com/office/word/2010/wordprocessingShape">
                          <wps:wsp>
                            <wps:cNvCnPr/>
                            <wps:spPr>
                              <a:xfrm rot="10800000">
                                <a:off x="0" y="0"/>
                                <a:ext cx="1297305" cy="666750"/>
                              </a:xfrm>
                              <a:prstGeom prst="straightConnector1">
                                <a:avLst/>
                              </a:prstGeom>
                              <a:noFill/>
                              <a:ln w="22225" cap="flat" cmpd="sng">
                                <a:solidFill>
                                  <a:srgbClr val="4F6128"/>
                                </a:solidFill>
                                <a:prstDash val="solid"/>
                                <a:round/>
                                <a:headEnd type="none" w="sm" len="sm"/>
                                <a:tailEnd type="stealth" w="med" len="med"/>
                              </a:ln>
                            </wps:spPr>
                            <wps:bodyPr/>
                          </wps:wsp>
                        </a:graphicData>
                      </a:graphic>
                      <wp14:sizeRelH relativeFrom="margin">
                        <wp14:pctWidth>0</wp14:pctWidth>
                      </wp14:sizeRelH>
                      <wp14:sizeRelV relativeFrom="margin">
                        <wp14:pctHeight>0</wp14:pctHeight>
                      </wp14:sizeRelV>
                    </wp:anchor>
                  </w:drawing>
                </mc:Choice>
                <mc:Fallback>
                  <w:pict>
                    <v:shape w14:anchorId="518343E5" id="Пряма зі стрілкою 4" o:spid="_x0000_s1026" type="#_x0000_t32" style="position:absolute;margin-left:-7.95pt;margin-top:-14.05pt;width:102.15pt;height:52.5pt;rotation:180;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" strokecolor="#4f6128" strokeweight="1.75pt">
                      <v:stroke startarrowwidth="narrow" startarrowlength="short" endarrow="classic"/>
                    </v:shape>
                  </w:pict>
                </mc:Fallback>
              </mc:AlternateContent>
            </w:r>
          </w:p>
        </w:tc>
        <w:tc>
          <w:tcPr>
            <w:tcW w:w="3777" w:type="dxa"/>
          </w:tcPr>
          <w:p w:rsidR="00A770BB" w:rsidRPr="003E0854" w:rsidRDefault="00A770BB" w:rsidP="001A7647">
            <w:pPr>
              <w:pBdr>
                <w:top w:val="nil"/>
                <w:left w:val="nil"/>
                <w:bottom w:val="nil"/>
                <w:right w:val="nil"/>
                <w:between w:val="nil"/>
              </w:pBdr>
              <w:spacing w:line="240" w:lineRule="auto"/>
              <w:ind w:leftChars="0" w:left="0" w:firstLineChars="0" w:firstLine="0"/>
              <w:rPr>
                <w:sz w:val="19"/>
                <w:szCs w:val="19"/>
              </w:rPr>
            </w:pPr>
          </w:p>
        </w:tc>
      </w:tr>
      <w:tr w:rsidR="00A770BB" w:rsidTr="00D402AD">
        <w:trPr>
          <w:trHeight w:val="348"/>
        </w:trPr>
        <w:tc>
          <w:tcPr>
            <w:tcW w:w="3879" w:type="dxa"/>
            <w:shd w:val="clear" w:color="auto" w:fill="A0BBC0"/>
          </w:tcPr>
          <w:p w:rsidR="00A770BB" w:rsidRPr="00F56652" w:rsidRDefault="00D47E3F" w:rsidP="00FF0851">
            <w:pPr>
              <w:numPr>
                <w:ilvl w:val="0"/>
                <w:numId w:val="22"/>
              </w:numPr>
              <w:pBdr>
                <w:top w:val="nil"/>
                <w:left w:val="nil"/>
                <w:bottom w:val="nil"/>
                <w:right w:val="nil"/>
                <w:between w:val="nil"/>
              </w:pBdr>
              <w:spacing w:line="240" w:lineRule="auto"/>
              <w:ind w:left="0" w:hanging="2"/>
              <w:rPr>
                <w:color w:val="000000" w:themeColor="text1"/>
                <w:sz w:val="19"/>
                <w:szCs w:val="19"/>
              </w:rPr>
            </w:pPr>
            <w:r w:rsidRPr="00D402AD">
              <w:rPr>
                <w:sz w:val="19"/>
                <w:szCs w:val="19"/>
              </w:rPr>
              <w:t>Оновлення напрямків підготовки за професійно-технічним спрямуванням згідно запитів ринку</w:t>
            </w:r>
          </w:p>
        </w:tc>
        <w:tc>
          <w:tcPr>
            <w:tcW w:w="1984" w:type="dxa"/>
          </w:tcPr>
          <w:p w:rsidR="00A770BB" w:rsidRDefault="00B34270">
            <w:pPr>
              <w:pBdr>
                <w:top w:val="nil"/>
                <w:left w:val="nil"/>
                <w:bottom w:val="nil"/>
                <w:right w:val="nil"/>
                <w:between w:val="nil"/>
              </w:pBdr>
              <w:spacing w:line="240" w:lineRule="auto"/>
              <w:ind w:left="0" w:hanging="2"/>
              <w:rPr>
                <w:color w:val="FF0000"/>
                <w:sz w:val="19"/>
                <w:szCs w:val="19"/>
              </w:rPr>
            </w:pPr>
            <w:r w:rsidRPr="00F11CC9">
              <w:rPr>
                <w:noProof/>
                <w:color w:val="000000" w:themeColor="text1"/>
                <w:lang w:eastAsia="uk-UA"/>
              </w:rPr>
              <mc:AlternateContent>
                <mc:Choice Requires="wps">
                  <w:drawing>
                    <wp:anchor distT="0" distB="0" distL="114300" distR="114300" simplePos="0" relativeHeight="251791360" behindDoc="0" locked="0" layoutInCell="1" hidden="0" allowOverlap="1" wp14:anchorId="21C83BEE" wp14:editId="19AFCC7D">
                      <wp:simplePos x="0" y="0"/>
                      <wp:positionH relativeFrom="column">
                        <wp:posOffset>-100964</wp:posOffset>
                      </wp:positionH>
                      <wp:positionV relativeFrom="paragraph">
                        <wp:posOffset>248284</wp:posOffset>
                      </wp:positionV>
                      <wp:extent cx="1287779" cy="1114425"/>
                      <wp:effectExtent l="38100" t="0" r="27305" b="47625"/>
                      <wp:wrapNone/>
                      <wp:docPr id="11" name="Пряма зі стрілкою 11"/>
                      <wp:cNvGraphicFramePr/>
                      <a:graphic xmlns:a="http://schemas.openxmlformats.org/drawingml/2006/main">
                        <a:graphicData uri="http://schemas.microsoft.com/office/word/2010/wordprocessingShape">
                          <wps:wsp>
                            <wps:cNvCnPr/>
                            <wps:spPr>
                              <a:xfrm rot="10800000" flipV="1">
                                <a:off x="0" y="0"/>
                                <a:ext cx="1287779" cy="1114425"/>
                              </a:xfrm>
                              <a:prstGeom prst="straightConnector1">
                                <a:avLst/>
                              </a:prstGeom>
                              <a:noFill/>
                              <a:ln w="22225" cap="flat" cmpd="sng">
                                <a:solidFill>
                                  <a:srgbClr val="4F6128"/>
                                </a:solidFill>
                                <a:prstDash val="solid"/>
                                <a:round/>
                                <a:headEnd type="none" w="sm" len="sm"/>
                                <a:tailEnd type="stealth" w="med" len="med"/>
                              </a:ln>
                            </wps:spPr>
                            <wps:bodyPr/>
                          </wps:wsp>
                        </a:graphicData>
                      </a:graphic>
                      <wp14:sizeRelH relativeFrom="margin">
                        <wp14:pctWidth>0</wp14:pctWidth>
                      </wp14:sizeRelH>
                      <wp14:sizeRelV relativeFrom="margin">
                        <wp14:pctHeight>0</wp14:pctHeight>
                      </wp14:sizeRelV>
                    </wp:anchor>
                  </w:drawing>
                </mc:Choice>
                <mc:Fallback>
                  <w:pict>
                    <v:shape w14:anchorId="1258D4CE" id="Пряма зі стрілкою 11" o:spid="_x0000_s1026" type="#_x0000_t32" style="position:absolute;margin-left:-7.95pt;margin-top:19.55pt;width:101.4pt;height:87.75pt;rotation:180;flip:y;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" strokecolor="#4f6128" strokeweight="1.75pt">
                      <v:stroke startarrowwidth="narrow" startarrowlength="short" endarrow="classic"/>
                    </v:shape>
                  </w:pict>
                </mc:Fallback>
              </mc:AlternateContent>
            </w:r>
          </w:p>
        </w:tc>
        <w:tc>
          <w:tcPr>
            <w:tcW w:w="3777" w:type="dxa"/>
            <w:shd w:val="clear" w:color="auto" w:fill="C2D69B" w:themeFill="accent3" w:themeFillTint="99"/>
          </w:tcPr>
          <w:p w:rsidR="00A770BB" w:rsidRPr="001A7647" w:rsidRDefault="001A7647" w:rsidP="00FF0851">
            <w:pPr>
              <w:numPr>
                <w:ilvl w:val="0"/>
                <w:numId w:val="9"/>
              </w:numPr>
              <w:pBdr>
                <w:top w:val="nil"/>
                <w:left w:val="nil"/>
                <w:bottom w:val="nil"/>
                <w:right w:val="nil"/>
                <w:between w:val="nil"/>
              </w:pBdr>
              <w:spacing w:line="240" w:lineRule="auto"/>
              <w:ind w:left="0" w:hanging="2"/>
              <w:rPr>
                <w:sz w:val="19"/>
                <w:szCs w:val="19"/>
              </w:rPr>
            </w:pPr>
            <w:r>
              <w:rPr>
                <w:sz w:val="19"/>
                <w:szCs w:val="19"/>
              </w:rPr>
              <w:t>Адміністрування місцевих податків громад з доступом до відповідних реєстрів</w:t>
            </w:r>
          </w:p>
        </w:tc>
      </w:tr>
      <w:tr w:rsidR="00F56652" w:rsidTr="00F56652">
        <w:trPr>
          <w:trHeight w:val="348"/>
        </w:trPr>
        <w:tc>
          <w:tcPr>
            <w:tcW w:w="3879" w:type="dxa"/>
            <w:shd w:val="clear" w:color="auto" w:fill="FFFFFF" w:themeFill="background1"/>
          </w:tcPr>
          <w:p w:rsidR="00F56652" w:rsidRPr="00F56652" w:rsidRDefault="00F56652" w:rsidP="00F56652">
            <w:pPr>
              <w:pBdr>
                <w:top w:val="nil"/>
                <w:left w:val="nil"/>
                <w:bottom w:val="nil"/>
                <w:right w:val="nil"/>
                <w:between w:val="nil"/>
              </w:pBdr>
              <w:spacing w:line="240" w:lineRule="auto"/>
              <w:ind w:leftChars="0" w:left="0" w:firstLineChars="0" w:firstLine="0"/>
              <w:rPr>
                <w:color w:val="000000" w:themeColor="text1"/>
                <w:sz w:val="19"/>
                <w:szCs w:val="19"/>
              </w:rPr>
            </w:pPr>
          </w:p>
        </w:tc>
        <w:tc>
          <w:tcPr>
            <w:tcW w:w="1984" w:type="dxa"/>
            <w:shd w:val="clear" w:color="auto" w:fill="FFFFFF" w:themeFill="background1"/>
          </w:tcPr>
          <w:p w:rsidR="00F56652" w:rsidRDefault="00F56652">
            <w:pPr>
              <w:pBdr>
                <w:top w:val="nil"/>
                <w:left w:val="nil"/>
                <w:bottom w:val="nil"/>
                <w:right w:val="nil"/>
                <w:between w:val="nil"/>
              </w:pBdr>
              <w:spacing w:line="240" w:lineRule="auto"/>
              <w:ind w:left="0" w:hanging="2"/>
              <w:rPr>
                <w:color w:val="FF0000"/>
                <w:sz w:val="19"/>
                <w:szCs w:val="19"/>
              </w:rPr>
            </w:pPr>
          </w:p>
        </w:tc>
        <w:tc>
          <w:tcPr>
            <w:tcW w:w="3777" w:type="dxa"/>
            <w:shd w:val="clear" w:color="auto" w:fill="FFFFFF" w:themeFill="background1"/>
          </w:tcPr>
          <w:p w:rsidR="00F56652" w:rsidRPr="003E0854" w:rsidRDefault="00F56652">
            <w:pPr>
              <w:pBdr>
                <w:top w:val="nil"/>
                <w:left w:val="nil"/>
                <w:bottom w:val="nil"/>
                <w:right w:val="nil"/>
                <w:between w:val="nil"/>
              </w:pBdr>
              <w:spacing w:line="240" w:lineRule="auto"/>
              <w:ind w:left="0" w:hanging="2"/>
              <w:rPr>
                <w:sz w:val="19"/>
                <w:szCs w:val="19"/>
              </w:rPr>
            </w:pPr>
          </w:p>
        </w:tc>
      </w:tr>
      <w:tr w:rsidR="00F56652" w:rsidTr="00D402AD">
        <w:trPr>
          <w:trHeight w:val="348"/>
        </w:trPr>
        <w:tc>
          <w:tcPr>
            <w:tcW w:w="3879" w:type="dxa"/>
            <w:shd w:val="clear" w:color="auto" w:fill="A0BBC0"/>
          </w:tcPr>
          <w:p w:rsidR="00F56652" w:rsidRPr="00F56652" w:rsidRDefault="00D63559" w:rsidP="00FF0851">
            <w:pPr>
              <w:numPr>
                <w:ilvl w:val="0"/>
                <w:numId w:val="22"/>
              </w:numPr>
              <w:pBdr>
                <w:top w:val="nil"/>
                <w:left w:val="nil"/>
                <w:bottom w:val="nil"/>
                <w:right w:val="nil"/>
                <w:between w:val="nil"/>
              </w:pBdr>
              <w:spacing w:line="240" w:lineRule="auto"/>
              <w:ind w:left="0" w:hanging="2"/>
              <w:rPr>
                <w:color w:val="000000" w:themeColor="text1"/>
                <w:sz w:val="19"/>
                <w:szCs w:val="19"/>
              </w:rPr>
            </w:pPr>
            <w:r w:rsidRPr="00D402AD">
              <w:rPr>
                <w:sz w:val="19"/>
                <w:szCs w:val="19"/>
              </w:rPr>
              <w:t>Створена інфраструктура підтримки підприємництва</w:t>
            </w:r>
          </w:p>
        </w:tc>
        <w:tc>
          <w:tcPr>
            <w:tcW w:w="1984" w:type="dxa"/>
            <w:shd w:val="clear" w:color="auto" w:fill="FFFFFF" w:themeFill="background1"/>
          </w:tcPr>
          <w:p w:rsidR="00F56652" w:rsidRDefault="00F56652">
            <w:pPr>
              <w:pBdr>
                <w:top w:val="nil"/>
                <w:left w:val="nil"/>
                <w:bottom w:val="nil"/>
                <w:right w:val="nil"/>
                <w:between w:val="nil"/>
              </w:pBdr>
              <w:spacing w:line="240" w:lineRule="auto"/>
              <w:ind w:left="0" w:hanging="2"/>
              <w:rPr>
                <w:color w:val="FF0000"/>
                <w:sz w:val="19"/>
                <w:szCs w:val="19"/>
              </w:rPr>
            </w:pPr>
          </w:p>
        </w:tc>
        <w:tc>
          <w:tcPr>
            <w:tcW w:w="3777" w:type="dxa"/>
            <w:shd w:val="clear" w:color="auto" w:fill="FFFFFF" w:themeFill="background1"/>
          </w:tcPr>
          <w:p w:rsidR="00F56652" w:rsidRPr="003E0854" w:rsidRDefault="00F56652">
            <w:pPr>
              <w:pBdr>
                <w:top w:val="nil"/>
                <w:left w:val="nil"/>
                <w:bottom w:val="nil"/>
                <w:right w:val="nil"/>
                <w:between w:val="nil"/>
              </w:pBdr>
              <w:spacing w:line="240" w:lineRule="auto"/>
              <w:ind w:left="0" w:hanging="2"/>
              <w:rPr>
                <w:sz w:val="19"/>
                <w:szCs w:val="19"/>
              </w:rPr>
            </w:pPr>
          </w:p>
        </w:tc>
      </w:tr>
      <w:tr w:rsidR="00F56652" w:rsidRPr="001A7647" w:rsidTr="00F56652">
        <w:trPr>
          <w:trHeight w:val="348"/>
        </w:trPr>
        <w:tc>
          <w:tcPr>
            <w:tcW w:w="3879" w:type="dxa"/>
            <w:shd w:val="clear" w:color="auto" w:fill="FFFFFF" w:themeFill="background1"/>
          </w:tcPr>
          <w:p w:rsidR="00F56652" w:rsidRDefault="00F56652" w:rsidP="00F11CC9">
            <w:pPr>
              <w:pBdr>
                <w:top w:val="nil"/>
                <w:left w:val="nil"/>
                <w:bottom w:val="nil"/>
                <w:right w:val="nil"/>
                <w:between w:val="nil"/>
              </w:pBdr>
              <w:spacing w:line="240" w:lineRule="auto"/>
              <w:ind w:leftChars="0" w:left="0" w:firstLineChars="0" w:firstLine="0"/>
              <w:rPr>
                <w:color w:val="FF0000"/>
                <w:sz w:val="19"/>
                <w:szCs w:val="19"/>
              </w:rPr>
            </w:pPr>
          </w:p>
        </w:tc>
        <w:tc>
          <w:tcPr>
            <w:tcW w:w="1984" w:type="dxa"/>
            <w:shd w:val="clear" w:color="auto" w:fill="FFFFFF" w:themeFill="background1"/>
          </w:tcPr>
          <w:p w:rsidR="00F56652" w:rsidRDefault="00F56652">
            <w:pPr>
              <w:pBdr>
                <w:top w:val="nil"/>
                <w:left w:val="nil"/>
                <w:bottom w:val="nil"/>
                <w:right w:val="nil"/>
                <w:between w:val="nil"/>
              </w:pBdr>
              <w:spacing w:line="240" w:lineRule="auto"/>
              <w:ind w:left="0" w:hanging="2"/>
              <w:rPr>
                <w:color w:val="FF0000"/>
                <w:sz w:val="19"/>
                <w:szCs w:val="19"/>
              </w:rPr>
            </w:pPr>
          </w:p>
        </w:tc>
        <w:tc>
          <w:tcPr>
            <w:tcW w:w="3777" w:type="dxa"/>
            <w:shd w:val="clear" w:color="auto" w:fill="FFFFFF" w:themeFill="background1"/>
          </w:tcPr>
          <w:p w:rsidR="00F56652" w:rsidRPr="003E0854" w:rsidRDefault="00F56652" w:rsidP="00B9159B">
            <w:pPr>
              <w:spacing w:line="240" w:lineRule="auto"/>
              <w:ind w:left="0" w:hanging="2"/>
              <w:rPr>
                <w:sz w:val="19"/>
                <w:szCs w:val="19"/>
              </w:rPr>
            </w:pPr>
          </w:p>
        </w:tc>
      </w:tr>
      <w:tr w:rsidR="00F56652" w:rsidTr="00D402AD">
        <w:trPr>
          <w:trHeight w:val="348"/>
        </w:trPr>
        <w:tc>
          <w:tcPr>
            <w:tcW w:w="3879" w:type="dxa"/>
            <w:shd w:val="clear" w:color="auto" w:fill="A0BBC0"/>
          </w:tcPr>
          <w:p w:rsidR="00F56652" w:rsidRPr="00834284" w:rsidRDefault="00D63559" w:rsidP="00FF0851">
            <w:pPr>
              <w:numPr>
                <w:ilvl w:val="0"/>
                <w:numId w:val="22"/>
              </w:numPr>
              <w:pBdr>
                <w:top w:val="nil"/>
                <w:left w:val="nil"/>
                <w:bottom w:val="nil"/>
                <w:right w:val="nil"/>
                <w:between w:val="nil"/>
              </w:pBdr>
              <w:spacing w:line="240" w:lineRule="auto"/>
              <w:ind w:left="0" w:hanging="2"/>
              <w:rPr>
                <w:color w:val="000000" w:themeColor="text1"/>
                <w:sz w:val="19"/>
                <w:szCs w:val="19"/>
              </w:rPr>
            </w:pPr>
            <w:r>
              <w:rPr>
                <w:color w:val="000000" w:themeColor="text1"/>
                <w:sz w:val="19"/>
                <w:szCs w:val="19"/>
              </w:rPr>
              <w:t>Сформована кластерна лікарня в районі</w:t>
            </w:r>
          </w:p>
        </w:tc>
        <w:tc>
          <w:tcPr>
            <w:tcW w:w="1984" w:type="dxa"/>
            <w:shd w:val="clear" w:color="auto" w:fill="FFFFFF" w:themeFill="background1"/>
          </w:tcPr>
          <w:p w:rsidR="00F56652" w:rsidRDefault="00F56652">
            <w:pPr>
              <w:pBdr>
                <w:top w:val="nil"/>
                <w:left w:val="nil"/>
                <w:bottom w:val="nil"/>
                <w:right w:val="nil"/>
                <w:between w:val="nil"/>
              </w:pBdr>
              <w:spacing w:line="240" w:lineRule="auto"/>
              <w:ind w:left="0" w:hanging="2"/>
              <w:rPr>
                <w:color w:val="FF0000"/>
                <w:sz w:val="19"/>
                <w:szCs w:val="19"/>
              </w:rPr>
            </w:pPr>
          </w:p>
        </w:tc>
        <w:tc>
          <w:tcPr>
            <w:tcW w:w="3777" w:type="dxa"/>
            <w:shd w:val="clear" w:color="auto" w:fill="auto"/>
          </w:tcPr>
          <w:p w:rsidR="00F56652" w:rsidRPr="003E0854" w:rsidRDefault="00F56652">
            <w:pPr>
              <w:pBdr>
                <w:top w:val="nil"/>
                <w:left w:val="nil"/>
                <w:bottom w:val="nil"/>
                <w:right w:val="nil"/>
                <w:between w:val="nil"/>
              </w:pBdr>
              <w:spacing w:line="240" w:lineRule="auto"/>
              <w:ind w:left="0" w:hanging="2"/>
              <w:rPr>
                <w:sz w:val="19"/>
                <w:szCs w:val="19"/>
              </w:rPr>
            </w:pPr>
          </w:p>
        </w:tc>
      </w:tr>
    </w:tbl>
    <w:p w:rsidR="00A770BB" w:rsidRDefault="0059192A" w:rsidP="00235177">
      <w:pPr>
        <w:pBdr>
          <w:top w:val="nil"/>
          <w:left w:val="nil"/>
          <w:bottom w:val="nil"/>
          <w:right w:val="nil"/>
          <w:between w:val="nil"/>
        </w:pBdr>
        <w:spacing w:before="120" w:line="240" w:lineRule="auto"/>
        <w:ind w:left="0" w:hanging="2"/>
        <w:jc w:val="both"/>
        <w:outlineLvl w:val="9"/>
        <w:rPr>
          <w:b/>
          <w:color w:val="000000"/>
        </w:rPr>
      </w:pPr>
      <w:r>
        <w:rPr>
          <w:color w:val="000000"/>
        </w:rPr>
        <w:t>Аналіз у секторі</w:t>
      </w:r>
      <w:r>
        <w:rPr>
          <w:b/>
          <w:color w:val="000000"/>
        </w:rPr>
        <w:t xml:space="preserve"> «Порівняльні переваги».</w:t>
      </w:r>
    </w:p>
    <w:p w:rsidR="00A770BB" w:rsidRDefault="0059192A" w:rsidP="00235177">
      <w:pPr>
        <w:pBdr>
          <w:top w:val="nil"/>
          <w:left w:val="nil"/>
          <w:bottom w:val="nil"/>
          <w:right w:val="nil"/>
          <w:between w:val="nil"/>
        </w:pBdr>
        <w:spacing w:before="120" w:line="240" w:lineRule="auto"/>
        <w:ind w:left="0" w:hanging="2"/>
        <w:jc w:val="both"/>
        <w:outlineLvl w:val="9"/>
        <w:rPr>
          <w:color w:val="000000"/>
        </w:rPr>
      </w:pPr>
      <w:r>
        <w:rPr>
          <w:color w:val="000000"/>
        </w:rPr>
        <w:lastRenderedPageBreak/>
        <w:t>Найбільшими перевагами Червоноградської громади є сформований імідж потужного промислового центру півночі Львівщини, наявність ефективних підприємств легкової, харчової та меблевої промисловості , забезпеченість трудовими ресурсами в радіусі 15 км, вигідне географічне положення (близькість до кордону ЄС, обласного центру і, відповідно, 4-го панєвропейського транспортного коридору та автошляху Е372), а також розвинена транспортна інфраструк</w:t>
      </w:r>
      <w:r w:rsidR="00146DCD">
        <w:rPr>
          <w:color w:val="000000"/>
        </w:rPr>
        <w:t xml:space="preserve">тура (автошляхи та залізниця). </w:t>
      </w:r>
      <w:r>
        <w:rPr>
          <w:color w:val="000000"/>
        </w:rPr>
        <w:t>Підсилюють ці фактори такі шанси як: активізація міжнародного</w:t>
      </w:r>
      <w:r w:rsidR="00146DCD">
        <w:rPr>
          <w:color w:val="000000"/>
        </w:rPr>
        <w:t xml:space="preserve"> та</w:t>
      </w:r>
      <w:r w:rsidR="00F11CC9">
        <w:rPr>
          <w:color w:val="000000"/>
        </w:rPr>
        <w:t xml:space="preserve"> транскордонного</w:t>
      </w:r>
      <w:r>
        <w:rPr>
          <w:color w:val="000000"/>
        </w:rPr>
        <w:t xml:space="preserve"> співробітництва, зростання зацікавленості інвесторів до громади, в </w:t>
      </w:r>
      <w:proofErr w:type="spellStart"/>
      <w:r>
        <w:rPr>
          <w:color w:val="000000"/>
        </w:rPr>
        <w:t>т.</w:t>
      </w:r>
      <w:r w:rsidR="00F11CC9">
        <w:rPr>
          <w:color w:val="000000"/>
        </w:rPr>
        <w:t>ч</w:t>
      </w:r>
      <w:proofErr w:type="spellEnd"/>
      <w:r w:rsidR="00F11CC9">
        <w:rPr>
          <w:color w:val="000000"/>
        </w:rPr>
        <w:t>. розвитку зеленої енергетики,</w:t>
      </w:r>
      <w:r>
        <w:rPr>
          <w:color w:val="000000"/>
        </w:rPr>
        <w:t xml:space="preserve"> наявність земельних ділянок, ком</w:t>
      </w:r>
      <w:r w:rsidR="00F11CC9">
        <w:rPr>
          <w:color w:val="000000"/>
        </w:rPr>
        <w:t>пактних промислових зон, привабливих для інвесторів</w:t>
      </w:r>
      <w:r>
        <w:rPr>
          <w:color w:val="000000"/>
        </w:rPr>
        <w:t>, відкриття нових міжнародних транспортних переходів на відстані 15-20 км, нерозкритий туристичний поте</w:t>
      </w:r>
      <w:r w:rsidR="00F11CC9">
        <w:rPr>
          <w:color w:val="000000"/>
        </w:rPr>
        <w:t>нціал півночі Львівщини</w:t>
      </w:r>
      <w:r>
        <w:rPr>
          <w:color w:val="000000"/>
        </w:rPr>
        <w:t xml:space="preserve">, а особливо успішна реалізація державної програми трансформації вугільної галузі. Наявність цих взаємозв’язків формує такі стратегічні пріоритети розвитку громади як </w:t>
      </w:r>
      <w:r>
        <w:rPr>
          <w:b/>
          <w:color w:val="000000"/>
        </w:rPr>
        <w:t xml:space="preserve">потужного економічного центру півночі Львівщини з новими </w:t>
      </w:r>
      <w:r w:rsidR="00F11CC9">
        <w:rPr>
          <w:b/>
          <w:color w:val="000000"/>
        </w:rPr>
        <w:t>високотехнологічними виробництвами</w:t>
      </w:r>
      <w:r>
        <w:rPr>
          <w:b/>
          <w:color w:val="000000"/>
        </w:rPr>
        <w:t xml:space="preserve"> в межах </w:t>
      </w:r>
      <w:r w:rsidR="00F11CC9">
        <w:rPr>
          <w:b/>
          <w:color w:val="000000"/>
        </w:rPr>
        <w:t>двох індустріальних парків громади</w:t>
      </w:r>
      <w:r>
        <w:rPr>
          <w:color w:val="000000"/>
        </w:rPr>
        <w:t>, що змінюють колишній вуглевидобувний профіль громади. Створені на базі вугільних шахт об’єкти індустріального туризму підсилять туристичний потенціал громади</w:t>
      </w:r>
      <w:r>
        <w:rPr>
          <w:b/>
          <w:color w:val="000000"/>
        </w:rPr>
        <w:t xml:space="preserve"> як нової привабливої туристичної </w:t>
      </w:r>
      <w:proofErr w:type="spellStart"/>
      <w:r>
        <w:rPr>
          <w:b/>
          <w:color w:val="000000"/>
        </w:rPr>
        <w:t>дестиниції</w:t>
      </w:r>
      <w:proofErr w:type="spellEnd"/>
      <w:r>
        <w:rPr>
          <w:color w:val="000000"/>
        </w:rPr>
        <w:t xml:space="preserve">, яка зможе включити  культурні та історичні об’єкти сусідніх </w:t>
      </w:r>
      <w:proofErr w:type="spellStart"/>
      <w:r>
        <w:rPr>
          <w:color w:val="000000"/>
        </w:rPr>
        <w:t>Белзької</w:t>
      </w:r>
      <w:proofErr w:type="spellEnd"/>
      <w:r>
        <w:rPr>
          <w:color w:val="000000"/>
        </w:rPr>
        <w:t xml:space="preserve"> та Сокальської територіальних громад.   </w:t>
      </w:r>
    </w:p>
    <w:p w:rsidR="00A770BB" w:rsidRDefault="0059192A" w:rsidP="00235177">
      <w:pPr>
        <w:pBdr>
          <w:top w:val="nil"/>
          <w:left w:val="nil"/>
          <w:bottom w:val="nil"/>
          <w:right w:val="nil"/>
          <w:between w:val="nil"/>
        </w:pBdr>
        <w:spacing w:before="120" w:line="240" w:lineRule="auto"/>
        <w:ind w:left="0" w:hanging="2"/>
        <w:jc w:val="both"/>
        <w:outlineLvl w:val="9"/>
        <w:rPr>
          <w:color w:val="000000"/>
        </w:rPr>
      </w:pPr>
      <w:r>
        <w:rPr>
          <w:color w:val="000000"/>
        </w:rPr>
        <w:t>Такі сильні сторони як наявність ефективних підприємств легкової, харчової та меблевої промисловості, розвинена сфера торгівлі і послуг, розвинена соціально-культурна інфраструктура, розвинена транспортна інфраструктура, наявність</w:t>
      </w:r>
      <w:r w:rsidR="00F11CC9">
        <w:rPr>
          <w:color w:val="000000"/>
        </w:rPr>
        <w:t xml:space="preserve"> родючих земель для сільськогосподарського</w:t>
      </w:r>
      <w:r>
        <w:rPr>
          <w:color w:val="000000"/>
        </w:rPr>
        <w:t xml:space="preserve"> виробництва, підсилені  шансами зацікавленості ІТ-спеціалістів відкривати бізнес в громаді та зростання попиту на екологічну органічну продукцію в регіоні, </w:t>
      </w:r>
      <w:r w:rsidR="00F11CC9">
        <w:rPr>
          <w:color w:val="000000"/>
        </w:rPr>
        <w:t>сприятимуть розвитку</w:t>
      </w:r>
      <w:r>
        <w:rPr>
          <w:color w:val="000000"/>
        </w:rPr>
        <w:t xml:space="preserve"> малого і середнього бізнесу як у традиційних для громади секторах, так і у ІТ-сфері та виробництва і переробки органічної с/г продукції на сільських територіях гро</w:t>
      </w:r>
      <w:r w:rsidR="00F11CC9">
        <w:rPr>
          <w:color w:val="000000"/>
        </w:rPr>
        <w:t>мади, які забезпеча</w:t>
      </w:r>
      <w:r>
        <w:rPr>
          <w:color w:val="000000"/>
        </w:rPr>
        <w:t xml:space="preserve">ть </w:t>
      </w:r>
      <w:r w:rsidR="00F11CC9">
        <w:rPr>
          <w:color w:val="000000"/>
        </w:rPr>
        <w:t>попит місцевого, регіонального та закордонних ринків</w:t>
      </w:r>
      <w:r>
        <w:rPr>
          <w:color w:val="000000"/>
        </w:rPr>
        <w:t>.</w:t>
      </w:r>
    </w:p>
    <w:p w:rsidR="00A770BB" w:rsidRPr="00834284" w:rsidRDefault="00A770BB" w:rsidP="00235177">
      <w:pPr>
        <w:pBdr>
          <w:top w:val="nil"/>
          <w:left w:val="nil"/>
          <w:bottom w:val="nil"/>
          <w:right w:val="nil"/>
          <w:between w:val="nil"/>
        </w:pBdr>
        <w:spacing w:before="120" w:line="240" w:lineRule="auto"/>
        <w:ind w:left="0" w:hanging="2"/>
        <w:jc w:val="both"/>
        <w:outlineLvl w:val="9"/>
        <w:rPr>
          <w:b/>
          <w:color w:val="000000" w:themeColor="text1"/>
        </w:rPr>
      </w:pPr>
    </w:p>
    <w:p w:rsidR="00A770BB" w:rsidRPr="00834284" w:rsidRDefault="0059192A" w:rsidP="00235177">
      <w:pPr>
        <w:pBdr>
          <w:top w:val="nil"/>
          <w:left w:val="nil"/>
          <w:bottom w:val="nil"/>
          <w:right w:val="nil"/>
          <w:between w:val="nil"/>
        </w:pBdr>
        <w:spacing w:before="120" w:line="240" w:lineRule="auto"/>
        <w:ind w:left="0" w:hanging="2"/>
        <w:jc w:val="both"/>
        <w:outlineLvl w:val="9"/>
        <w:rPr>
          <w:b/>
          <w:color w:val="000000" w:themeColor="text1"/>
        </w:rPr>
      </w:pPr>
      <w:r w:rsidRPr="00834284">
        <w:rPr>
          <w:b/>
          <w:color w:val="000000" w:themeColor="text1"/>
        </w:rPr>
        <w:t>Стратегічні пріоритети:</w:t>
      </w:r>
    </w:p>
    <w:p w:rsidR="00A770BB" w:rsidRPr="00834284" w:rsidRDefault="0059192A" w:rsidP="00235177">
      <w:pPr>
        <w:numPr>
          <w:ilvl w:val="0"/>
          <w:numId w:val="10"/>
        </w:numPr>
        <w:pBdr>
          <w:top w:val="nil"/>
          <w:left w:val="nil"/>
          <w:bottom w:val="nil"/>
          <w:right w:val="nil"/>
          <w:between w:val="nil"/>
        </w:pBdr>
        <w:spacing w:before="120" w:line="240" w:lineRule="auto"/>
        <w:ind w:left="0" w:hanging="2"/>
        <w:jc w:val="both"/>
        <w:outlineLvl w:val="9"/>
        <w:rPr>
          <w:b/>
          <w:color w:val="000000" w:themeColor="text1"/>
        </w:rPr>
      </w:pPr>
      <w:r w:rsidRPr="00834284">
        <w:rPr>
          <w:b/>
          <w:color w:val="000000" w:themeColor="text1"/>
        </w:rPr>
        <w:t>Розвиток високотехнологічної промисловості через залучення ін</w:t>
      </w:r>
      <w:r w:rsidR="00F56652" w:rsidRPr="00834284">
        <w:rPr>
          <w:b/>
          <w:color w:val="000000" w:themeColor="text1"/>
        </w:rPr>
        <w:t>вестицій в межах індустріальних парків</w:t>
      </w:r>
    </w:p>
    <w:p w:rsidR="00A770BB" w:rsidRPr="00834284" w:rsidRDefault="0059192A" w:rsidP="00235177">
      <w:pPr>
        <w:numPr>
          <w:ilvl w:val="0"/>
          <w:numId w:val="10"/>
        </w:numPr>
        <w:pBdr>
          <w:top w:val="nil"/>
          <w:left w:val="nil"/>
          <w:bottom w:val="nil"/>
          <w:right w:val="nil"/>
          <w:between w:val="nil"/>
        </w:pBdr>
        <w:spacing w:before="120" w:line="240" w:lineRule="auto"/>
        <w:ind w:left="0" w:hanging="2"/>
        <w:jc w:val="both"/>
        <w:outlineLvl w:val="9"/>
        <w:rPr>
          <w:b/>
          <w:color w:val="000000" w:themeColor="text1"/>
        </w:rPr>
      </w:pPr>
      <w:r w:rsidRPr="00834284">
        <w:rPr>
          <w:b/>
          <w:color w:val="000000" w:themeColor="text1"/>
        </w:rPr>
        <w:t>Розвиток туристичної привабливості громади та навколишніх територій</w:t>
      </w:r>
    </w:p>
    <w:p w:rsidR="00A770BB" w:rsidRPr="00834284" w:rsidRDefault="0059192A" w:rsidP="00235177">
      <w:pPr>
        <w:numPr>
          <w:ilvl w:val="0"/>
          <w:numId w:val="10"/>
        </w:numPr>
        <w:pBdr>
          <w:top w:val="nil"/>
          <w:left w:val="nil"/>
          <w:bottom w:val="nil"/>
          <w:right w:val="nil"/>
          <w:between w:val="nil"/>
        </w:pBdr>
        <w:spacing w:before="120" w:line="240" w:lineRule="auto"/>
        <w:ind w:left="0" w:hanging="2"/>
        <w:jc w:val="both"/>
        <w:outlineLvl w:val="9"/>
        <w:rPr>
          <w:b/>
          <w:color w:val="000000" w:themeColor="text1"/>
        </w:rPr>
      </w:pPr>
      <w:r w:rsidRPr="00834284">
        <w:rPr>
          <w:b/>
          <w:color w:val="000000" w:themeColor="text1"/>
        </w:rPr>
        <w:t>Розвиток малого і середнього бізнесу</w:t>
      </w:r>
    </w:p>
    <w:p w:rsidR="00A770BB" w:rsidRDefault="007B7817" w:rsidP="00235177">
      <w:pPr>
        <w:pBdr>
          <w:top w:val="nil"/>
          <w:left w:val="nil"/>
          <w:bottom w:val="nil"/>
          <w:right w:val="nil"/>
          <w:between w:val="nil"/>
        </w:pBdr>
        <w:spacing w:before="120" w:line="240" w:lineRule="auto"/>
        <w:ind w:left="0" w:hanging="2"/>
        <w:jc w:val="both"/>
        <w:outlineLvl w:val="9"/>
        <w:rPr>
          <w:color w:val="FF0000"/>
        </w:rPr>
      </w:pPr>
      <w:r>
        <w:rPr>
          <w:color w:val="FF0000"/>
        </w:rPr>
        <w:br w:type="page"/>
      </w:r>
    </w:p>
    <w:tbl>
      <w:tblPr>
        <w:tblStyle w:val="113"/>
        <w:tblpPr w:leftFromText="180" w:rightFromText="180" w:vertAnchor="page" w:horzAnchor="margin" w:tblpY="660"/>
        <w:tblW w:w="9814" w:type="dxa"/>
        <w:tblInd w:w="0" w:type="dxa"/>
        <w:tblLayout w:type="fixed"/>
        <w:tblLook w:val="0000" w:firstRow="0" w:lastRow="0" w:firstColumn="0" w:lastColumn="0" w:noHBand="0" w:noVBand="0"/>
      </w:tblPr>
      <w:tblGrid>
        <w:gridCol w:w="9814"/>
      </w:tblGrid>
      <w:tr w:rsidR="007B7817" w:rsidTr="00D63559">
        <w:tc>
          <w:tcPr>
            <w:tcW w:w="9814" w:type="dxa"/>
          </w:tcPr>
          <w:p w:rsidR="007B7817" w:rsidRDefault="007B7817">
            <w:pPr>
              <w:widowControl w:val="0"/>
              <w:pBdr>
                <w:top w:val="nil"/>
                <w:left w:val="nil"/>
                <w:bottom w:val="nil"/>
                <w:right w:val="nil"/>
                <w:between w:val="nil"/>
              </w:pBdr>
              <w:spacing w:line="276" w:lineRule="auto"/>
              <w:ind w:left="0" w:hanging="2"/>
              <w:jc w:val="center"/>
              <w:textDirection w:val="lrTb"/>
              <w:rPr>
                <w:b/>
                <w:color w:val="FF0000"/>
                <w:sz w:val="19"/>
                <w:szCs w:val="19"/>
              </w:rPr>
            </w:pPr>
          </w:p>
        </w:tc>
      </w:tr>
      <w:tr w:rsidR="00D63559" w:rsidTr="00D63559">
        <w:tc>
          <w:tcPr>
            <w:tcW w:w="9814" w:type="dxa"/>
          </w:tcPr>
          <w:p w:rsidR="00D63559" w:rsidRDefault="00D63559">
            <w:pPr>
              <w:widowControl w:val="0"/>
              <w:pBdr>
                <w:top w:val="nil"/>
                <w:left w:val="nil"/>
                <w:bottom w:val="nil"/>
                <w:right w:val="nil"/>
                <w:between w:val="nil"/>
              </w:pBdr>
              <w:spacing w:line="276" w:lineRule="auto"/>
              <w:ind w:left="0" w:hanging="2"/>
              <w:jc w:val="center"/>
              <w:textDirection w:val="lrTb"/>
              <w:rPr>
                <w:b/>
                <w:color w:val="FF0000"/>
                <w:sz w:val="19"/>
                <w:szCs w:val="19"/>
              </w:rPr>
            </w:pPr>
          </w:p>
        </w:tc>
      </w:tr>
      <w:tr w:rsidR="00D63559" w:rsidTr="00D63559">
        <w:tc>
          <w:tcPr>
            <w:tcW w:w="9814" w:type="dxa"/>
          </w:tcPr>
          <w:p w:rsidR="00D63559" w:rsidRDefault="002E485B" w:rsidP="007B7817">
            <w:pPr>
              <w:widowControl w:val="0"/>
              <w:pBdr>
                <w:top w:val="nil"/>
                <w:left w:val="nil"/>
                <w:bottom w:val="nil"/>
                <w:right w:val="nil"/>
                <w:between w:val="nil"/>
              </w:pBdr>
              <w:spacing w:line="276" w:lineRule="auto"/>
              <w:ind w:left="0" w:hanging="2"/>
              <w:textDirection w:val="lrTb"/>
              <w:rPr>
                <w:b/>
                <w:color w:val="FF0000"/>
                <w:sz w:val="19"/>
                <w:szCs w:val="19"/>
              </w:rPr>
            </w:pPr>
            <w:r>
              <w:rPr>
                <w:noProof/>
                <w:lang w:eastAsia="uk-UA"/>
              </w:rPr>
              <mc:AlternateContent>
                <mc:Choice Requires="wps">
                  <w:drawing>
                    <wp:anchor distT="0" distB="0" distL="114300" distR="114300" simplePos="0" relativeHeight="251759616" behindDoc="0" locked="0" layoutInCell="1" hidden="0" allowOverlap="1" wp14:anchorId="0844A5A4" wp14:editId="4C9329F8">
                      <wp:simplePos x="0" y="0"/>
                      <wp:positionH relativeFrom="column">
                        <wp:posOffset>2262505</wp:posOffset>
                      </wp:positionH>
                      <wp:positionV relativeFrom="paragraph">
                        <wp:posOffset>161925</wp:posOffset>
                      </wp:positionV>
                      <wp:extent cx="1793240" cy="266700"/>
                      <wp:effectExtent l="19050" t="0" r="35560" b="19050"/>
                      <wp:wrapNone/>
                      <wp:docPr id="2" name="Нашивка 2"/>
                      <wp:cNvGraphicFramePr/>
                      <a:graphic xmlns:a="http://schemas.openxmlformats.org/drawingml/2006/main">
                        <a:graphicData uri="http://schemas.microsoft.com/office/word/2010/wordprocessingShape">
                          <wps:wsp>
                            <wps:cNvSpPr/>
                            <wps:spPr>
                              <a:xfrm flipH="1">
                                <a:off x="0" y="0"/>
                                <a:ext cx="1793240" cy="266700"/>
                              </a:xfrm>
                              <a:prstGeom prst="chevron">
                                <a:avLst>
                                  <a:gd name="adj" fmla="val 57619"/>
                                </a:avLst>
                              </a:prstGeom>
                              <a:solidFill>
                                <a:srgbClr val="FFFFFF"/>
                              </a:solidFill>
                              <a:ln w="9525" cap="flat" cmpd="sng">
                                <a:solidFill>
                                  <a:srgbClr val="000000"/>
                                </a:solidFill>
                                <a:prstDash val="solid"/>
                                <a:miter lim="800000"/>
                                <a:headEnd type="none" w="sm" len="sm"/>
                                <a:tailEnd type="none" w="sm" len="sm"/>
                              </a:ln>
                            </wps:spPr>
                            <wps:txbx>
                              <w:txbxContent>
                                <w:p w:rsidR="00BE50D5" w:rsidRDefault="00BE50D5" w:rsidP="007B7817">
                                  <w:pPr>
                                    <w:spacing w:line="240" w:lineRule="auto"/>
                                    <w:ind w:left="0" w:hanging="2"/>
                                    <w:jc w:val="center"/>
                                  </w:pPr>
                                  <w:r>
                                    <w:rPr>
                                      <w:rFonts w:ascii="Arial Narrow" w:eastAsia="Arial Narrow" w:hAnsi="Arial Narrow" w:cs="Arial Narrow"/>
                                      <w:b/>
                                      <w:color w:val="000000"/>
                                      <w:sz w:val="20"/>
                                    </w:rPr>
                                    <w:t>Зменшують</w:t>
                                  </w:r>
                                </w:p>
                                <w:p w:rsidR="00BE50D5" w:rsidRDefault="00BE50D5" w:rsidP="007B7817">
                                  <w:pPr>
                                    <w:spacing w:line="240" w:lineRule="auto"/>
                                    <w:ind w:left="0" w:hanging="2"/>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shape w14:anchorId="0844A5A4" id="Нашивка 2" o:spid="_x0000_s1029" type="#_x0000_t55" style="position:absolute;margin-left:178.15pt;margin-top:12.75pt;width:141.2pt;height:21pt;flip:x;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" adj="19749">
                      <v:stroke startarrowwidth="narrow" startarrowlength="short" endarrowwidth="narrow" endarrowlength="short"/>
                      <v:textbox inset="2.53958mm,1.2694mm,2.53958mm,1.2694mm">
                        <w:txbxContent>
                          <w:p w:rsidR="00BE50D5" w:rsidRDefault="00BE50D5" w:rsidP="007B7817">
                            <w:pPr>
                              <w:spacing w:line="240" w:lineRule="auto"/>
                              <w:ind w:left="0" w:hanging="2"/>
                              <w:jc w:val="center"/>
                            </w:pPr>
                            <w:r>
                              <w:rPr>
                                <w:rFonts w:ascii="Arial Narrow" w:eastAsia="Arial Narrow" w:hAnsi="Arial Narrow" w:cs="Arial Narrow"/>
                                <w:b/>
                                <w:color w:val="000000"/>
                                <w:sz w:val="20"/>
                              </w:rPr>
                              <w:t>Зменшують</w:t>
                            </w:r>
                          </w:p>
                          <w:p w:rsidR="00BE50D5" w:rsidRDefault="00BE50D5" w:rsidP="007B7817">
                            <w:pPr>
                              <w:spacing w:line="240" w:lineRule="auto"/>
                              <w:ind w:left="0" w:hanging="2"/>
                            </w:pPr>
                          </w:p>
                        </w:txbxContent>
                      </v:textbox>
                    </v:shape>
                  </w:pict>
                </mc:Fallback>
              </mc:AlternateContent>
            </w:r>
            <w:r w:rsidR="007B7817" w:rsidRPr="007B7817">
              <w:t>Сектор «</w:t>
            </w:r>
            <w:r w:rsidR="007B7817" w:rsidRPr="007B7817">
              <w:rPr>
                <w:b/>
              </w:rPr>
              <w:t>Виклики</w:t>
            </w:r>
            <w:r w:rsidR="007B7817" w:rsidRPr="007B7817">
              <w:t>». Тип стратегії – динамічна, конкурентна.</w:t>
            </w:r>
          </w:p>
        </w:tc>
      </w:tr>
      <w:tr w:rsidR="00D63559" w:rsidTr="00D63559">
        <w:tc>
          <w:tcPr>
            <w:tcW w:w="9814" w:type="dxa"/>
          </w:tcPr>
          <w:p w:rsidR="007B7817" w:rsidRPr="00146DCD" w:rsidRDefault="007B7817" w:rsidP="00146DCD">
            <w:pPr>
              <w:pBdr>
                <w:top w:val="nil"/>
                <w:left w:val="nil"/>
                <w:bottom w:val="nil"/>
                <w:right w:val="nil"/>
                <w:between w:val="nil"/>
              </w:pBdr>
              <w:spacing w:line="240" w:lineRule="auto"/>
              <w:ind w:leftChars="0" w:left="1500" w:firstLineChars="0" w:firstLine="0"/>
              <w:textDirection w:val="lrTb"/>
              <w:rPr>
                <w:color w:val="FF0000"/>
              </w:rPr>
            </w:pPr>
            <w:r w:rsidRPr="00146DCD">
              <w:rPr>
                <w:b/>
                <w:color w:val="000000" w:themeColor="text1"/>
                <w:sz w:val="19"/>
                <w:szCs w:val="19"/>
              </w:rPr>
              <w:t>Слабкі сторони</w:t>
            </w:r>
            <w:r w:rsidRPr="00146DCD">
              <w:rPr>
                <w:b/>
                <w:color w:val="000000" w:themeColor="text1"/>
                <w:sz w:val="19"/>
                <w:szCs w:val="19"/>
              </w:rPr>
              <w:tab/>
            </w:r>
            <w:r w:rsidRPr="00146DCD">
              <w:rPr>
                <w:b/>
                <w:color w:val="000000" w:themeColor="text1"/>
                <w:sz w:val="19"/>
                <w:szCs w:val="19"/>
              </w:rPr>
              <w:tab/>
            </w:r>
            <w:r w:rsidRPr="00146DCD">
              <w:rPr>
                <w:b/>
                <w:color w:val="000000" w:themeColor="text1"/>
                <w:sz w:val="19"/>
                <w:szCs w:val="19"/>
              </w:rPr>
              <w:tab/>
            </w:r>
            <w:r w:rsidRPr="00146DCD">
              <w:rPr>
                <w:b/>
                <w:color w:val="000000" w:themeColor="text1"/>
                <w:sz w:val="19"/>
                <w:szCs w:val="19"/>
              </w:rPr>
              <w:tab/>
            </w:r>
            <w:r w:rsidRPr="00146DCD">
              <w:rPr>
                <w:b/>
                <w:color w:val="000000" w:themeColor="text1"/>
                <w:sz w:val="19"/>
                <w:szCs w:val="19"/>
              </w:rPr>
              <w:tab/>
            </w:r>
            <w:r w:rsidRPr="00146DCD">
              <w:rPr>
                <w:b/>
                <w:color w:val="000000" w:themeColor="text1"/>
                <w:sz w:val="19"/>
                <w:szCs w:val="19"/>
              </w:rPr>
              <w:tab/>
              <w:t>Шанси</w:t>
            </w:r>
          </w:p>
          <w:p w:rsidR="007B7817" w:rsidRDefault="007B7817" w:rsidP="007B7817">
            <w:pPr>
              <w:widowControl w:val="0"/>
              <w:pBdr>
                <w:top w:val="nil"/>
                <w:left w:val="nil"/>
                <w:bottom w:val="nil"/>
                <w:right w:val="nil"/>
                <w:between w:val="nil"/>
              </w:pBdr>
              <w:tabs>
                <w:tab w:val="left" w:pos="3660"/>
                <w:tab w:val="center" w:pos="4791"/>
              </w:tabs>
              <w:spacing w:line="276" w:lineRule="auto"/>
              <w:ind w:leftChars="0" w:left="0" w:firstLineChars="0" w:firstLine="0"/>
              <w:textDirection w:val="lrTb"/>
              <w:rPr>
                <w:color w:val="FF0000"/>
              </w:rPr>
            </w:pPr>
          </w:p>
          <w:tbl>
            <w:tblPr>
              <w:tblStyle w:val="10a"/>
              <w:tblW w:w="9640" w:type="dxa"/>
              <w:tblInd w:w="0" w:type="dxa"/>
              <w:tblLayout w:type="fixed"/>
              <w:tblLook w:val="0000" w:firstRow="0" w:lastRow="0" w:firstColumn="0" w:lastColumn="0" w:noHBand="0" w:noVBand="0"/>
            </w:tblPr>
            <w:tblGrid>
              <w:gridCol w:w="3879"/>
              <w:gridCol w:w="1984"/>
              <w:gridCol w:w="3777"/>
            </w:tblGrid>
            <w:tr w:rsidR="00D63559" w:rsidTr="00D402AD">
              <w:trPr>
                <w:trHeight w:val="348"/>
              </w:trPr>
              <w:tc>
                <w:tcPr>
                  <w:tcW w:w="3879" w:type="dxa"/>
                  <w:shd w:val="clear" w:color="auto" w:fill="A0BBC0"/>
                  <w:vAlign w:val="center"/>
                </w:tcPr>
                <w:p w:rsidR="00D63559" w:rsidRPr="00763C2C" w:rsidRDefault="009F200F" w:rsidP="003D3FEF">
                  <w:pPr>
                    <w:framePr w:hSpace="180" w:wrap="around" w:vAnchor="page" w:hAnchor="margin" w:y="660"/>
                    <w:numPr>
                      <w:ilvl w:val="0"/>
                      <w:numId w:val="12"/>
                    </w:numPr>
                    <w:pBdr>
                      <w:top w:val="nil"/>
                      <w:left w:val="nil"/>
                      <w:bottom w:val="nil"/>
                      <w:right w:val="nil"/>
                      <w:between w:val="nil"/>
                    </w:pBdr>
                    <w:spacing w:line="240" w:lineRule="auto"/>
                    <w:ind w:left="0" w:hanging="2"/>
                    <w:rPr>
                      <w:sz w:val="19"/>
                      <w:szCs w:val="19"/>
                    </w:rPr>
                  </w:pPr>
                  <w:r w:rsidRPr="00763C2C">
                    <w:rPr>
                      <w:noProof/>
                      <w:lang w:eastAsia="uk-UA"/>
                    </w:rPr>
                    <mc:AlternateContent>
                      <mc:Choice Requires="wps">
                        <w:drawing>
                          <wp:anchor distT="0" distB="0" distL="114300" distR="114300" simplePos="0" relativeHeight="251741184" behindDoc="0" locked="0" layoutInCell="1" hidden="0" allowOverlap="1" wp14:anchorId="44BDDB12" wp14:editId="428A226C">
                            <wp:simplePos x="0" y="0"/>
                            <wp:positionH relativeFrom="column">
                              <wp:posOffset>2381885</wp:posOffset>
                            </wp:positionH>
                            <wp:positionV relativeFrom="paragraph">
                              <wp:posOffset>82550</wp:posOffset>
                            </wp:positionV>
                            <wp:extent cx="1281430" cy="3581400"/>
                            <wp:effectExtent l="38100" t="0" r="33020" b="57150"/>
                            <wp:wrapNone/>
                            <wp:docPr id="1299" name="Пряма зі стрілкою 1299"/>
                            <wp:cNvGraphicFramePr/>
                            <a:graphic xmlns:a="http://schemas.openxmlformats.org/drawingml/2006/main">
                              <a:graphicData uri="http://schemas.microsoft.com/office/word/2010/wordprocessingShape">
                                <wps:wsp>
                                  <wps:cNvCnPr/>
                                  <wps:spPr>
                                    <a:xfrm flipH="1">
                                      <a:off x="0" y="0"/>
                                      <a:ext cx="1281430" cy="3581400"/>
                                    </a:xfrm>
                                    <a:prstGeom prst="straightConnector1">
                                      <a:avLst/>
                                    </a:prstGeom>
                                    <a:noFill/>
                                    <a:ln w="22225" cap="flat" cmpd="sng">
                                      <a:solidFill>
                                        <a:srgbClr val="4F6128"/>
                                      </a:solidFill>
                                      <a:prstDash val="solid"/>
                                      <a:round/>
                                      <a:headEnd type="none" w="sm" len="sm"/>
                                      <a:tailEnd type="stealth" w="med" len="med"/>
                                    </a:ln>
                                  </wps:spPr>
                                  <wps:bodyPr/>
                                </wps:wsp>
                              </a:graphicData>
                            </a:graphic>
                            <wp14:sizeRelH relativeFrom="margin">
                              <wp14:pctWidth>0</wp14:pctWidth>
                            </wp14:sizeRelH>
                            <wp14:sizeRelV relativeFrom="margin">
                              <wp14:pctHeight>0</wp14:pctHeight>
                            </wp14:sizeRelV>
                          </wp:anchor>
                        </w:drawing>
                      </mc:Choice>
                      <mc:Fallback>
                        <w:pict>
                          <v:shape w14:anchorId="5D7583D8" id="Пряма зі стрілкою 1299" o:spid="_x0000_s1026" type="#_x0000_t32" style="position:absolute;margin-left:187.55pt;margin-top:6.5pt;width:100.9pt;height:282pt;flip:x;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" strokecolor="#4f6128" strokeweight="1.75pt">
                            <v:stroke startarrowwidth="narrow" startarrowlength="short" endarrow="classic"/>
                          </v:shape>
                        </w:pict>
                      </mc:Fallback>
                    </mc:AlternateContent>
                  </w:r>
                  <w:r w:rsidRPr="00763C2C">
                    <w:rPr>
                      <w:noProof/>
                      <w:lang w:eastAsia="uk-UA"/>
                    </w:rPr>
                    <mc:AlternateContent>
                      <mc:Choice Requires="wps">
                        <w:drawing>
                          <wp:anchor distT="0" distB="0" distL="114300" distR="114300" simplePos="0" relativeHeight="251744256" behindDoc="0" locked="0" layoutInCell="1" hidden="0" allowOverlap="1" wp14:anchorId="48575DC1" wp14:editId="5AB48AC1">
                            <wp:simplePos x="0" y="0"/>
                            <wp:positionH relativeFrom="column">
                              <wp:posOffset>2334260</wp:posOffset>
                            </wp:positionH>
                            <wp:positionV relativeFrom="paragraph">
                              <wp:posOffset>73025</wp:posOffset>
                            </wp:positionV>
                            <wp:extent cx="1352550" cy="1828800"/>
                            <wp:effectExtent l="38100" t="38100" r="19050" b="19050"/>
                            <wp:wrapNone/>
                            <wp:docPr id="1313" name="Пряма зі стрілкою 1313"/>
                            <wp:cNvGraphicFramePr/>
                            <a:graphic xmlns:a="http://schemas.openxmlformats.org/drawingml/2006/main">
                              <a:graphicData uri="http://schemas.microsoft.com/office/word/2010/wordprocessingShape">
                                <wps:wsp>
                                  <wps:cNvCnPr/>
                                  <wps:spPr>
                                    <a:xfrm rot="10800000">
                                      <a:off x="0" y="0"/>
                                      <a:ext cx="1352550" cy="1828800"/>
                                    </a:xfrm>
                                    <a:prstGeom prst="straightConnector1">
                                      <a:avLst/>
                                    </a:prstGeom>
                                    <a:noFill/>
                                    <a:ln w="22225" cap="flat" cmpd="sng">
                                      <a:solidFill>
                                        <a:srgbClr val="4F6128"/>
                                      </a:solidFill>
                                      <a:prstDash val="solid"/>
                                      <a:round/>
                                      <a:headEnd type="none" w="sm" len="sm"/>
                                      <a:tailEnd type="stealth" w="med" len="med"/>
                                    </a:ln>
                                  </wps:spPr>
                                  <wps:bodyPr/>
                                </wps:wsp>
                              </a:graphicData>
                            </a:graphic>
                            <wp14:sizeRelH relativeFrom="margin">
                              <wp14:pctWidth>0</wp14:pctWidth>
                            </wp14:sizeRelH>
                            <wp14:sizeRelV relativeFrom="margin">
                              <wp14:pctHeight>0</wp14:pctHeight>
                            </wp14:sizeRelV>
                          </wp:anchor>
                        </w:drawing>
                      </mc:Choice>
                      <mc:Fallback>
                        <w:pict>
                          <v:shape w14:anchorId="14A9A78A" id="Пряма зі стрілкою 1313" o:spid="_x0000_s1026" type="#_x0000_t32" style="position:absolute;margin-left:183.8pt;margin-top:5.75pt;width:106.5pt;height:2in;rotation:180;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" strokecolor="#4f6128" strokeweight="1.75pt">
                            <v:stroke startarrowwidth="narrow" startarrowlength="short" endarrow="classic"/>
                          </v:shape>
                        </w:pict>
                      </mc:Fallback>
                    </mc:AlternateContent>
                  </w:r>
                  <w:r w:rsidRPr="00763C2C">
                    <w:rPr>
                      <w:noProof/>
                      <w:lang w:eastAsia="uk-UA"/>
                    </w:rPr>
                    <mc:AlternateContent>
                      <mc:Choice Requires="wps">
                        <w:drawing>
                          <wp:anchor distT="0" distB="0" distL="114300" distR="114300" simplePos="0" relativeHeight="251745280" behindDoc="0" locked="0" layoutInCell="1" hidden="0" allowOverlap="1" wp14:anchorId="5B3BFF8E" wp14:editId="27C7C494">
                            <wp:simplePos x="0" y="0"/>
                            <wp:positionH relativeFrom="column">
                              <wp:posOffset>2353945</wp:posOffset>
                            </wp:positionH>
                            <wp:positionV relativeFrom="paragraph">
                              <wp:posOffset>82550</wp:posOffset>
                            </wp:positionV>
                            <wp:extent cx="1310640" cy="685800"/>
                            <wp:effectExtent l="38100" t="0" r="22860" b="57150"/>
                            <wp:wrapNone/>
                            <wp:docPr id="1343" name="Пряма зі стрілкою 1343"/>
                            <wp:cNvGraphicFramePr/>
                            <a:graphic xmlns:a="http://schemas.openxmlformats.org/drawingml/2006/main">
                              <a:graphicData uri="http://schemas.microsoft.com/office/word/2010/wordprocessingShape">
                                <wps:wsp>
                                  <wps:cNvCnPr/>
                                  <wps:spPr>
                                    <a:xfrm flipH="1">
                                      <a:off x="0" y="0"/>
                                      <a:ext cx="1310640" cy="685800"/>
                                    </a:xfrm>
                                    <a:prstGeom prst="straightConnector1">
                                      <a:avLst/>
                                    </a:prstGeom>
                                    <a:noFill/>
                                    <a:ln w="22225" cap="flat" cmpd="sng">
                                      <a:solidFill>
                                        <a:srgbClr val="4F6128"/>
                                      </a:solidFill>
                                      <a:prstDash val="solid"/>
                                      <a:round/>
                                      <a:headEnd type="none" w="sm" len="sm"/>
                                      <a:tailEnd type="stealth" w="med" len="med"/>
                                    </a:ln>
                                  </wps:spPr>
                                  <wps:bodyPr/>
                                </wps:wsp>
                              </a:graphicData>
                            </a:graphic>
                            <wp14:sizeRelH relativeFrom="margin">
                              <wp14:pctWidth>0</wp14:pctWidth>
                            </wp14:sizeRelH>
                            <wp14:sizeRelV relativeFrom="margin">
                              <wp14:pctHeight>0</wp14:pctHeight>
                            </wp14:sizeRelV>
                          </wp:anchor>
                        </w:drawing>
                      </mc:Choice>
                      <mc:Fallback>
                        <w:pict>
                          <v:shape w14:anchorId="6F209A55" id="Пряма зі стрілкою 1343" o:spid="_x0000_s1026" type="#_x0000_t32" style="position:absolute;margin-left:185.35pt;margin-top:6.5pt;width:103.2pt;height:54pt;flip:x;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" strokecolor="#4f6128" strokeweight="1.75pt">
                            <v:stroke startarrowwidth="narrow" startarrowlength="short" endarrow="classic"/>
                          </v:shape>
                        </w:pict>
                      </mc:Fallback>
                    </mc:AlternateContent>
                  </w:r>
                  <w:r w:rsidRPr="00763C2C">
                    <w:rPr>
                      <w:noProof/>
                      <w:lang w:eastAsia="uk-UA"/>
                    </w:rPr>
                    <mc:AlternateContent>
                      <mc:Choice Requires="wps">
                        <w:drawing>
                          <wp:anchor distT="0" distB="0" distL="114300" distR="114300" simplePos="0" relativeHeight="251742208" behindDoc="0" locked="0" layoutInCell="1" hidden="0" allowOverlap="1" wp14:anchorId="35CD1B03" wp14:editId="1892133D">
                            <wp:simplePos x="0" y="0"/>
                            <wp:positionH relativeFrom="column">
                              <wp:posOffset>2400935</wp:posOffset>
                            </wp:positionH>
                            <wp:positionV relativeFrom="paragraph">
                              <wp:posOffset>82550</wp:posOffset>
                            </wp:positionV>
                            <wp:extent cx="1263015" cy="1323975"/>
                            <wp:effectExtent l="38100" t="0" r="32385" b="47625"/>
                            <wp:wrapNone/>
                            <wp:docPr id="1307" name="Пряма зі стрілкою 1307"/>
                            <wp:cNvGraphicFramePr/>
                            <a:graphic xmlns:a="http://schemas.openxmlformats.org/drawingml/2006/main">
                              <a:graphicData uri="http://schemas.microsoft.com/office/word/2010/wordprocessingShape">
                                <wps:wsp>
                                  <wps:cNvCnPr/>
                                  <wps:spPr>
                                    <a:xfrm flipH="1">
                                      <a:off x="0" y="0"/>
                                      <a:ext cx="1263015" cy="1323975"/>
                                    </a:xfrm>
                                    <a:prstGeom prst="straightConnector1">
                                      <a:avLst/>
                                    </a:prstGeom>
                                    <a:noFill/>
                                    <a:ln w="22225" cap="flat" cmpd="sng">
                                      <a:solidFill>
                                        <a:srgbClr val="4F6128"/>
                                      </a:solidFill>
                                      <a:prstDash val="solid"/>
                                      <a:round/>
                                      <a:headEnd type="none" w="sm" len="sm"/>
                                      <a:tailEnd type="stealth" w="med" len="med"/>
                                    </a:ln>
                                  </wps:spPr>
                                  <wps:bodyPr/>
                                </wps:wsp>
                              </a:graphicData>
                            </a:graphic>
                            <wp14:sizeRelH relativeFrom="margin">
                              <wp14:pctWidth>0</wp14:pctWidth>
                            </wp14:sizeRelH>
                            <wp14:sizeRelV relativeFrom="margin">
                              <wp14:pctHeight>0</wp14:pctHeight>
                            </wp14:sizeRelV>
                          </wp:anchor>
                        </w:drawing>
                      </mc:Choice>
                      <mc:Fallback>
                        <w:pict>
                          <v:shape w14:anchorId="7AB2FBAD" id="Пряма зі стрілкою 1307" o:spid="_x0000_s1026" type="#_x0000_t32" style="position:absolute;margin-left:189.05pt;margin-top:6.5pt;width:99.45pt;height:104.25pt;flip:x;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" strokecolor="#4f6128" strokeweight="1.75pt">
                            <v:stroke startarrowwidth="narrow" startarrowlength="short" endarrow="classic"/>
                          </v:shape>
                        </w:pict>
                      </mc:Fallback>
                    </mc:AlternateContent>
                  </w:r>
                  <w:r w:rsidRPr="00763C2C">
                    <w:rPr>
                      <w:noProof/>
                      <w:lang w:eastAsia="uk-UA"/>
                    </w:rPr>
                    <mc:AlternateContent>
                      <mc:Choice Requires="wps">
                        <w:drawing>
                          <wp:anchor distT="0" distB="0" distL="114300" distR="114300" simplePos="0" relativeHeight="251747328" behindDoc="0" locked="0" layoutInCell="1" hidden="0" allowOverlap="1" wp14:anchorId="36F8DA23" wp14:editId="03D5356E">
                            <wp:simplePos x="0" y="0"/>
                            <wp:positionH relativeFrom="column">
                              <wp:posOffset>2381885</wp:posOffset>
                            </wp:positionH>
                            <wp:positionV relativeFrom="paragraph">
                              <wp:posOffset>101600</wp:posOffset>
                            </wp:positionV>
                            <wp:extent cx="1282065" cy="2377440"/>
                            <wp:effectExtent l="38100" t="0" r="32385" b="60960"/>
                            <wp:wrapNone/>
                            <wp:docPr id="1318" name="Пряма зі стрілкою 1318"/>
                            <wp:cNvGraphicFramePr/>
                            <a:graphic xmlns:a="http://schemas.openxmlformats.org/drawingml/2006/main">
                              <a:graphicData uri="http://schemas.microsoft.com/office/word/2010/wordprocessingShape">
                                <wps:wsp>
                                  <wps:cNvCnPr/>
                                  <wps:spPr>
                                    <a:xfrm flipH="1">
                                      <a:off x="0" y="0"/>
                                      <a:ext cx="1282065" cy="2377440"/>
                                    </a:xfrm>
                                    <a:prstGeom prst="straightConnector1">
                                      <a:avLst/>
                                    </a:prstGeom>
                                    <a:noFill/>
                                    <a:ln w="22225" cap="flat" cmpd="sng">
                                      <a:solidFill>
                                        <a:srgbClr val="4F6128"/>
                                      </a:solidFill>
                                      <a:prstDash val="solid"/>
                                      <a:round/>
                                      <a:headEnd type="none" w="sm" len="sm"/>
                                      <a:tailEnd type="stealth" w="med" len="med"/>
                                    </a:ln>
                                  </wps:spPr>
                                  <wps:bodyPr/>
                                </wps:wsp>
                              </a:graphicData>
                            </a:graphic>
                            <wp14:sizeRelH relativeFrom="margin">
                              <wp14:pctWidth>0</wp14:pctWidth>
                            </wp14:sizeRelH>
                            <wp14:sizeRelV relativeFrom="margin">
                              <wp14:pctHeight>0</wp14:pctHeight>
                            </wp14:sizeRelV>
                          </wp:anchor>
                        </w:drawing>
                      </mc:Choice>
                      <mc:Fallback>
                        <w:pict>
                          <v:shape w14:anchorId="3A557044" id="Пряма зі стрілкою 1318" o:spid="_x0000_s1026" type="#_x0000_t32" style="position:absolute;margin-left:187.55pt;margin-top:8pt;width:100.95pt;height:187.2pt;flip:x;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" strokecolor="#4f6128" strokeweight="1.75pt">
                            <v:stroke startarrowwidth="narrow" startarrowlength="short" endarrow="classic"/>
                          </v:shape>
                        </w:pict>
                      </mc:Fallback>
                    </mc:AlternateContent>
                  </w:r>
                  <w:r w:rsidR="005637EB" w:rsidRPr="00763C2C">
                    <w:rPr>
                      <w:sz w:val="19"/>
                      <w:szCs w:val="19"/>
                    </w:rPr>
                    <w:t>Збитковість підприємств вугільної</w:t>
                  </w:r>
                  <w:r w:rsidR="00D63559" w:rsidRPr="00763C2C">
                    <w:rPr>
                      <w:noProof/>
                      <w:lang w:eastAsia="uk-UA"/>
                    </w:rPr>
                    <mc:AlternateContent>
                      <mc:Choice Requires="wps">
                        <w:drawing>
                          <wp:anchor distT="0" distB="0" distL="114300" distR="114300" simplePos="0" relativeHeight="251740160" behindDoc="0" locked="0" layoutInCell="1" hidden="0" allowOverlap="1" wp14:anchorId="256F5FBB" wp14:editId="3CB84733">
                            <wp:simplePos x="0" y="0"/>
                            <wp:positionH relativeFrom="column">
                              <wp:posOffset>2336800</wp:posOffset>
                            </wp:positionH>
                            <wp:positionV relativeFrom="paragraph">
                              <wp:posOffset>88900</wp:posOffset>
                            </wp:positionV>
                            <wp:extent cx="1329055" cy="2348865"/>
                            <wp:effectExtent l="0" t="0" r="0" b="0"/>
                            <wp:wrapNone/>
                            <wp:docPr id="1302" name="Пряма зі стрілкою 1302"/>
                            <wp:cNvGraphicFramePr/>
                            <a:graphic xmlns:a="http://schemas.openxmlformats.org/drawingml/2006/main">
                              <a:graphicData uri="http://schemas.microsoft.com/office/word/2010/wordprocessingShape">
                                <wps:wsp>
                                  <wps:cNvCnPr/>
                                  <wps:spPr>
                                    <a:xfrm rot="10800000">
                                      <a:off x="4703698" y="2627793"/>
                                      <a:ext cx="1284605" cy="2304415"/>
                                    </a:xfrm>
                                    <a:prstGeom prst="straightConnector1">
                                      <a:avLst/>
                                    </a:prstGeom>
                                    <a:noFill/>
                                    <a:ln w="22225" cap="flat" cmpd="sng">
                                      <a:solidFill>
                                        <a:srgbClr val="4F6128"/>
                                      </a:solidFill>
                                      <a:prstDash val="solid"/>
                                      <a:round/>
                                      <a:headEnd type="none" w="sm" len="sm"/>
                                      <a:tailEnd type="stealth" w="med" len="med"/>
                                    </a:ln>
                                  </wps:spPr>
                                  <wps:bodyPr/>
                                </wps:wsp>
                              </a:graphicData>
                            </a:graphic>
                          </wp:anchor>
                        </w:drawing>
                      </mc:Choice>
                      <mc:Fallback>
                        <w:pict>
                          <v:shape w14:anchorId="125AFA51" id="Пряма зі стрілкою 1302" o:spid="_x0000_s1026" type="#_x0000_t32" style="position:absolute;margin-left:184pt;margin-top:7pt;width:104.65pt;height:184.95pt;rotation:180;z-index:2517401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" strokecolor="#4f6128" strokeweight="1.75pt">
                            <v:stroke startarrowwidth="narrow" startarrowlength="short" endarrow="classic"/>
                          </v:shape>
                        </w:pict>
                      </mc:Fallback>
                    </mc:AlternateContent>
                  </w:r>
                  <w:r w:rsidR="00D63559" w:rsidRPr="00763C2C">
                    <w:rPr>
                      <w:noProof/>
                      <w:lang w:eastAsia="uk-UA"/>
                    </w:rPr>
                    <mc:AlternateContent>
                      <mc:Choice Requires="wps">
                        <w:drawing>
                          <wp:anchor distT="0" distB="0" distL="114300" distR="114300" simplePos="0" relativeHeight="251746304" behindDoc="0" locked="0" layoutInCell="1" hidden="0" allowOverlap="1" wp14:anchorId="04904733" wp14:editId="2E081092">
                            <wp:simplePos x="0" y="0"/>
                            <wp:positionH relativeFrom="column">
                              <wp:posOffset>2336800</wp:posOffset>
                            </wp:positionH>
                            <wp:positionV relativeFrom="paragraph">
                              <wp:posOffset>101600</wp:posOffset>
                            </wp:positionV>
                            <wp:extent cx="1329690" cy="5788025"/>
                            <wp:effectExtent l="0" t="0" r="0" b="0"/>
                            <wp:wrapNone/>
                            <wp:docPr id="1288" name="Пряма зі стрілкою 1288"/>
                            <wp:cNvGraphicFramePr/>
                            <a:graphic xmlns:a="http://schemas.openxmlformats.org/drawingml/2006/main">
                              <a:graphicData uri="http://schemas.microsoft.com/office/word/2010/wordprocessingShape">
                                <wps:wsp>
                                  <wps:cNvCnPr/>
                                  <wps:spPr>
                                    <a:xfrm flipH="1">
                                      <a:off x="4703380" y="908213"/>
                                      <a:ext cx="1285240" cy="5743575"/>
                                    </a:xfrm>
                                    <a:prstGeom prst="straightConnector1">
                                      <a:avLst/>
                                    </a:prstGeom>
                                    <a:noFill/>
                                    <a:ln w="22225" cap="flat" cmpd="sng">
                                      <a:solidFill>
                                        <a:srgbClr val="4F6128"/>
                                      </a:solidFill>
                                      <a:prstDash val="solid"/>
                                      <a:round/>
                                      <a:headEnd type="none" w="sm" len="sm"/>
                                      <a:tailEnd type="stealth" w="med" len="med"/>
                                    </a:ln>
                                  </wps:spPr>
                                  <wps:bodyPr/>
                                </wps:wsp>
                              </a:graphicData>
                            </a:graphic>
                          </wp:anchor>
                        </w:drawing>
                      </mc:Choice>
                      <mc:Fallback>
                        <w:pict>
                          <v:shape w14:anchorId="4D9529C1" id="Пряма зі стрілкою 1288" o:spid="_x0000_s1026" type="#_x0000_t32" style="position:absolute;margin-left:184pt;margin-top:8pt;width:104.7pt;height:455.75pt;flip:x;z-index:2517463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" strokecolor="#4f6128" strokeweight="1.75pt">
                            <v:stroke startarrowwidth="narrow" startarrowlength="short" endarrow="classic"/>
                          </v:shape>
                        </w:pict>
                      </mc:Fallback>
                    </mc:AlternateContent>
                  </w:r>
                  <w:r w:rsidR="005637EB" w:rsidRPr="00763C2C">
                    <w:rPr>
                      <w:sz w:val="19"/>
                      <w:szCs w:val="19"/>
                    </w:rPr>
                    <w:t xml:space="preserve"> промисловості</w:t>
                  </w:r>
                </w:p>
              </w:tc>
              <w:tc>
                <w:tcPr>
                  <w:tcW w:w="1984" w:type="dxa"/>
                  <w:shd w:val="clear" w:color="auto" w:fill="auto"/>
                </w:tcPr>
                <w:p w:rsidR="00D63559" w:rsidRDefault="00D63559" w:rsidP="003D3FEF">
                  <w:pPr>
                    <w:framePr w:hSpace="180" w:wrap="around" w:vAnchor="page" w:hAnchor="margin" w:y="660"/>
                    <w:pBdr>
                      <w:top w:val="nil"/>
                      <w:left w:val="nil"/>
                      <w:bottom w:val="nil"/>
                      <w:right w:val="nil"/>
                      <w:between w:val="nil"/>
                    </w:pBdr>
                    <w:spacing w:line="240" w:lineRule="auto"/>
                    <w:ind w:left="0" w:hanging="2"/>
                    <w:rPr>
                      <w:color w:val="FF0000"/>
                      <w:sz w:val="19"/>
                      <w:szCs w:val="19"/>
                    </w:rPr>
                  </w:pPr>
                </w:p>
              </w:tc>
              <w:tc>
                <w:tcPr>
                  <w:tcW w:w="3777" w:type="dxa"/>
                  <w:shd w:val="clear" w:color="auto" w:fill="C2D69B"/>
                </w:tcPr>
                <w:p w:rsidR="00D63559" w:rsidRPr="00F04221" w:rsidRDefault="00D63559" w:rsidP="003D3FEF">
                  <w:pPr>
                    <w:framePr w:hSpace="180" w:wrap="around" w:vAnchor="page" w:hAnchor="margin" w:y="660"/>
                    <w:numPr>
                      <w:ilvl w:val="0"/>
                      <w:numId w:val="26"/>
                    </w:numPr>
                    <w:pBdr>
                      <w:top w:val="nil"/>
                      <w:left w:val="nil"/>
                      <w:bottom w:val="nil"/>
                      <w:right w:val="nil"/>
                      <w:between w:val="nil"/>
                    </w:pBdr>
                    <w:spacing w:line="240" w:lineRule="auto"/>
                    <w:ind w:leftChars="0" w:left="0" w:firstLineChars="0" w:firstLine="0"/>
                    <w:rPr>
                      <w:sz w:val="19"/>
                      <w:szCs w:val="19"/>
                    </w:rPr>
                  </w:pPr>
                  <w:r w:rsidRPr="00F04221">
                    <w:rPr>
                      <w:sz w:val="19"/>
                      <w:szCs w:val="19"/>
                    </w:rPr>
                    <w:t xml:space="preserve">Реалізація програми трансформації вугільної галузі </w:t>
                  </w:r>
                </w:p>
              </w:tc>
            </w:tr>
            <w:tr w:rsidR="00D63559">
              <w:trPr>
                <w:trHeight w:val="348"/>
              </w:trPr>
              <w:tc>
                <w:tcPr>
                  <w:tcW w:w="3879" w:type="dxa"/>
                </w:tcPr>
                <w:p w:rsidR="00D63559" w:rsidRPr="00763C2C" w:rsidRDefault="00D63559" w:rsidP="003D3FEF">
                  <w:pPr>
                    <w:framePr w:hSpace="180" w:wrap="around" w:vAnchor="page" w:hAnchor="margin" w:y="660"/>
                    <w:pBdr>
                      <w:top w:val="nil"/>
                      <w:left w:val="nil"/>
                      <w:bottom w:val="nil"/>
                      <w:right w:val="nil"/>
                      <w:between w:val="nil"/>
                    </w:pBdr>
                    <w:spacing w:line="240" w:lineRule="auto"/>
                    <w:ind w:left="0" w:hanging="2"/>
                    <w:rPr>
                      <w:sz w:val="19"/>
                      <w:szCs w:val="19"/>
                    </w:rPr>
                  </w:pPr>
                </w:p>
              </w:tc>
              <w:tc>
                <w:tcPr>
                  <w:tcW w:w="1984" w:type="dxa"/>
                </w:tcPr>
                <w:p w:rsidR="00D63559" w:rsidRDefault="00D63559" w:rsidP="003D3FEF">
                  <w:pPr>
                    <w:framePr w:hSpace="180" w:wrap="around" w:vAnchor="page" w:hAnchor="margin" w:y="660"/>
                    <w:pBdr>
                      <w:top w:val="nil"/>
                      <w:left w:val="nil"/>
                      <w:bottom w:val="nil"/>
                      <w:right w:val="nil"/>
                      <w:between w:val="nil"/>
                    </w:pBdr>
                    <w:spacing w:line="240" w:lineRule="auto"/>
                    <w:ind w:left="0" w:hanging="2"/>
                    <w:rPr>
                      <w:color w:val="FF0000"/>
                      <w:sz w:val="19"/>
                      <w:szCs w:val="19"/>
                    </w:rPr>
                  </w:pPr>
                </w:p>
              </w:tc>
              <w:tc>
                <w:tcPr>
                  <w:tcW w:w="3777" w:type="dxa"/>
                </w:tcPr>
                <w:p w:rsidR="00D63559" w:rsidRPr="00F04221" w:rsidRDefault="00D63559" w:rsidP="003D3FEF">
                  <w:pPr>
                    <w:framePr w:hSpace="180" w:wrap="around" w:vAnchor="page" w:hAnchor="margin" w:y="660"/>
                    <w:pBdr>
                      <w:top w:val="nil"/>
                      <w:left w:val="nil"/>
                      <w:bottom w:val="nil"/>
                      <w:right w:val="nil"/>
                      <w:between w:val="nil"/>
                    </w:pBdr>
                    <w:spacing w:line="240" w:lineRule="auto"/>
                    <w:ind w:left="0" w:hanging="2"/>
                    <w:rPr>
                      <w:sz w:val="19"/>
                      <w:szCs w:val="19"/>
                    </w:rPr>
                  </w:pPr>
                </w:p>
              </w:tc>
            </w:tr>
            <w:tr w:rsidR="00D63559" w:rsidTr="00D402AD">
              <w:trPr>
                <w:trHeight w:val="348"/>
              </w:trPr>
              <w:tc>
                <w:tcPr>
                  <w:tcW w:w="3879" w:type="dxa"/>
                  <w:shd w:val="clear" w:color="auto" w:fill="A0BBC0"/>
                  <w:vAlign w:val="center"/>
                </w:tcPr>
                <w:p w:rsidR="00D63559" w:rsidRPr="00763C2C" w:rsidRDefault="009F200F" w:rsidP="003D3FEF">
                  <w:pPr>
                    <w:framePr w:hSpace="180" w:wrap="around" w:vAnchor="page" w:hAnchor="margin" w:y="660"/>
                    <w:numPr>
                      <w:ilvl w:val="0"/>
                      <w:numId w:val="12"/>
                    </w:numPr>
                    <w:pBdr>
                      <w:top w:val="nil"/>
                      <w:left w:val="nil"/>
                      <w:bottom w:val="nil"/>
                      <w:right w:val="nil"/>
                      <w:between w:val="nil"/>
                    </w:pBdr>
                    <w:spacing w:line="240" w:lineRule="auto"/>
                    <w:ind w:left="0" w:hanging="2"/>
                    <w:rPr>
                      <w:sz w:val="19"/>
                      <w:szCs w:val="19"/>
                    </w:rPr>
                  </w:pPr>
                  <w:r w:rsidRPr="00763C2C">
                    <w:rPr>
                      <w:noProof/>
                      <w:lang w:eastAsia="uk-UA"/>
                    </w:rPr>
                    <mc:AlternateContent>
                      <mc:Choice Requires="wps">
                        <w:drawing>
                          <wp:anchor distT="0" distB="0" distL="114300" distR="114300" simplePos="0" relativeHeight="251748352" behindDoc="0" locked="0" layoutInCell="1" hidden="0" allowOverlap="1" wp14:anchorId="5FA02038" wp14:editId="1D00F5A3">
                            <wp:simplePos x="0" y="0"/>
                            <wp:positionH relativeFrom="column">
                              <wp:posOffset>2400935</wp:posOffset>
                            </wp:positionH>
                            <wp:positionV relativeFrom="paragraph">
                              <wp:posOffset>111125</wp:posOffset>
                            </wp:positionV>
                            <wp:extent cx="1253490" cy="1856740"/>
                            <wp:effectExtent l="38100" t="0" r="22860" b="48260"/>
                            <wp:wrapNone/>
                            <wp:docPr id="1298" name="Пряма зі стрілкою 1298"/>
                            <wp:cNvGraphicFramePr/>
                            <a:graphic xmlns:a="http://schemas.openxmlformats.org/drawingml/2006/main">
                              <a:graphicData uri="http://schemas.microsoft.com/office/word/2010/wordprocessingShape">
                                <wps:wsp>
                                  <wps:cNvCnPr/>
                                  <wps:spPr>
                                    <a:xfrm flipH="1">
                                      <a:off x="0" y="0"/>
                                      <a:ext cx="1253490" cy="1857374"/>
                                    </a:xfrm>
                                    <a:prstGeom prst="straightConnector1">
                                      <a:avLst/>
                                    </a:prstGeom>
                                    <a:noFill/>
                                    <a:ln w="22225" cap="flat" cmpd="sng">
                                      <a:solidFill>
                                        <a:srgbClr val="4F6128"/>
                                      </a:solidFill>
                                      <a:prstDash val="solid"/>
                                      <a:round/>
                                      <a:headEnd type="none" w="sm" len="sm"/>
                                      <a:tailEnd type="stealth" w="med" len="med"/>
                                    </a:ln>
                                  </wps:spPr>
                                  <wps:bodyPr/>
                                </wps:wsp>
                              </a:graphicData>
                            </a:graphic>
                            <wp14:sizeRelH relativeFrom="margin">
                              <wp14:pctWidth>0</wp14:pctWidth>
                            </wp14:sizeRelH>
                            <wp14:sizeRelV relativeFrom="margin">
                              <wp14:pctHeight>0</wp14:pctHeight>
                            </wp14:sizeRelV>
                          </wp:anchor>
                        </w:drawing>
                      </mc:Choice>
                      <mc:Fallback>
                        <w:pict>
                          <v:shape w14:anchorId="475E0CBE" id="Пряма зі стрілкою 1298" o:spid="_x0000_s1026" type="#_x0000_t32" style="position:absolute;margin-left:189.05pt;margin-top:8.75pt;width:98.7pt;height:146.2pt;flip:x;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" strokecolor="#4f6128" strokeweight="1.75pt">
                            <v:stroke startarrowwidth="narrow" startarrowlength="short" endarrow="classic"/>
                          </v:shape>
                        </w:pict>
                      </mc:Fallback>
                    </mc:AlternateContent>
                  </w:r>
                  <w:r w:rsidR="00492A52" w:rsidRPr="00763C2C">
                    <w:rPr>
                      <w:sz w:val="19"/>
                      <w:szCs w:val="19"/>
                    </w:rPr>
                    <w:t>Наявність відкритих відвалів породи (териконів), що негативно впливає на екологічний стан у місті</w:t>
                  </w:r>
                  <w:r w:rsidR="00492A52" w:rsidRPr="00763C2C">
                    <w:rPr>
                      <w:noProof/>
                      <w:lang w:eastAsia="uk-UA"/>
                    </w:rPr>
                    <w:t xml:space="preserve"> </w:t>
                  </w:r>
                </w:p>
              </w:tc>
              <w:tc>
                <w:tcPr>
                  <w:tcW w:w="1984" w:type="dxa"/>
                  <w:shd w:val="clear" w:color="auto" w:fill="auto"/>
                </w:tcPr>
                <w:p w:rsidR="00D63559" w:rsidRDefault="00D63559" w:rsidP="003D3FEF">
                  <w:pPr>
                    <w:framePr w:hSpace="180" w:wrap="around" w:vAnchor="page" w:hAnchor="margin" w:y="660"/>
                    <w:pBdr>
                      <w:top w:val="nil"/>
                      <w:left w:val="nil"/>
                      <w:bottom w:val="nil"/>
                      <w:right w:val="nil"/>
                      <w:between w:val="nil"/>
                    </w:pBdr>
                    <w:spacing w:line="240" w:lineRule="auto"/>
                    <w:ind w:left="0" w:hanging="2"/>
                    <w:rPr>
                      <w:color w:val="FF0000"/>
                      <w:sz w:val="19"/>
                      <w:szCs w:val="19"/>
                    </w:rPr>
                  </w:pPr>
                </w:p>
              </w:tc>
              <w:tc>
                <w:tcPr>
                  <w:tcW w:w="3777" w:type="dxa"/>
                  <w:shd w:val="clear" w:color="auto" w:fill="C2D69B"/>
                </w:tcPr>
                <w:p w:rsidR="00D63559" w:rsidRPr="00F04221" w:rsidRDefault="002E485B" w:rsidP="003D3FEF">
                  <w:pPr>
                    <w:framePr w:hSpace="180" w:wrap="around" w:vAnchor="page" w:hAnchor="margin" w:y="660"/>
                    <w:numPr>
                      <w:ilvl w:val="0"/>
                      <w:numId w:val="26"/>
                    </w:numPr>
                    <w:pBdr>
                      <w:top w:val="nil"/>
                      <w:left w:val="nil"/>
                      <w:bottom w:val="nil"/>
                      <w:right w:val="nil"/>
                      <w:between w:val="nil"/>
                    </w:pBdr>
                    <w:spacing w:line="240" w:lineRule="auto"/>
                    <w:ind w:left="0" w:hanging="2"/>
                    <w:rPr>
                      <w:sz w:val="19"/>
                      <w:szCs w:val="19"/>
                    </w:rPr>
                  </w:pPr>
                  <w:r w:rsidRPr="00F04221">
                    <w:rPr>
                      <w:sz w:val="19"/>
                      <w:szCs w:val="19"/>
                    </w:rPr>
                    <w:t xml:space="preserve">Активізація міжнародного та транскордонного </w:t>
                  </w:r>
                  <w:r w:rsidR="00D63559" w:rsidRPr="00F04221">
                    <w:rPr>
                      <w:sz w:val="19"/>
                      <w:szCs w:val="19"/>
                    </w:rPr>
                    <w:t xml:space="preserve">співробітництва </w:t>
                  </w:r>
                </w:p>
              </w:tc>
            </w:tr>
            <w:tr w:rsidR="00D63559">
              <w:trPr>
                <w:trHeight w:val="348"/>
              </w:trPr>
              <w:tc>
                <w:tcPr>
                  <w:tcW w:w="3879" w:type="dxa"/>
                </w:tcPr>
                <w:p w:rsidR="00D63559" w:rsidRPr="00763C2C" w:rsidRDefault="00D63559" w:rsidP="003D3FEF">
                  <w:pPr>
                    <w:framePr w:hSpace="180" w:wrap="around" w:vAnchor="page" w:hAnchor="margin" w:y="660"/>
                    <w:pBdr>
                      <w:top w:val="nil"/>
                      <w:left w:val="nil"/>
                      <w:bottom w:val="nil"/>
                      <w:right w:val="nil"/>
                      <w:between w:val="nil"/>
                    </w:pBdr>
                    <w:spacing w:line="240" w:lineRule="auto"/>
                    <w:ind w:left="0" w:hanging="2"/>
                    <w:rPr>
                      <w:sz w:val="19"/>
                      <w:szCs w:val="19"/>
                    </w:rPr>
                  </w:pPr>
                </w:p>
              </w:tc>
              <w:tc>
                <w:tcPr>
                  <w:tcW w:w="1984" w:type="dxa"/>
                </w:tcPr>
                <w:p w:rsidR="00D63559" w:rsidRDefault="00D63559" w:rsidP="003D3FEF">
                  <w:pPr>
                    <w:framePr w:hSpace="180" w:wrap="around" w:vAnchor="page" w:hAnchor="margin" w:y="660"/>
                    <w:pBdr>
                      <w:top w:val="nil"/>
                      <w:left w:val="nil"/>
                      <w:bottom w:val="nil"/>
                      <w:right w:val="nil"/>
                      <w:between w:val="nil"/>
                    </w:pBdr>
                    <w:spacing w:line="240" w:lineRule="auto"/>
                    <w:ind w:left="0" w:hanging="2"/>
                    <w:rPr>
                      <w:color w:val="FF0000"/>
                      <w:sz w:val="19"/>
                      <w:szCs w:val="19"/>
                    </w:rPr>
                  </w:pPr>
                </w:p>
              </w:tc>
              <w:tc>
                <w:tcPr>
                  <w:tcW w:w="3777" w:type="dxa"/>
                </w:tcPr>
                <w:p w:rsidR="00D63559" w:rsidRPr="00F04221" w:rsidRDefault="00D63559" w:rsidP="003D3FEF">
                  <w:pPr>
                    <w:framePr w:hSpace="180" w:wrap="around" w:vAnchor="page" w:hAnchor="margin" w:y="660"/>
                    <w:pBdr>
                      <w:top w:val="nil"/>
                      <w:left w:val="nil"/>
                      <w:bottom w:val="nil"/>
                      <w:right w:val="nil"/>
                      <w:between w:val="nil"/>
                    </w:pBdr>
                    <w:spacing w:line="240" w:lineRule="auto"/>
                    <w:ind w:left="0" w:hanging="2"/>
                    <w:rPr>
                      <w:sz w:val="19"/>
                      <w:szCs w:val="19"/>
                    </w:rPr>
                  </w:pPr>
                </w:p>
              </w:tc>
            </w:tr>
            <w:tr w:rsidR="00D63559" w:rsidTr="00D402AD">
              <w:trPr>
                <w:trHeight w:val="348"/>
              </w:trPr>
              <w:tc>
                <w:tcPr>
                  <w:tcW w:w="3879" w:type="dxa"/>
                  <w:shd w:val="clear" w:color="auto" w:fill="A0BBC0"/>
                  <w:vAlign w:val="center"/>
                </w:tcPr>
                <w:p w:rsidR="00D63559" w:rsidRPr="00763C2C" w:rsidRDefault="00492A52" w:rsidP="003D3FEF">
                  <w:pPr>
                    <w:framePr w:hSpace="180" w:wrap="around" w:vAnchor="page" w:hAnchor="margin" w:y="660"/>
                    <w:numPr>
                      <w:ilvl w:val="0"/>
                      <w:numId w:val="12"/>
                    </w:numPr>
                    <w:pBdr>
                      <w:top w:val="nil"/>
                      <w:left w:val="nil"/>
                      <w:bottom w:val="nil"/>
                      <w:right w:val="nil"/>
                      <w:between w:val="nil"/>
                    </w:pBdr>
                    <w:spacing w:line="240" w:lineRule="auto"/>
                    <w:ind w:left="0" w:hanging="2"/>
                    <w:rPr>
                      <w:sz w:val="19"/>
                      <w:szCs w:val="19"/>
                    </w:rPr>
                  </w:pPr>
                  <w:r w:rsidRPr="00763C2C">
                    <w:rPr>
                      <w:sz w:val="19"/>
                      <w:szCs w:val="19"/>
                    </w:rPr>
                    <w:t>Негативний вплив шахтних виробіток (плавунів) на інженерні комунікації та житлову забудову</w:t>
                  </w:r>
                </w:p>
              </w:tc>
              <w:tc>
                <w:tcPr>
                  <w:tcW w:w="1984" w:type="dxa"/>
                  <w:shd w:val="clear" w:color="auto" w:fill="auto"/>
                </w:tcPr>
                <w:p w:rsidR="00D63559" w:rsidRDefault="00D63559" w:rsidP="003D3FEF">
                  <w:pPr>
                    <w:framePr w:hSpace="180" w:wrap="around" w:vAnchor="page" w:hAnchor="margin" w:y="660"/>
                    <w:pBdr>
                      <w:top w:val="nil"/>
                      <w:left w:val="nil"/>
                      <w:bottom w:val="nil"/>
                      <w:right w:val="nil"/>
                      <w:between w:val="nil"/>
                    </w:pBdr>
                    <w:spacing w:line="240" w:lineRule="auto"/>
                    <w:ind w:left="0" w:hanging="2"/>
                    <w:rPr>
                      <w:color w:val="FF0000"/>
                      <w:sz w:val="19"/>
                      <w:szCs w:val="19"/>
                    </w:rPr>
                  </w:pPr>
                </w:p>
              </w:tc>
              <w:tc>
                <w:tcPr>
                  <w:tcW w:w="3777" w:type="dxa"/>
                  <w:shd w:val="clear" w:color="auto" w:fill="C2D69B"/>
                </w:tcPr>
                <w:p w:rsidR="00D63559" w:rsidRPr="00F04221" w:rsidRDefault="00D63559" w:rsidP="003D3FEF">
                  <w:pPr>
                    <w:framePr w:hSpace="180" w:wrap="around" w:vAnchor="page" w:hAnchor="margin" w:y="660"/>
                    <w:numPr>
                      <w:ilvl w:val="0"/>
                      <w:numId w:val="26"/>
                    </w:numPr>
                    <w:pBdr>
                      <w:top w:val="nil"/>
                      <w:left w:val="nil"/>
                      <w:bottom w:val="nil"/>
                      <w:right w:val="nil"/>
                      <w:between w:val="nil"/>
                    </w:pBdr>
                    <w:spacing w:line="240" w:lineRule="auto"/>
                    <w:ind w:left="0" w:hanging="2"/>
                    <w:rPr>
                      <w:sz w:val="19"/>
                      <w:szCs w:val="19"/>
                    </w:rPr>
                  </w:pPr>
                  <w:r w:rsidRPr="00F04221">
                    <w:rPr>
                      <w:sz w:val="19"/>
                      <w:szCs w:val="19"/>
                    </w:rPr>
                    <w:t xml:space="preserve">Розвиток </w:t>
                  </w:r>
                  <w:proofErr w:type="spellStart"/>
                  <w:r w:rsidR="00F04221" w:rsidRPr="00F04221">
                    <w:rPr>
                      <w:sz w:val="19"/>
                      <w:szCs w:val="19"/>
                    </w:rPr>
                    <w:t>агротуризму</w:t>
                  </w:r>
                  <w:proofErr w:type="spellEnd"/>
                  <w:r w:rsidR="00F04221" w:rsidRPr="00F04221">
                    <w:rPr>
                      <w:sz w:val="19"/>
                      <w:szCs w:val="19"/>
                    </w:rPr>
                    <w:t xml:space="preserve"> та спортивного </w:t>
                  </w:r>
                  <w:r w:rsidRPr="00F04221">
                    <w:rPr>
                      <w:sz w:val="19"/>
                      <w:szCs w:val="19"/>
                    </w:rPr>
                    <w:t>туризму</w:t>
                  </w:r>
                  <w:r w:rsidR="00F04221" w:rsidRPr="00F04221">
                    <w:rPr>
                      <w:sz w:val="19"/>
                      <w:szCs w:val="19"/>
                    </w:rPr>
                    <w:t xml:space="preserve"> на півночі Львівщини </w:t>
                  </w:r>
                </w:p>
              </w:tc>
            </w:tr>
            <w:tr w:rsidR="00D63559">
              <w:trPr>
                <w:trHeight w:val="348"/>
              </w:trPr>
              <w:tc>
                <w:tcPr>
                  <w:tcW w:w="3879" w:type="dxa"/>
                </w:tcPr>
                <w:p w:rsidR="00D63559" w:rsidRPr="00763C2C" w:rsidRDefault="00D63559" w:rsidP="003D3FEF">
                  <w:pPr>
                    <w:framePr w:hSpace="180" w:wrap="around" w:vAnchor="page" w:hAnchor="margin" w:y="660"/>
                    <w:pBdr>
                      <w:top w:val="nil"/>
                      <w:left w:val="nil"/>
                      <w:bottom w:val="nil"/>
                      <w:right w:val="nil"/>
                      <w:between w:val="nil"/>
                    </w:pBdr>
                    <w:spacing w:line="240" w:lineRule="auto"/>
                    <w:ind w:left="0" w:hanging="2"/>
                    <w:rPr>
                      <w:sz w:val="19"/>
                      <w:szCs w:val="19"/>
                    </w:rPr>
                  </w:pPr>
                </w:p>
              </w:tc>
              <w:tc>
                <w:tcPr>
                  <w:tcW w:w="1984" w:type="dxa"/>
                </w:tcPr>
                <w:p w:rsidR="00D63559" w:rsidRDefault="00D63559" w:rsidP="003D3FEF">
                  <w:pPr>
                    <w:framePr w:hSpace="180" w:wrap="around" w:vAnchor="page" w:hAnchor="margin" w:y="660"/>
                    <w:pBdr>
                      <w:top w:val="nil"/>
                      <w:left w:val="nil"/>
                      <w:bottom w:val="nil"/>
                      <w:right w:val="nil"/>
                      <w:between w:val="nil"/>
                    </w:pBdr>
                    <w:spacing w:line="240" w:lineRule="auto"/>
                    <w:ind w:left="0" w:hanging="2"/>
                    <w:rPr>
                      <w:color w:val="FF0000"/>
                      <w:sz w:val="19"/>
                      <w:szCs w:val="19"/>
                    </w:rPr>
                  </w:pPr>
                </w:p>
              </w:tc>
              <w:tc>
                <w:tcPr>
                  <w:tcW w:w="3777" w:type="dxa"/>
                </w:tcPr>
                <w:p w:rsidR="00D63559" w:rsidRPr="00F04221" w:rsidRDefault="00D63559" w:rsidP="003D3FEF">
                  <w:pPr>
                    <w:framePr w:hSpace="180" w:wrap="around" w:vAnchor="page" w:hAnchor="margin" w:y="660"/>
                    <w:pBdr>
                      <w:top w:val="nil"/>
                      <w:left w:val="nil"/>
                      <w:bottom w:val="nil"/>
                      <w:right w:val="nil"/>
                      <w:between w:val="nil"/>
                    </w:pBdr>
                    <w:spacing w:line="240" w:lineRule="auto"/>
                    <w:ind w:left="0" w:hanging="2"/>
                    <w:rPr>
                      <w:sz w:val="19"/>
                      <w:szCs w:val="19"/>
                    </w:rPr>
                  </w:pPr>
                </w:p>
              </w:tc>
            </w:tr>
            <w:tr w:rsidR="00D63559" w:rsidTr="00D402AD">
              <w:trPr>
                <w:trHeight w:val="348"/>
              </w:trPr>
              <w:tc>
                <w:tcPr>
                  <w:tcW w:w="3879" w:type="dxa"/>
                  <w:shd w:val="clear" w:color="auto" w:fill="A0BBC0"/>
                  <w:vAlign w:val="center"/>
                </w:tcPr>
                <w:p w:rsidR="00D63559" w:rsidRPr="00763C2C" w:rsidRDefault="00492A52" w:rsidP="003D3FEF">
                  <w:pPr>
                    <w:framePr w:hSpace="180" w:wrap="around" w:vAnchor="page" w:hAnchor="margin" w:y="660"/>
                    <w:numPr>
                      <w:ilvl w:val="0"/>
                      <w:numId w:val="12"/>
                    </w:numPr>
                    <w:pBdr>
                      <w:top w:val="nil"/>
                      <w:left w:val="nil"/>
                      <w:bottom w:val="nil"/>
                      <w:right w:val="nil"/>
                      <w:between w:val="nil"/>
                    </w:pBdr>
                    <w:spacing w:line="240" w:lineRule="auto"/>
                    <w:ind w:left="0" w:hanging="2"/>
                    <w:rPr>
                      <w:sz w:val="19"/>
                      <w:szCs w:val="19"/>
                    </w:rPr>
                  </w:pPr>
                  <w:r w:rsidRPr="00763C2C">
                    <w:rPr>
                      <w:sz w:val="19"/>
                      <w:szCs w:val="19"/>
                    </w:rPr>
                    <w:t>Низький рівень інвестицій у</w:t>
                  </w:r>
                  <w:r w:rsidR="00763C2C" w:rsidRPr="00763C2C">
                    <w:rPr>
                      <w:sz w:val="19"/>
                      <w:szCs w:val="19"/>
                    </w:rPr>
                    <w:t xml:space="preserve"> </w:t>
                  </w:r>
                  <w:r w:rsidRPr="00763C2C">
                    <w:rPr>
                      <w:sz w:val="19"/>
                      <w:szCs w:val="19"/>
                    </w:rPr>
                    <w:t>громаду</w:t>
                  </w:r>
                </w:p>
              </w:tc>
              <w:tc>
                <w:tcPr>
                  <w:tcW w:w="1984" w:type="dxa"/>
                  <w:shd w:val="clear" w:color="auto" w:fill="auto"/>
                </w:tcPr>
                <w:p w:rsidR="00D63559" w:rsidRDefault="009F200F" w:rsidP="003D3FEF">
                  <w:pPr>
                    <w:framePr w:hSpace="180" w:wrap="around" w:vAnchor="page" w:hAnchor="margin" w:y="660"/>
                    <w:pBdr>
                      <w:top w:val="nil"/>
                      <w:left w:val="nil"/>
                      <w:bottom w:val="nil"/>
                      <w:right w:val="nil"/>
                      <w:between w:val="nil"/>
                    </w:pBdr>
                    <w:spacing w:line="240" w:lineRule="auto"/>
                    <w:ind w:left="0" w:hanging="2"/>
                    <w:rPr>
                      <w:color w:val="FF0000"/>
                      <w:sz w:val="19"/>
                      <w:szCs w:val="19"/>
                    </w:rPr>
                  </w:pPr>
                  <w:r w:rsidRPr="00763C2C">
                    <w:rPr>
                      <w:noProof/>
                      <w:lang w:eastAsia="uk-UA"/>
                    </w:rPr>
                    <mc:AlternateContent>
                      <mc:Choice Requires="wps">
                        <w:drawing>
                          <wp:anchor distT="0" distB="0" distL="114300" distR="114300" simplePos="0" relativeHeight="251750400" behindDoc="0" locked="0" layoutInCell="1" hidden="0" allowOverlap="1" wp14:anchorId="48DC3A44" wp14:editId="43B42A8E">
                            <wp:simplePos x="0" y="0"/>
                            <wp:positionH relativeFrom="column">
                              <wp:posOffset>-90170</wp:posOffset>
                            </wp:positionH>
                            <wp:positionV relativeFrom="paragraph">
                              <wp:posOffset>123190</wp:posOffset>
                            </wp:positionV>
                            <wp:extent cx="1282065" cy="567690"/>
                            <wp:effectExtent l="38100" t="0" r="32385" b="60960"/>
                            <wp:wrapNone/>
                            <wp:docPr id="1303" name="Пряма зі стрілкою 1303"/>
                            <wp:cNvGraphicFramePr/>
                            <a:graphic xmlns:a="http://schemas.openxmlformats.org/drawingml/2006/main">
                              <a:graphicData uri="http://schemas.microsoft.com/office/word/2010/wordprocessingShape">
                                <wps:wsp>
                                  <wps:cNvCnPr/>
                                  <wps:spPr>
                                    <a:xfrm flipH="1">
                                      <a:off x="0" y="0"/>
                                      <a:ext cx="1282065" cy="567690"/>
                                    </a:xfrm>
                                    <a:prstGeom prst="straightConnector1">
                                      <a:avLst/>
                                    </a:prstGeom>
                                    <a:noFill/>
                                    <a:ln w="22225" cap="flat" cmpd="sng">
                                      <a:solidFill>
                                        <a:srgbClr val="4F6128"/>
                                      </a:solidFill>
                                      <a:prstDash val="solid"/>
                                      <a:round/>
                                      <a:headEnd type="none" w="sm" len="sm"/>
                                      <a:tailEnd type="stealth" w="med" len="med"/>
                                    </a:ln>
                                  </wps:spPr>
                                  <wps:bodyPr/>
                                </wps:wsp>
                              </a:graphicData>
                            </a:graphic>
                            <wp14:sizeRelH relativeFrom="margin">
                              <wp14:pctWidth>0</wp14:pctWidth>
                            </wp14:sizeRelH>
                            <wp14:sizeRelV relativeFrom="margin">
                              <wp14:pctHeight>0</wp14:pctHeight>
                            </wp14:sizeRelV>
                          </wp:anchor>
                        </w:drawing>
                      </mc:Choice>
                      <mc:Fallback>
                        <w:pict>
                          <v:shape w14:anchorId="22834AF9" id="Пряма зі стрілкою 1303" o:spid="_x0000_s1026" type="#_x0000_t32" style="position:absolute;margin-left:-7.1pt;margin-top:9.7pt;width:100.95pt;height:44.7pt;flip:x;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" strokecolor="#4f6128" strokeweight="1.75pt">
                            <v:stroke startarrowwidth="narrow" startarrowlength="short" endarrow="classic"/>
                          </v:shape>
                        </w:pict>
                      </mc:Fallback>
                    </mc:AlternateContent>
                  </w:r>
                </w:p>
              </w:tc>
              <w:tc>
                <w:tcPr>
                  <w:tcW w:w="3777" w:type="dxa"/>
                  <w:shd w:val="clear" w:color="auto" w:fill="C2D69B"/>
                </w:tcPr>
                <w:p w:rsidR="00D63559" w:rsidRPr="00F04221" w:rsidRDefault="00F04221" w:rsidP="003D3FEF">
                  <w:pPr>
                    <w:framePr w:hSpace="180" w:wrap="around" w:vAnchor="page" w:hAnchor="margin" w:y="660"/>
                    <w:numPr>
                      <w:ilvl w:val="0"/>
                      <w:numId w:val="26"/>
                    </w:numPr>
                    <w:pBdr>
                      <w:top w:val="nil"/>
                      <w:left w:val="nil"/>
                      <w:bottom w:val="nil"/>
                      <w:right w:val="nil"/>
                      <w:between w:val="nil"/>
                    </w:pBdr>
                    <w:spacing w:line="240" w:lineRule="auto"/>
                    <w:ind w:left="0" w:hanging="2"/>
                    <w:rPr>
                      <w:sz w:val="19"/>
                      <w:szCs w:val="19"/>
                    </w:rPr>
                  </w:pPr>
                  <w:r w:rsidRPr="00F04221">
                    <w:rPr>
                      <w:sz w:val="19"/>
                      <w:szCs w:val="19"/>
                    </w:rPr>
                    <w:t>Сприяння розвитку арт-туризму в регіоні</w:t>
                  </w:r>
                </w:p>
              </w:tc>
            </w:tr>
            <w:tr w:rsidR="00D63559">
              <w:trPr>
                <w:trHeight w:val="348"/>
              </w:trPr>
              <w:tc>
                <w:tcPr>
                  <w:tcW w:w="3879" w:type="dxa"/>
                </w:tcPr>
                <w:p w:rsidR="00D63559" w:rsidRPr="00763C2C" w:rsidRDefault="00D63559" w:rsidP="003D3FEF">
                  <w:pPr>
                    <w:framePr w:hSpace="180" w:wrap="around" w:vAnchor="page" w:hAnchor="margin" w:y="660"/>
                    <w:pBdr>
                      <w:top w:val="nil"/>
                      <w:left w:val="nil"/>
                      <w:bottom w:val="nil"/>
                      <w:right w:val="nil"/>
                      <w:between w:val="nil"/>
                    </w:pBdr>
                    <w:spacing w:line="240" w:lineRule="auto"/>
                    <w:ind w:left="0" w:hanging="2"/>
                    <w:rPr>
                      <w:sz w:val="19"/>
                      <w:szCs w:val="19"/>
                    </w:rPr>
                  </w:pPr>
                </w:p>
              </w:tc>
              <w:tc>
                <w:tcPr>
                  <w:tcW w:w="1984" w:type="dxa"/>
                </w:tcPr>
                <w:p w:rsidR="00D63559" w:rsidRDefault="00D63559" w:rsidP="003D3FEF">
                  <w:pPr>
                    <w:framePr w:hSpace="180" w:wrap="around" w:vAnchor="page" w:hAnchor="margin" w:y="660"/>
                    <w:pBdr>
                      <w:top w:val="nil"/>
                      <w:left w:val="nil"/>
                      <w:bottom w:val="nil"/>
                      <w:right w:val="nil"/>
                      <w:between w:val="nil"/>
                    </w:pBdr>
                    <w:spacing w:line="240" w:lineRule="auto"/>
                    <w:ind w:left="0" w:hanging="2"/>
                    <w:rPr>
                      <w:color w:val="FF0000"/>
                      <w:sz w:val="19"/>
                      <w:szCs w:val="19"/>
                    </w:rPr>
                  </w:pPr>
                </w:p>
              </w:tc>
              <w:tc>
                <w:tcPr>
                  <w:tcW w:w="3777" w:type="dxa"/>
                </w:tcPr>
                <w:p w:rsidR="00D63559" w:rsidRPr="00F04221" w:rsidRDefault="00D63559" w:rsidP="003D3FEF">
                  <w:pPr>
                    <w:framePr w:hSpace="180" w:wrap="around" w:vAnchor="page" w:hAnchor="margin" w:y="660"/>
                    <w:pBdr>
                      <w:top w:val="nil"/>
                      <w:left w:val="nil"/>
                      <w:bottom w:val="nil"/>
                      <w:right w:val="nil"/>
                      <w:between w:val="nil"/>
                    </w:pBdr>
                    <w:spacing w:line="240" w:lineRule="auto"/>
                    <w:ind w:left="0" w:hanging="2"/>
                    <w:rPr>
                      <w:sz w:val="19"/>
                      <w:szCs w:val="19"/>
                    </w:rPr>
                  </w:pPr>
                </w:p>
              </w:tc>
            </w:tr>
            <w:tr w:rsidR="00D63559" w:rsidTr="00D402AD">
              <w:trPr>
                <w:trHeight w:val="348"/>
              </w:trPr>
              <w:tc>
                <w:tcPr>
                  <w:tcW w:w="3879" w:type="dxa"/>
                  <w:shd w:val="clear" w:color="auto" w:fill="A0BBC0"/>
                  <w:vAlign w:val="center"/>
                </w:tcPr>
                <w:p w:rsidR="00D63559" w:rsidRPr="00763C2C" w:rsidRDefault="009F200F" w:rsidP="003D3FEF">
                  <w:pPr>
                    <w:framePr w:hSpace="180" w:wrap="around" w:vAnchor="page" w:hAnchor="margin" w:y="660"/>
                    <w:numPr>
                      <w:ilvl w:val="0"/>
                      <w:numId w:val="12"/>
                    </w:numPr>
                    <w:pBdr>
                      <w:top w:val="nil"/>
                      <w:left w:val="nil"/>
                      <w:bottom w:val="nil"/>
                      <w:right w:val="nil"/>
                      <w:between w:val="nil"/>
                    </w:pBdr>
                    <w:spacing w:line="240" w:lineRule="auto"/>
                    <w:ind w:left="0" w:hanging="2"/>
                    <w:rPr>
                      <w:sz w:val="19"/>
                      <w:szCs w:val="19"/>
                    </w:rPr>
                  </w:pPr>
                  <w:r w:rsidRPr="00763C2C">
                    <w:rPr>
                      <w:noProof/>
                      <w:lang w:eastAsia="uk-UA"/>
                    </w:rPr>
                    <mc:AlternateContent>
                      <mc:Choice Requires="wps">
                        <w:drawing>
                          <wp:anchor distT="0" distB="0" distL="114300" distR="114300" simplePos="0" relativeHeight="251752448" behindDoc="0" locked="0" layoutInCell="1" hidden="0" allowOverlap="1" wp14:anchorId="71D159FB" wp14:editId="0775EE91">
                            <wp:simplePos x="0" y="0"/>
                            <wp:positionH relativeFrom="column">
                              <wp:posOffset>2382520</wp:posOffset>
                            </wp:positionH>
                            <wp:positionV relativeFrom="paragraph">
                              <wp:posOffset>177165</wp:posOffset>
                            </wp:positionV>
                            <wp:extent cx="1272540" cy="590550"/>
                            <wp:effectExtent l="38100" t="38100" r="22860" b="19050"/>
                            <wp:wrapNone/>
                            <wp:docPr id="1280" name="Пряма зі стрілкою 1280"/>
                            <wp:cNvGraphicFramePr/>
                            <a:graphic xmlns:a="http://schemas.openxmlformats.org/drawingml/2006/main">
                              <a:graphicData uri="http://schemas.microsoft.com/office/word/2010/wordprocessingShape">
                                <wps:wsp>
                                  <wps:cNvCnPr/>
                                  <wps:spPr>
                                    <a:xfrm rot="10800000">
                                      <a:off x="0" y="0"/>
                                      <a:ext cx="1272540" cy="590550"/>
                                    </a:xfrm>
                                    <a:prstGeom prst="straightConnector1">
                                      <a:avLst/>
                                    </a:prstGeom>
                                    <a:noFill/>
                                    <a:ln w="22225" cap="flat" cmpd="sng">
                                      <a:solidFill>
                                        <a:srgbClr val="4F6128"/>
                                      </a:solidFill>
                                      <a:prstDash val="solid"/>
                                      <a:round/>
                                      <a:headEnd type="none" w="sm" len="sm"/>
                                      <a:tailEnd type="stealth" w="med" len="med"/>
                                    </a:ln>
                                  </wps:spPr>
                                  <wps:bodyPr/>
                                </wps:wsp>
                              </a:graphicData>
                            </a:graphic>
                            <wp14:sizeRelH relativeFrom="margin">
                              <wp14:pctWidth>0</wp14:pctWidth>
                            </wp14:sizeRelH>
                            <wp14:sizeRelV relativeFrom="margin">
                              <wp14:pctHeight>0</wp14:pctHeight>
                            </wp14:sizeRelV>
                          </wp:anchor>
                        </w:drawing>
                      </mc:Choice>
                      <mc:Fallback>
                        <w:pict>
                          <v:shape w14:anchorId="229561A7" id="Пряма зі стрілкою 1280" o:spid="_x0000_s1026" type="#_x0000_t32" style="position:absolute;margin-left:187.6pt;margin-top:13.95pt;width:100.2pt;height:46.5pt;rotation:180;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" strokecolor="#4f6128" strokeweight="1.75pt">
                            <v:stroke startarrowwidth="narrow" startarrowlength="short" endarrow="classic"/>
                          </v:shape>
                        </w:pict>
                      </mc:Fallback>
                    </mc:AlternateContent>
                  </w:r>
                  <w:r w:rsidR="00492A52" w:rsidRPr="00763C2C">
                    <w:rPr>
                      <w:sz w:val="19"/>
                      <w:szCs w:val="19"/>
                    </w:rPr>
                    <w:t>Мала кількість великих (більше 1 га) вільних земельних ділянок</w:t>
                  </w:r>
                  <w:r w:rsidR="00492A52" w:rsidRPr="00763C2C">
                    <w:rPr>
                      <w:noProof/>
                      <w:lang w:eastAsia="uk-UA"/>
                    </w:rPr>
                    <w:t xml:space="preserve"> </w:t>
                  </w:r>
                  <w:r w:rsidR="00D63559" w:rsidRPr="00763C2C">
                    <w:rPr>
                      <w:noProof/>
                      <w:lang w:eastAsia="uk-UA"/>
                    </w:rPr>
                    <mc:AlternateContent>
                      <mc:Choice Requires="wps">
                        <w:drawing>
                          <wp:anchor distT="0" distB="0" distL="114300" distR="114300" simplePos="0" relativeHeight="251751424" behindDoc="0" locked="0" layoutInCell="1" hidden="0" allowOverlap="1" wp14:anchorId="524DF83B" wp14:editId="1438DB2F">
                            <wp:simplePos x="0" y="0"/>
                            <wp:positionH relativeFrom="column">
                              <wp:posOffset>2336800</wp:posOffset>
                            </wp:positionH>
                            <wp:positionV relativeFrom="paragraph">
                              <wp:posOffset>114300</wp:posOffset>
                            </wp:positionV>
                            <wp:extent cx="1329055" cy="3492500"/>
                            <wp:effectExtent l="0" t="0" r="0" b="0"/>
                            <wp:wrapNone/>
                            <wp:docPr id="1312" name="Пряма зі стрілкою 1312"/>
                            <wp:cNvGraphicFramePr/>
                            <a:graphic xmlns:a="http://schemas.openxmlformats.org/drawingml/2006/main">
                              <a:graphicData uri="http://schemas.microsoft.com/office/word/2010/wordprocessingShape">
                                <wps:wsp>
                                  <wps:cNvCnPr/>
                                  <wps:spPr>
                                    <a:xfrm flipH="1">
                                      <a:off x="4703698" y="2055975"/>
                                      <a:ext cx="1284605" cy="3448050"/>
                                    </a:xfrm>
                                    <a:prstGeom prst="straightConnector1">
                                      <a:avLst/>
                                    </a:prstGeom>
                                    <a:noFill/>
                                    <a:ln w="22225" cap="flat" cmpd="sng">
                                      <a:solidFill>
                                        <a:srgbClr val="4F6128"/>
                                      </a:solidFill>
                                      <a:prstDash val="solid"/>
                                      <a:round/>
                                      <a:headEnd type="none" w="sm" len="sm"/>
                                      <a:tailEnd type="stealth" w="med" len="med"/>
                                    </a:ln>
                                  </wps:spPr>
                                  <wps:bodyPr/>
                                </wps:wsp>
                              </a:graphicData>
                            </a:graphic>
                          </wp:anchor>
                        </w:drawing>
                      </mc:Choice>
                      <mc:Fallback>
                        <w:pict>
                          <v:shape w14:anchorId="6EC47C3D" id="Пряма зі стрілкою 1312" o:spid="_x0000_s1026" type="#_x0000_t32" style="position:absolute;margin-left:184pt;margin-top:9pt;width:104.65pt;height:275pt;flip:x;z-index:2517514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" strokecolor="#4f6128" strokeweight="1.75pt">
                            <v:stroke startarrowwidth="narrow" startarrowlength="short" endarrow="classic"/>
                          </v:shape>
                        </w:pict>
                      </mc:Fallback>
                    </mc:AlternateContent>
                  </w:r>
                </w:p>
              </w:tc>
              <w:tc>
                <w:tcPr>
                  <w:tcW w:w="1984" w:type="dxa"/>
                  <w:shd w:val="clear" w:color="auto" w:fill="auto"/>
                </w:tcPr>
                <w:p w:rsidR="00D63559" w:rsidRDefault="00D63559" w:rsidP="003D3FEF">
                  <w:pPr>
                    <w:framePr w:hSpace="180" w:wrap="around" w:vAnchor="page" w:hAnchor="margin" w:y="660"/>
                    <w:pBdr>
                      <w:top w:val="nil"/>
                      <w:left w:val="nil"/>
                      <w:bottom w:val="nil"/>
                      <w:right w:val="nil"/>
                      <w:between w:val="nil"/>
                    </w:pBdr>
                    <w:spacing w:line="240" w:lineRule="auto"/>
                    <w:ind w:left="0" w:hanging="2"/>
                    <w:rPr>
                      <w:color w:val="FF0000"/>
                      <w:sz w:val="19"/>
                      <w:szCs w:val="19"/>
                    </w:rPr>
                  </w:pPr>
                </w:p>
              </w:tc>
              <w:tc>
                <w:tcPr>
                  <w:tcW w:w="3777" w:type="dxa"/>
                  <w:shd w:val="clear" w:color="auto" w:fill="C2D69B"/>
                </w:tcPr>
                <w:p w:rsidR="00D63559" w:rsidRPr="009F200F" w:rsidRDefault="00F04221" w:rsidP="003D3FEF">
                  <w:pPr>
                    <w:framePr w:hSpace="180" w:wrap="around" w:vAnchor="page" w:hAnchor="margin" w:y="660"/>
                    <w:numPr>
                      <w:ilvl w:val="0"/>
                      <w:numId w:val="26"/>
                    </w:numPr>
                    <w:pBdr>
                      <w:top w:val="nil"/>
                      <w:left w:val="nil"/>
                      <w:bottom w:val="nil"/>
                      <w:right w:val="nil"/>
                      <w:between w:val="nil"/>
                    </w:pBdr>
                    <w:spacing w:line="240" w:lineRule="auto"/>
                    <w:ind w:left="0" w:hanging="2"/>
                    <w:rPr>
                      <w:sz w:val="19"/>
                      <w:szCs w:val="19"/>
                    </w:rPr>
                  </w:pPr>
                  <w:r w:rsidRPr="009F200F">
                    <w:rPr>
                      <w:sz w:val="19"/>
                      <w:szCs w:val="19"/>
                    </w:rPr>
                    <w:t xml:space="preserve">Зростання зацікавленості інвесторів до громади, в </w:t>
                  </w:r>
                  <w:proofErr w:type="spellStart"/>
                  <w:r w:rsidRPr="009F200F">
                    <w:rPr>
                      <w:sz w:val="19"/>
                      <w:szCs w:val="19"/>
                    </w:rPr>
                    <w:t>т.ч</w:t>
                  </w:r>
                  <w:proofErr w:type="spellEnd"/>
                  <w:r w:rsidRPr="009F200F">
                    <w:rPr>
                      <w:sz w:val="19"/>
                      <w:szCs w:val="19"/>
                    </w:rPr>
                    <w:t>. у розвитку зеленої енергетики</w:t>
                  </w:r>
                </w:p>
              </w:tc>
            </w:tr>
            <w:tr w:rsidR="00D63559">
              <w:trPr>
                <w:trHeight w:val="348"/>
              </w:trPr>
              <w:tc>
                <w:tcPr>
                  <w:tcW w:w="3879" w:type="dxa"/>
                </w:tcPr>
                <w:p w:rsidR="00D63559" w:rsidRPr="00763C2C" w:rsidRDefault="00D63559" w:rsidP="003D3FEF">
                  <w:pPr>
                    <w:framePr w:hSpace="180" w:wrap="around" w:vAnchor="page" w:hAnchor="margin" w:y="660"/>
                    <w:pBdr>
                      <w:top w:val="nil"/>
                      <w:left w:val="nil"/>
                      <w:bottom w:val="nil"/>
                      <w:right w:val="nil"/>
                      <w:between w:val="nil"/>
                    </w:pBdr>
                    <w:spacing w:line="240" w:lineRule="auto"/>
                    <w:ind w:left="0" w:hanging="2"/>
                    <w:rPr>
                      <w:sz w:val="19"/>
                      <w:szCs w:val="19"/>
                    </w:rPr>
                  </w:pPr>
                </w:p>
              </w:tc>
              <w:tc>
                <w:tcPr>
                  <w:tcW w:w="1984" w:type="dxa"/>
                </w:tcPr>
                <w:p w:rsidR="00D63559" w:rsidRDefault="00D63559" w:rsidP="003D3FEF">
                  <w:pPr>
                    <w:framePr w:hSpace="180" w:wrap="around" w:vAnchor="page" w:hAnchor="margin" w:y="660"/>
                    <w:pBdr>
                      <w:top w:val="nil"/>
                      <w:left w:val="nil"/>
                      <w:bottom w:val="nil"/>
                      <w:right w:val="nil"/>
                      <w:between w:val="nil"/>
                    </w:pBdr>
                    <w:spacing w:line="240" w:lineRule="auto"/>
                    <w:ind w:left="0" w:hanging="2"/>
                    <w:rPr>
                      <w:color w:val="FF0000"/>
                      <w:sz w:val="19"/>
                      <w:szCs w:val="19"/>
                    </w:rPr>
                  </w:pPr>
                </w:p>
              </w:tc>
              <w:tc>
                <w:tcPr>
                  <w:tcW w:w="3777" w:type="dxa"/>
                </w:tcPr>
                <w:p w:rsidR="00D63559" w:rsidRPr="009F200F" w:rsidRDefault="00D63559" w:rsidP="003D3FEF">
                  <w:pPr>
                    <w:framePr w:hSpace="180" w:wrap="around" w:vAnchor="page" w:hAnchor="margin" w:y="660"/>
                    <w:pBdr>
                      <w:top w:val="nil"/>
                      <w:left w:val="nil"/>
                      <w:bottom w:val="nil"/>
                      <w:right w:val="nil"/>
                      <w:between w:val="nil"/>
                    </w:pBdr>
                    <w:spacing w:line="240" w:lineRule="auto"/>
                    <w:ind w:left="0" w:hanging="2"/>
                    <w:rPr>
                      <w:sz w:val="19"/>
                      <w:szCs w:val="19"/>
                    </w:rPr>
                  </w:pPr>
                </w:p>
              </w:tc>
            </w:tr>
            <w:tr w:rsidR="00D63559" w:rsidTr="00D402AD">
              <w:trPr>
                <w:trHeight w:val="348"/>
              </w:trPr>
              <w:tc>
                <w:tcPr>
                  <w:tcW w:w="3879" w:type="dxa"/>
                  <w:shd w:val="clear" w:color="auto" w:fill="A0BBC0"/>
                  <w:vAlign w:val="center"/>
                </w:tcPr>
                <w:p w:rsidR="00D63559" w:rsidRPr="00763C2C" w:rsidRDefault="006E55E3" w:rsidP="003D3FEF">
                  <w:pPr>
                    <w:framePr w:hSpace="180" w:wrap="around" w:vAnchor="page" w:hAnchor="margin" w:y="660"/>
                    <w:numPr>
                      <w:ilvl w:val="0"/>
                      <w:numId w:val="12"/>
                    </w:numPr>
                    <w:pBdr>
                      <w:top w:val="nil"/>
                      <w:left w:val="nil"/>
                      <w:bottom w:val="nil"/>
                      <w:right w:val="nil"/>
                      <w:between w:val="nil"/>
                    </w:pBdr>
                    <w:spacing w:line="240" w:lineRule="auto"/>
                    <w:ind w:left="0" w:hanging="2"/>
                    <w:rPr>
                      <w:sz w:val="19"/>
                      <w:szCs w:val="19"/>
                    </w:rPr>
                  </w:pPr>
                  <w:r>
                    <w:rPr>
                      <w:sz w:val="19"/>
                      <w:szCs w:val="19"/>
                    </w:rPr>
                    <w:t>Відсутність достатньої кількості робочих місць для молоді</w:t>
                  </w:r>
                </w:p>
              </w:tc>
              <w:tc>
                <w:tcPr>
                  <w:tcW w:w="1984" w:type="dxa"/>
                  <w:shd w:val="clear" w:color="auto" w:fill="auto"/>
                </w:tcPr>
                <w:p w:rsidR="00D63559" w:rsidRDefault="00D63559" w:rsidP="003D3FEF">
                  <w:pPr>
                    <w:framePr w:hSpace="180" w:wrap="around" w:vAnchor="page" w:hAnchor="margin" w:y="660"/>
                    <w:pBdr>
                      <w:top w:val="nil"/>
                      <w:left w:val="nil"/>
                      <w:bottom w:val="nil"/>
                      <w:right w:val="nil"/>
                      <w:between w:val="nil"/>
                    </w:pBdr>
                    <w:spacing w:line="240" w:lineRule="auto"/>
                    <w:ind w:left="0" w:hanging="2"/>
                    <w:rPr>
                      <w:color w:val="FF0000"/>
                      <w:sz w:val="19"/>
                      <w:szCs w:val="19"/>
                    </w:rPr>
                  </w:pPr>
                </w:p>
              </w:tc>
              <w:tc>
                <w:tcPr>
                  <w:tcW w:w="3777" w:type="dxa"/>
                  <w:shd w:val="clear" w:color="auto" w:fill="C2D69B"/>
                </w:tcPr>
                <w:p w:rsidR="00D63559" w:rsidRPr="009F200F" w:rsidRDefault="00F04221" w:rsidP="003D3FEF">
                  <w:pPr>
                    <w:framePr w:hSpace="180" w:wrap="around" w:vAnchor="page" w:hAnchor="margin" w:y="660"/>
                    <w:numPr>
                      <w:ilvl w:val="0"/>
                      <w:numId w:val="26"/>
                    </w:numPr>
                    <w:pBdr>
                      <w:top w:val="nil"/>
                      <w:left w:val="nil"/>
                      <w:bottom w:val="nil"/>
                      <w:right w:val="nil"/>
                      <w:between w:val="nil"/>
                    </w:pBdr>
                    <w:spacing w:line="240" w:lineRule="auto"/>
                    <w:ind w:left="0" w:hanging="2"/>
                    <w:rPr>
                      <w:sz w:val="19"/>
                      <w:szCs w:val="19"/>
                    </w:rPr>
                  </w:pPr>
                  <w:r w:rsidRPr="009F200F">
                    <w:rPr>
                      <w:sz w:val="19"/>
                      <w:szCs w:val="19"/>
                    </w:rPr>
                    <w:t>Зростання попиту на екологічну органічну продукцію в регіоні</w:t>
                  </w:r>
                </w:p>
              </w:tc>
            </w:tr>
            <w:tr w:rsidR="00D63559">
              <w:trPr>
                <w:trHeight w:val="348"/>
              </w:trPr>
              <w:tc>
                <w:tcPr>
                  <w:tcW w:w="3879" w:type="dxa"/>
                </w:tcPr>
                <w:p w:rsidR="00D63559" w:rsidRPr="00763C2C" w:rsidRDefault="00D63559" w:rsidP="003D3FEF">
                  <w:pPr>
                    <w:framePr w:hSpace="180" w:wrap="around" w:vAnchor="page" w:hAnchor="margin" w:y="660"/>
                    <w:pBdr>
                      <w:top w:val="nil"/>
                      <w:left w:val="nil"/>
                      <w:bottom w:val="nil"/>
                      <w:right w:val="nil"/>
                      <w:between w:val="nil"/>
                    </w:pBdr>
                    <w:spacing w:line="240" w:lineRule="auto"/>
                    <w:ind w:left="0" w:hanging="2"/>
                    <w:rPr>
                      <w:sz w:val="19"/>
                      <w:szCs w:val="19"/>
                    </w:rPr>
                  </w:pPr>
                </w:p>
              </w:tc>
              <w:tc>
                <w:tcPr>
                  <w:tcW w:w="1984" w:type="dxa"/>
                </w:tcPr>
                <w:p w:rsidR="00D63559" w:rsidRDefault="00D63559" w:rsidP="003D3FEF">
                  <w:pPr>
                    <w:framePr w:hSpace="180" w:wrap="around" w:vAnchor="page" w:hAnchor="margin" w:y="660"/>
                    <w:pBdr>
                      <w:top w:val="nil"/>
                      <w:left w:val="nil"/>
                      <w:bottom w:val="nil"/>
                      <w:right w:val="nil"/>
                      <w:between w:val="nil"/>
                    </w:pBdr>
                    <w:spacing w:line="240" w:lineRule="auto"/>
                    <w:ind w:left="0" w:hanging="2"/>
                    <w:rPr>
                      <w:color w:val="FF0000"/>
                      <w:sz w:val="19"/>
                      <w:szCs w:val="19"/>
                    </w:rPr>
                  </w:pPr>
                </w:p>
              </w:tc>
              <w:tc>
                <w:tcPr>
                  <w:tcW w:w="3777" w:type="dxa"/>
                </w:tcPr>
                <w:p w:rsidR="00D63559" w:rsidRPr="009F200F" w:rsidRDefault="00D63559" w:rsidP="003D3FEF">
                  <w:pPr>
                    <w:framePr w:hSpace="180" w:wrap="around" w:vAnchor="page" w:hAnchor="margin" w:y="660"/>
                    <w:pBdr>
                      <w:top w:val="nil"/>
                      <w:left w:val="nil"/>
                      <w:bottom w:val="nil"/>
                      <w:right w:val="nil"/>
                      <w:between w:val="nil"/>
                    </w:pBdr>
                    <w:spacing w:line="240" w:lineRule="auto"/>
                    <w:ind w:left="0" w:hanging="2"/>
                    <w:rPr>
                      <w:sz w:val="19"/>
                      <w:szCs w:val="19"/>
                    </w:rPr>
                  </w:pPr>
                </w:p>
              </w:tc>
            </w:tr>
            <w:tr w:rsidR="00D63559" w:rsidTr="00D402AD">
              <w:trPr>
                <w:trHeight w:val="348"/>
              </w:trPr>
              <w:tc>
                <w:tcPr>
                  <w:tcW w:w="3879" w:type="dxa"/>
                  <w:shd w:val="clear" w:color="auto" w:fill="A0BBC0"/>
                  <w:vAlign w:val="center"/>
                </w:tcPr>
                <w:p w:rsidR="00D63559" w:rsidRPr="00763C2C" w:rsidRDefault="009F200F" w:rsidP="003D3FEF">
                  <w:pPr>
                    <w:framePr w:hSpace="180" w:wrap="around" w:vAnchor="page" w:hAnchor="margin" w:y="660"/>
                    <w:numPr>
                      <w:ilvl w:val="0"/>
                      <w:numId w:val="12"/>
                    </w:numPr>
                    <w:pBdr>
                      <w:top w:val="nil"/>
                      <w:left w:val="nil"/>
                      <w:bottom w:val="nil"/>
                      <w:right w:val="nil"/>
                      <w:between w:val="nil"/>
                    </w:pBdr>
                    <w:spacing w:line="240" w:lineRule="auto"/>
                    <w:ind w:left="0" w:hanging="2"/>
                    <w:rPr>
                      <w:sz w:val="19"/>
                      <w:szCs w:val="19"/>
                    </w:rPr>
                  </w:pPr>
                  <w:r w:rsidRPr="00763C2C">
                    <w:rPr>
                      <w:noProof/>
                      <w:lang w:eastAsia="uk-UA"/>
                    </w:rPr>
                    <mc:AlternateContent>
                      <mc:Choice Requires="wps">
                        <w:drawing>
                          <wp:anchor distT="0" distB="0" distL="114300" distR="114300" simplePos="0" relativeHeight="251749376" behindDoc="0" locked="0" layoutInCell="1" hidden="0" allowOverlap="1" wp14:anchorId="643D5531" wp14:editId="1FFA1EB5">
                            <wp:simplePos x="0" y="0"/>
                            <wp:positionH relativeFrom="column">
                              <wp:posOffset>2353945</wp:posOffset>
                            </wp:positionH>
                            <wp:positionV relativeFrom="paragraph">
                              <wp:posOffset>-1607185</wp:posOffset>
                            </wp:positionV>
                            <wp:extent cx="1329055" cy="1837690"/>
                            <wp:effectExtent l="38100" t="0" r="23495" b="48260"/>
                            <wp:wrapNone/>
                            <wp:docPr id="1292" name="Пряма зі стрілкою 1292"/>
                            <wp:cNvGraphicFramePr/>
                            <a:graphic xmlns:a="http://schemas.openxmlformats.org/drawingml/2006/main">
                              <a:graphicData uri="http://schemas.microsoft.com/office/word/2010/wordprocessingShape">
                                <wps:wsp>
                                  <wps:cNvCnPr/>
                                  <wps:spPr>
                                    <a:xfrm flipH="1">
                                      <a:off x="0" y="0"/>
                                      <a:ext cx="1329055" cy="1838324"/>
                                    </a:xfrm>
                                    <a:prstGeom prst="straightConnector1">
                                      <a:avLst/>
                                    </a:prstGeom>
                                    <a:noFill/>
                                    <a:ln w="22225" cap="flat" cmpd="sng">
                                      <a:solidFill>
                                        <a:srgbClr val="4F6128"/>
                                      </a:solidFill>
                                      <a:prstDash val="solid"/>
                                      <a:round/>
                                      <a:headEnd type="none" w="sm" len="sm"/>
                                      <a:tailEnd type="stealth" w="med" len="med"/>
                                    </a:ln>
                                  </wps:spPr>
                                  <wps:bodyPr/>
                                </wps:wsp>
                              </a:graphicData>
                            </a:graphic>
                            <wp14:sizeRelH relativeFrom="margin">
                              <wp14:pctWidth>0</wp14:pctWidth>
                            </wp14:sizeRelH>
                            <wp14:sizeRelV relativeFrom="margin">
                              <wp14:pctHeight>0</wp14:pctHeight>
                            </wp14:sizeRelV>
                          </wp:anchor>
                        </w:drawing>
                      </mc:Choice>
                      <mc:Fallback>
                        <w:pict>
                          <v:shape w14:anchorId="79F3F152" id="Пряма зі стрілкою 1292" o:spid="_x0000_s1026" type="#_x0000_t32" style="position:absolute;margin-left:185.35pt;margin-top:-126.55pt;width:104.65pt;height:144.7pt;flip:x;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" strokecolor="#4f6128" strokeweight="1.75pt">
                            <v:stroke startarrowwidth="narrow" startarrowlength="short" endarrow="classic"/>
                          </v:shape>
                        </w:pict>
                      </mc:Fallback>
                    </mc:AlternateContent>
                  </w:r>
                  <w:r w:rsidR="00492A52" w:rsidRPr="00763C2C">
                    <w:rPr>
                      <w:sz w:val="19"/>
                      <w:szCs w:val="19"/>
                    </w:rPr>
                    <w:t xml:space="preserve">Високий  рівень </w:t>
                  </w:r>
                  <w:r w:rsidR="00763C2C" w:rsidRPr="00763C2C">
                    <w:rPr>
                      <w:sz w:val="19"/>
                      <w:szCs w:val="19"/>
                    </w:rPr>
                    <w:t>заборгованості</w:t>
                  </w:r>
                  <w:r w:rsidR="00492A52" w:rsidRPr="00763C2C">
                    <w:rPr>
                      <w:sz w:val="19"/>
                      <w:szCs w:val="19"/>
                    </w:rPr>
                    <w:t xml:space="preserve"> за комунальні послуги</w:t>
                  </w:r>
                  <w:r w:rsidR="00492A52" w:rsidRPr="00763C2C">
                    <w:rPr>
                      <w:noProof/>
                      <w:lang w:eastAsia="uk-UA"/>
                    </w:rPr>
                    <w:t xml:space="preserve"> </w:t>
                  </w:r>
                </w:p>
              </w:tc>
              <w:tc>
                <w:tcPr>
                  <w:tcW w:w="1984" w:type="dxa"/>
                  <w:shd w:val="clear" w:color="auto" w:fill="auto"/>
                </w:tcPr>
                <w:p w:rsidR="006E55E3" w:rsidRDefault="009F200F" w:rsidP="003D3FEF">
                  <w:pPr>
                    <w:framePr w:hSpace="180" w:wrap="around" w:vAnchor="page" w:hAnchor="margin" w:y="660"/>
                    <w:pBdr>
                      <w:top w:val="nil"/>
                      <w:left w:val="nil"/>
                      <w:bottom w:val="nil"/>
                      <w:right w:val="nil"/>
                      <w:between w:val="nil"/>
                    </w:pBdr>
                    <w:spacing w:line="240" w:lineRule="auto"/>
                    <w:ind w:left="0" w:hanging="2"/>
                    <w:rPr>
                      <w:color w:val="FF0000"/>
                      <w:sz w:val="19"/>
                      <w:szCs w:val="19"/>
                    </w:rPr>
                  </w:pPr>
                  <w:r w:rsidRPr="00763C2C">
                    <w:rPr>
                      <w:noProof/>
                      <w:lang w:eastAsia="uk-UA"/>
                    </w:rPr>
                    <mc:AlternateContent>
                      <mc:Choice Requires="wps">
                        <w:drawing>
                          <wp:anchor distT="0" distB="0" distL="114300" distR="114300" simplePos="0" relativeHeight="251743232" behindDoc="0" locked="0" layoutInCell="1" hidden="0" allowOverlap="1" wp14:anchorId="5978BA6D" wp14:editId="0794DC0A">
                            <wp:simplePos x="0" y="0"/>
                            <wp:positionH relativeFrom="column">
                              <wp:posOffset>-109221</wp:posOffset>
                            </wp:positionH>
                            <wp:positionV relativeFrom="paragraph">
                              <wp:posOffset>-3355976</wp:posOffset>
                            </wp:positionV>
                            <wp:extent cx="1301115" cy="3552825"/>
                            <wp:effectExtent l="38100" t="38100" r="32385" b="28575"/>
                            <wp:wrapNone/>
                            <wp:docPr id="1287" name="Пряма зі стрілкою 1287"/>
                            <wp:cNvGraphicFramePr/>
                            <a:graphic xmlns:a="http://schemas.openxmlformats.org/drawingml/2006/main">
                              <a:graphicData uri="http://schemas.microsoft.com/office/word/2010/wordprocessingShape">
                                <wps:wsp>
                                  <wps:cNvCnPr/>
                                  <wps:spPr>
                                    <a:xfrm rot="10800000">
                                      <a:off x="0" y="0"/>
                                      <a:ext cx="1301115" cy="3552825"/>
                                    </a:xfrm>
                                    <a:prstGeom prst="straightConnector1">
                                      <a:avLst/>
                                    </a:prstGeom>
                                    <a:noFill/>
                                    <a:ln w="22225" cap="flat" cmpd="sng">
                                      <a:solidFill>
                                        <a:srgbClr val="4F6128"/>
                                      </a:solidFill>
                                      <a:prstDash val="solid"/>
                                      <a:round/>
                                      <a:headEnd type="none" w="sm" len="sm"/>
                                      <a:tailEnd type="stealth" w="med" len="med"/>
                                    </a:ln>
                                  </wps:spPr>
                                  <wps:bodyPr/>
                                </wps:wsp>
                              </a:graphicData>
                            </a:graphic>
                            <wp14:sizeRelH relativeFrom="margin">
                              <wp14:pctWidth>0</wp14:pctWidth>
                            </wp14:sizeRelH>
                            <wp14:sizeRelV relativeFrom="margin">
                              <wp14:pctHeight>0</wp14:pctHeight>
                            </wp14:sizeRelV>
                          </wp:anchor>
                        </w:drawing>
                      </mc:Choice>
                      <mc:Fallback>
                        <w:pict>
                          <v:shape w14:anchorId="1C016D62" id="Пряма зі стрілкою 1287" o:spid="_x0000_s1026" type="#_x0000_t32" style="position:absolute;margin-left:-8.6pt;margin-top:-264.25pt;width:102.45pt;height:279.75pt;rotation:180;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" strokecolor="#4f6128" strokeweight="1.75pt">
                            <v:stroke startarrowwidth="narrow" startarrowlength="short" endarrow="classic"/>
                          </v:shape>
                        </w:pict>
                      </mc:Fallback>
                    </mc:AlternateContent>
                  </w:r>
                </w:p>
                <w:p w:rsidR="00D63559" w:rsidRPr="006E55E3" w:rsidRDefault="00D63559" w:rsidP="003D3FEF">
                  <w:pPr>
                    <w:framePr w:hSpace="180" w:wrap="around" w:vAnchor="page" w:hAnchor="margin" w:y="660"/>
                    <w:ind w:left="0" w:hanging="2"/>
                    <w:rPr>
                      <w:sz w:val="19"/>
                      <w:szCs w:val="19"/>
                    </w:rPr>
                  </w:pPr>
                </w:p>
              </w:tc>
              <w:tc>
                <w:tcPr>
                  <w:tcW w:w="3777" w:type="dxa"/>
                  <w:shd w:val="clear" w:color="auto" w:fill="C2D69B"/>
                </w:tcPr>
                <w:p w:rsidR="00D63559" w:rsidRPr="009F200F" w:rsidRDefault="00F04221" w:rsidP="003D3FEF">
                  <w:pPr>
                    <w:framePr w:hSpace="180" w:wrap="around" w:vAnchor="page" w:hAnchor="margin" w:y="660"/>
                    <w:numPr>
                      <w:ilvl w:val="0"/>
                      <w:numId w:val="26"/>
                    </w:numPr>
                    <w:pBdr>
                      <w:top w:val="nil"/>
                      <w:left w:val="nil"/>
                      <w:bottom w:val="nil"/>
                      <w:right w:val="nil"/>
                      <w:between w:val="nil"/>
                    </w:pBdr>
                    <w:spacing w:line="240" w:lineRule="auto"/>
                    <w:ind w:left="0" w:hanging="2"/>
                    <w:rPr>
                      <w:sz w:val="19"/>
                      <w:szCs w:val="19"/>
                    </w:rPr>
                  </w:pPr>
                  <w:r w:rsidRPr="009F200F">
                    <w:rPr>
                      <w:sz w:val="19"/>
                      <w:szCs w:val="19"/>
                    </w:rPr>
                    <w:t>Зацікавленість ІТ-спеціалістів відкривати бізнес в Червоноградській громаді</w:t>
                  </w:r>
                </w:p>
              </w:tc>
            </w:tr>
            <w:tr w:rsidR="00D63559">
              <w:trPr>
                <w:trHeight w:val="348"/>
              </w:trPr>
              <w:tc>
                <w:tcPr>
                  <w:tcW w:w="3879" w:type="dxa"/>
                </w:tcPr>
                <w:p w:rsidR="00D63559" w:rsidRPr="00763C2C" w:rsidRDefault="00D63559" w:rsidP="003D3FEF">
                  <w:pPr>
                    <w:framePr w:hSpace="180" w:wrap="around" w:vAnchor="page" w:hAnchor="margin" w:y="660"/>
                    <w:pBdr>
                      <w:top w:val="nil"/>
                      <w:left w:val="nil"/>
                      <w:bottom w:val="nil"/>
                      <w:right w:val="nil"/>
                      <w:between w:val="nil"/>
                    </w:pBdr>
                    <w:spacing w:line="240" w:lineRule="auto"/>
                    <w:ind w:left="0" w:hanging="2"/>
                    <w:rPr>
                      <w:sz w:val="19"/>
                      <w:szCs w:val="19"/>
                    </w:rPr>
                  </w:pPr>
                </w:p>
              </w:tc>
              <w:tc>
                <w:tcPr>
                  <w:tcW w:w="1984" w:type="dxa"/>
                </w:tcPr>
                <w:p w:rsidR="00D63559" w:rsidRDefault="006E55E3" w:rsidP="003D3FEF">
                  <w:pPr>
                    <w:framePr w:hSpace="180" w:wrap="around" w:vAnchor="page" w:hAnchor="margin" w:y="660"/>
                    <w:pBdr>
                      <w:top w:val="nil"/>
                      <w:left w:val="nil"/>
                      <w:bottom w:val="nil"/>
                      <w:right w:val="nil"/>
                      <w:between w:val="nil"/>
                    </w:pBdr>
                    <w:spacing w:line="240" w:lineRule="auto"/>
                    <w:ind w:left="0" w:hanging="2"/>
                    <w:rPr>
                      <w:color w:val="FF0000"/>
                      <w:sz w:val="19"/>
                      <w:szCs w:val="19"/>
                    </w:rPr>
                  </w:pPr>
                  <w:r w:rsidRPr="00763C2C">
                    <w:rPr>
                      <w:noProof/>
                      <w:lang w:eastAsia="uk-UA"/>
                    </w:rPr>
                    <mc:AlternateContent>
                      <mc:Choice Requires="wps">
                        <w:drawing>
                          <wp:anchor distT="0" distB="0" distL="114300" distR="114300" simplePos="0" relativeHeight="251807744" behindDoc="0" locked="0" layoutInCell="1" hidden="0" allowOverlap="1" wp14:anchorId="74CA2972" wp14:editId="0AA4F500">
                            <wp:simplePos x="0" y="0"/>
                            <wp:positionH relativeFrom="column">
                              <wp:posOffset>-61596</wp:posOffset>
                            </wp:positionH>
                            <wp:positionV relativeFrom="paragraph">
                              <wp:posOffset>-236221</wp:posOffset>
                            </wp:positionV>
                            <wp:extent cx="1253490" cy="3609975"/>
                            <wp:effectExtent l="38100" t="0" r="22860" b="47625"/>
                            <wp:wrapNone/>
                            <wp:docPr id="20" name="Пряма зі стрілкою 20"/>
                            <wp:cNvGraphicFramePr/>
                            <a:graphic xmlns:a="http://schemas.openxmlformats.org/drawingml/2006/main">
                              <a:graphicData uri="http://schemas.microsoft.com/office/word/2010/wordprocessingShape">
                                <wps:wsp>
                                  <wps:cNvCnPr/>
                                  <wps:spPr>
                                    <a:xfrm flipH="1">
                                      <a:off x="0" y="0"/>
                                      <a:ext cx="1253490" cy="3609975"/>
                                    </a:xfrm>
                                    <a:prstGeom prst="straightConnector1">
                                      <a:avLst/>
                                    </a:prstGeom>
                                    <a:noFill/>
                                    <a:ln w="22225" cap="flat" cmpd="sng">
                                      <a:solidFill>
                                        <a:srgbClr val="4F6128"/>
                                      </a:solidFill>
                                      <a:prstDash val="solid"/>
                                      <a:round/>
                                      <a:headEnd type="none" w="sm" len="sm"/>
                                      <a:tailEnd type="stealth" w="med" len="med"/>
                                    </a:ln>
                                  </wps:spPr>
                                  <wps:bodyPr/>
                                </wps:wsp>
                              </a:graphicData>
                            </a:graphic>
                            <wp14:sizeRelH relativeFrom="margin">
                              <wp14:pctWidth>0</wp14:pctWidth>
                            </wp14:sizeRelH>
                            <wp14:sizeRelV relativeFrom="margin">
                              <wp14:pctHeight>0</wp14:pctHeight>
                            </wp14:sizeRelV>
                          </wp:anchor>
                        </w:drawing>
                      </mc:Choice>
                      <mc:Fallback>
                        <w:pict>
                          <v:shape w14:anchorId="4C33F9C7" id="Пряма зі стрілкою 20" o:spid="_x0000_s1026" type="#_x0000_t32" style="position:absolute;margin-left:-4.85pt;margin-top:-18.6pt;width:98.7pt;height:284.25pt;flip:x;z-index:251807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" strokecolor="#4f6128" strokeweight="1.75pt">
                            <v:stroke startarrowwidth="narrow" startarrowlength="short" endarrow="classic"/>
                          </v:shape>
                        </w:pict>
                      </mc:Fallback>
                    </mc:AlternateContent>
                  </w:r>
                  <w:r w:rsidRPr="00763C2C">
                    <w:rPr>
                      <w:noProof/>
                      <w:lang w:eastAsia="uk-UA"/>
                    </w:rPr>
                    <mc:AlternateContent>
                      <mc:Choice Requires="wps">
                        <w:drawing>
                          <wp:anchor distT="0" distB="0" distL="114300" distR="114300" simplePos="0" relativeHeight="251801600" behindDoc="0" locked="0" layoutInCell="1" hidden="0" allowOverlap="1" wp14:anchorId="7557BAC4" wp14:editId="41A4F321">
                            <wp:simplePos x="0" y="0"/>
                            <wp:positionH relativeFrom="column">
                              <wp:posOffset>-80646</wp:posOffset>
                            </wp:positionH>
                            <wp:positionV relativeFrom="paragraph">
                              <wp:posOffset>-236221</wp:posOffset>
                            </wp:positionV>
                            <wp:extent cx="1282065" cy="1800225"/>
                            <wp:effectExtent l="38100" t="0" r="32385" b="47625"/>
                            <wp:wrapNone/>
                            <wp:docPr id="17" name="Пряма зі стрілкою 17"/>
                            <wp:cNvGraphicFramePr/>
                            <a:graphic xmlns:a="http://schemas.openxmlformats.org/drawingml/2006/main">
                              <a:graphicData uri="http://schemas.microsoft.com/office/word/2010/wordprocessingShape">
                                <wps:wsp>
                                  <wps:cNvCnPr/>
                                  <wps:spPr>
                                    <a:xfrm flipH="1">
                                      <a:off x="0" y="0"/>
                                      <a:ext cx="1282065" cy="1800225"/>
                                    </a:xfrm>
                                    <a:prstGeom prst="straightConnector1">
                                      <a:avLst/>
                                    </a:prstGeom>
                                    <a:noFill/>
                                    <a:ln w="22225" cap="flat" cmpd="sng">
                                      <a:solidFill>
                                        <a:srgbClr val="4F6128"/>
                                      </a:solidFill>
                                      <a:prstDash val="solid"/>
                                      <a:round/>
                                      <a:headEnd type="none" w="sm" len="sm"/>
                                      <a:tailEnd type="stealth" w="med" len="med"/>
                                    </a:ln>
                                  </wps:spPr>
                                  <wps:bodyPr/>
                                </wps:wsp>
                              </a:graphicData>
                            </a:graphic>
                            <wp14:sizeRelH relativeFrom="margin">
                              <wp14:pctWidth>0</wp14:pctWidth>
                            </wp14:sizeRelH>
                            <wp14:sizeRelV relativeFrom="margin">
                              <wp14:pctHeight>0</wp14:pctHeight>
                            </wp14:sizeRelV>
                          </wp:anchor>
                        </w:drawing>
                      </mc:Choice>
                      <mc:Fallback>
                        <w:pict>
                          <v:shape w14:anchorId="7B04C8C3" id="Пряма зі стрілкою 17" o:spid="_x0000_s1026" type="#_x0000_t32" style="position:absolute;margin-left:-6.35pt;margin-top:-18.6pt;width:100.95pt;height:141.75pt;flip:x;z-index:25180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" strokecolor="#4f6128" strokeweight="1.75pt">
                            <v:stroke startarrowwidth="narrow" startarrowlength="short" endarrow="classic"/>
                          </v:shape>
                        </w:pict>
                      </mc:Fallback>
                    </mc:AlternateContent>
                  </w:r>
                </w:p>
              </w:tc>
              <w:tc>
                <w:tcPr>
                  <w:tcW w:w="3777" w:type="dxa"/>
                </w:tcPr>
                <w:p w:rsidR="00D63559" w:rsidRPr="009F200F" w:rsidRDefault="00D63559" w:rsidP="003D3FEF">
                  <w:pPr>
                    <w:framePr w:hSpace="180" w:wrap="around" w:vAnchor="page" w:hAnchor="margin" w:y="660"/>
                    <w:pBdr>
                      <w:top w:val="nil"/>
                      <w:left w:val="nil"/>
                      <w:bottom w:val="nil"/>
                      <w:right w:val="nil"/>
                      <w:between w:val="nil"/>
                    </w:pBdr>
                    <w:spacing w:line="240" w:lineRule="auto"/>
                    <w:ind w:left="0" w:hanging="2"/>
                    <w:rPr>
                      <w:sz w:val="19"/>
                      <w:szCs w:val="19"/>
                    </w:rPr>
                  </w:pPr>
                </w:p>
              </w:tc>
            </w:tr>
            <w:tr w:rsidR="00D63559" w:rsidTr="00D402AD">
              <w:trPr>
                <w:trHeight w:val="348"/>
              </w:trPr>
              <w:tc>
                <w:tcPr>
                  <w:tcW w:w="3879" w:type="dxa"/>
                  <w:shd w:val="clear" w:color="auto" w:fill="A0BBC0"/>
                  <w:vAlign w:val="center"/>
                </w:tcPr>
                <w:p w:rsidR="00D63559" w:rsidRPr="00763C2C" w:rsidRDefault="006E55E3" w:rsidP="003D3FEF">
                  <w:pPr>
                    <w:framePr w:hSpace="180" w:wrap="around" w:vAnchor="page" w:hAnchor="margin" w:y="660"/>
                    <w:numPr>
                      <w:ilvl w:val="0"/>
                      <w:numId w:val="12"/>
                    </w:numPr>
                    <w:pBdr>
                      <w:top w:val="nil"/>
                      <w:left w:val="nil"/>
                      <w:bottom w:val="nil"/>
                      <w:right w:val="nil"/>
                      <w:between w:val="nil"/>
                    </w:pBdr>
                    <w:spacing w:line="240" w:lineRule="auto"/>
                    <w:ind w:left="0" w:hanging="2"/>
                    <w:rPr>
                      <w:sz w:val="19"/>
                      <w:szCs w:val="19"/>
                    </w:rPr>
                  </w:pPr>
                  <w:r w:rsidRPr="00763C2C">
                    <w:rPr>
                      <w:noProof/>
                      <w:lang w:eastAsia="uk-UA"/>
                    </w:rPr>
                    <mc:AlternateContent>
                      <mc:Choice Requires="wps">
                        <w:drawing>
                          <wp:anchor distT="0" distB="0" distL="114300" distR="114300" simplePos="0" relativeHeight="251757568" behindDoc="0" locked="0" layoutInCell="1" hidden="0" allowOverlap="1" wp14:anchorId="701011A0" wp14:editId="338122C2">
                            <wp:simplePos x="0" y="0"/>
                            <wp:positionH relativeFrom="column">
                              <wp:posOffset>2400935</wp:posOffset>
                            </wp:positionH>
                            <wp:positionV relativeFrom="paragraph">
                              <wp:posOffset>63500</wp:posOffset>
                            </wp:positionV>
                            <wp:extent cx="1263015" cy="723900"/>
                            <wp:effectExtent l="38100" t="0" r="32385" b="57150"/>
                            <wp:wrapNone/>
                            <wp:docPr id="1311" name="Пряма зі стрілкою 1311"/>
                            <wp:cNvGraphicFramePr/>
                            <a:graphic xmlns:a="http://schemas.openxmlformats.org/drawingml/2006/main">
                              <a:graphicData uri="http://schemas.microsoft.com/office/word/2010/wordprocessingShape">
                                <wps:wsp>
                                  <wps:cNvCnPr/>
                                  <wps:spPr>
                                    <a:xfrm flipH="1">
                                      <a:off x="0" y="0"/>
                                      <a:ext cx="1263015" cy="723900"/>
                                    </a:xfrm>
                                    <a:prstGeom prst="straightConnector1">
                                      <a:avLst/>
                                    </a:prstGeom>
                                    <a:noFill/>
                                    <a:ln w="22225" cap="flat" cmpd="sng">
                                      <a:solidFill>
                                        <a:srgbClr val="4F6128"/>
                                      </a:solidFill>
                                      <a:prstDash val="solid"/>
                                      <a:round/>
                                      <a:headEnd type="none" w="sm" len="sm"/>
                                      <a:tailEnd type="stealth" w="med" len="med"/>
                                    </a:ln>
                                  </wps:spPr>
                                  <wps:bodyPr/>
                                </wps:wsp>
                              </a:graphicData>
                            </a:graphic>
                            <wp14:sizeRelH relativeFrom="margin">
                              <wp14:pctWidth>0</wp14:pctWidth>
                            </wp14:sizeRelH>
                            <wp14:sizeRelV relativeFrom="margin">
                              <wp14:pctHeight>0</wp14:pctHeight>
                            </wp14:sizeRelV>
                          </wp:anchor>
                        </w:drawing>
                      </mc:Choice>
                      <mc:Fallback>
                        <w:pict>
                          <v:shape w14:anchorId="59D5BA9E" id="Пряма зі стрілкою 1311" o:spid="_x0000_s1026" type="#_x0000_t32" style="position:absolute;margin-left:189.05pt;margin-top:5pt;width:99.45pt;height:57pt;flip:x;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" strokecolor="#4f6128" strokeweight="1.75pt">
                            <v:stroke startarrowwidth="narrow" startarrowlength="short" endarrow="classic"/>
                          </v:shape>
                        </w:pict>
                      </mc:Fallback>
                    </mc:AlternateContent>
                  </w:r>
                  <w:r w:rsidR="00492A52" w:rsidRPr="00763C2C">
                    <w:rPr>
                      <w:sz w:val="19"/>
                      <w:szCs w:val="19"/>
                    </w:rPr>
                    <w:t>Недостатня якість дорожньо-транспортної інфраструктури</w:t>
                  </w:r>
                  <w:r w:rsidR="00492A52" w:rsidRPr="00763C2C">
                    <w:rPr>
                      <w:noProof/>
                      <w:lang w:eastAsia="uk-UA"/>
                    </w:rPr>
                    <w:t xml:space="preserve"> </w:t>
                  </w:r>
                </w:p>
              </w:tc>
              <w:tc>
                <w:tcPr>
                  <w:tcW w:w="1984" w:type="dxa"/>
                  <w:shd w:val="clear" w:color="auto" w:fill="auto"/>
                </w:tcPr>
                <w:p w:rsidR="00D63559" w:rsidRDefault="00D63559" w:rsidP="003D3FEF">
                  <w:pPr>
                    <w:framePr w:hSpace="180" w:wrap="around" w:vAnchor="page" w:hAnchor="margin" w:y="660"/>
                    <w:pBdr>
                      <w:top w:val="nil"/>
                      <w:left w:val="nil"/>
                      <w:bottom w:val="nil"/>
                      <w:right w:val="nil"/>
                      <w:between w:val="nil"/>
                    </w:pBdr>
                    <w:spacing w:line="240" w:lineRule="auto"/>
                    <w:ind w:left="0" w:hanging="2"/>
                    <w:rPr>
                      <w:color w:val="FF0000"/>
                      <w:sz w:val="19"/>
                      <w:szCs w:val="19"/>
                    </w:rPr>
                  </w:pPr>
                </w:p>
              </w:tc>
              <w:tc>
                <w:tcPr>
                  <w:tcW w:w="3777" w:type="dxa"/>
                  <w:shd w:val="clear" w:color="auto" w:fill="C2D69B"/>
                </w:tcPr>
                <w:p w:rsidR="00D63559" w:rsidRPr="009F200F" w:rsidRDefault="00F04221" w:rsidP="003D3FEF">
                  <w:pPr>
                    <w:framePr w:hSpace="180" w:wrap="around" w:vAnchor="page" w:hAnchor="margin" w:y="660"/>
                    <w:numPr>
                      <w:ilvl w:val="0"/>
                      <w:numId w:val="26"/>
                    </w:numPr>
                    <w:pBdr>
                      <w:top w:val="nil"/>
                      <w:left w:val="nil"/>
                      <w:bottom w:val="nil"/>
                      <w:right w:val="nil"/>
                      <w:between w:val="nil"/>
                    </w:pBdr>
                    <w:spacing w:line="240" w:lineRule="auto"/>
                    <w:ind w:left="0" w:hanging="2"/>
                    <w:rPr>
                      <w:sz w:val="19"/>
                      <w:szCs w:val="19"/>
                    </w:rPr>
                  </w:pPr>
                  <w:r w:rsidRPr="009F200F">
                    <w:rPr>
                      <w:sz w:val="19"/>
                      <w:szCs w:val="19"/>
                    </w:rPr>
                    <w:t>Відкриття нових міжнародних транспортних переходів</w:t>
                  </w:r>
                </w:p>
              </w:tc>
            </w:tr>
            <w:tr w:rsidR="00D63559">
              <w:trPr>
                <w:trHeight w:val="348"/>
              </w:trPr>
              <w:tc>
                <w:tcPr>
                  <w:tcW w:w="3879" w:type="dxa"/>
                </w:tcPr>
                <w:p w:rsidR="00D63559" w:rsidRPr="00763C2C" w:rsidRDefault="00D63559" w:rsidP="003D3FEF">
                  <w:pPr>
                    <w:framePr w:hSpace="180" w:wrap="around" w:vAnchor="page" w:hAnchor="margin" w:y="660"/>
                    <w:pBdr>
                      <w:top w:val="nil"/>
                      <w:left w:val="nil"/>
                      <w:bottom w:val="nil"/>
                      <w:right w:val="nil"/>
                      <w:between w:val="nil"/>
                    </w:pBdr>
                    <w:spacing w:line="240" w:lineRule="auto"/>
                    <w:ind w:left="0" w:hanging="2"/>
                    <w:rPr>
                      <w:sz w:val="19"/>
                      <w:szCs w:val="19"/>
                    </w:rPr>
                  </w:pPr>
                </w:p>
              </w:tc>
              <w:tc>
                <w:tcPr>
                  <w:tcW w:w="1984" w:type="dxa"/>
                </w:tcPr>
                <w:p w:rsidR="00D63559" w:rsidRDefault="006E55E3" w:rsidP="003D3FEF">
                  <w:pPr>
                    <w:framePr w:hSpace="180" w:wrap="around" w:vAnchor="page" w:hAnchor="margin" w:y="660"/>
                    <w:pBdr>
                      <w:top w:val="nil"/>
                      <w:left w:val="nil"/>
                      <w:bottom w:val="nil"/>
                      <w:right w:val="nil"/>
                      <w:between w:val="nil"/>
                    </w:pBdr>
                    <w:spacing w:line="240" w:lineRule="auto"/>
                    <w:ind w:left="0" w:hanging="2"/>
                    <w:rPr>
                      <w:color w:val="FF0000"/>
                      <w:sz w:val="19"/>
                      <w:szCs w:val="19"/>
                    </w:rPr>
                  </w:pPr>
                  <w:r w:rsidRPr="00763C2C">
                    <w:rPr>
                      <w:noProof/>
                      <w:lang w:eastAsia="uk-UA"/>
                    </w:rPr>
                    <mc:AlternateContent>
                      <mc:Choice Requires="wps">
                        <w:drawing>
                          <wp:anchor distT="0" distB="0" distL="114300" distR="114300" simplePos="0" relativeHeight="251817984" behindDoc="0" locked="0" layoutInCell="1" hidden="0" allowOverlap="1" wp14:anchorId="7C1F3B39" wp14:editId="552FF63D">
                            <wp:simplePos x="0" y="0"/>
                            <wp:positionH relativeFrom="column">
                              <wp:posOffset>-90171</wp:posOffset>
                            </wp:positionH>
                            <wp:positionV relativeFrom="paragraph">
                              <wp:posOffset>-215265</wp:posOffset>
                            </wp:positionV>
                            <wp:extent cx="1282065" cy="57150"/>
                            <wp:effectExtent l="38100" t="19050" r="13335" b="95250"/>
                            <wp:wrapNone/>
                            <wp:docPr id="25" name="Пряма зі стрілкою 25"/>
                            <wp:cNvGraphicFramePr/>
                            <a:graphic xmlns:a="http://schemas.openxmlformats.org/drawingml/2006/main">
                              <a:graphicData uri="http://schemas.microsoft.com/office/word/2010/wordprocessingShape">
                                <wps:wsp>
                                  <wps:cNvCnPr/>
                                  <wps:spPr>
                                    <a:xfrm flipH="1">
                                      <a:off x="0" y="0"/>
                                      <a:ext cx="1282065" cy="57150"/>
                                    </a:xfrm>
                                    <a:prstGeom prst="straightConnector1">
                                      <a:avLst/>
                                    </a:prstGeom>
                                    <a:noFill/>
                                    <a:ln w="22225" cap="flat" cmpd="sng">
                                      <a:solidFill>
                                        <a:srgbClr val="4F6128"/>
                                      </a:solidFill>
                                      <a:prstDash val="solid"/>
                                      <a:round/>
                                      <a:headEnd type="none" w="sm" len="sm"/>
                                      <a:tailEnd type="stealth" w="med" len="med"/>
                                    </a:ln>
                                  </wps:spPr>
                                  <wps:bodyPr/>
                                </wps:wsp>
                              </a:graphicData>
                            </a:graphic>
                            <wp14:sizeRelH relativeFrom="margin">
                              <wp14:pctWidth>0</wp14:pctWidth>
                            </wp14:sizeRelH>
                            <wp14:sizeRelV relativeFrom="margin">
                              <wp14:pctHeight>0</wp14:pctHeight>
                            </wp14:sizeRelV>
                          </wp:anchor>
                        </w:drawing>
                      </mc:Choice>
                      <mc:Fallback>
                        <w:pict>
                          <v:shape w14:anchorId="114BF1DD" id="Пряма зі стрілкою 25" o:spid="_x0000_s1026" type="#_x0000_t32" style="position:absolute;margin-left:-7.1pt;margin-top:-16.95pt;width:100.95pt;height:4.5pt;flip:x;z-index:251817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" strokecolor="#4f6128" strokeweight="1.75pt">
                            <v:stroke startarrowwidth="narrow" startarrowlength="short" endarrow="classic"/>
                          </v:shape>
                        </w:pict>
                      </mc:Fallback>
                    </mc:AlternateContent>
                  </w:r>
                </w:p>
              </w:tc>
              <w:tc>
                <w:tcPr>
                  <w:tcW w:w="3777" w:type="dxa"/>
                </w:tcPr>
                <w:p w:rsidR="00D63559" w:rsidRPr="009F200F" w:rsidRDefault="00D63559" w:rsidP="003D3FEF">
                  <w:pPr>
                    <w:framePr w:hSpace="180" w:wrap="around" w:vAnchor="page" w:hAnchor="margin" w:y="660"/>
                    <w:pBdr>
                      <w:top w:val="nil"/>
                      <w:left w:val="nil"/>
                      <w:bottom w:val="nil"/>
                      <w:right w:val="nil"/>
                      <w:between w:val="nil"/>
                    </w:pBdr>
                    <w:spacing w:line="240" w:lineRule="auto"/>
                    <w:ind w:left="0" w:hanging="2"/>
                    <w:rPr>
                      <w:sz w:val="19"/>
                      <w:szCs w:val="19"/>
                    </w:rPr>
                  </w:pPr>
                </w:p>
              </w:tc>
            </w:tr>
            <w:tr w:rsidR="00D63559" w:rsidTr="00D402AD">
              <w:trPr>
                <w:trHeight w:val="348"/>
              </w:trPr>
              <w:tc>
                <w:tcPr>
                  <w:tcW w:w="3879" w:type="dxa"/>
                  <w:shd w:val="clear" w:color="auto" w:fill="A0BBC0"/>
                  <w:vAlign w:val="center"/>
                </w:tcPr>
                <w:p w:rsidR="00D63559" w:rsidRPr="00763C2C" w:rsidRDefault="00492A52" w:rsidP="003D3FEF">
                  <w:pPr>
                    <w:framePr w:hSpace="180" w:wrap="around" w:vAnchor="page" w:hAnchor="margin" w:y="660"/>
                    <w:numPr>
                      <w:ilvl w:val="0"/>
                      <w:numId w:val="12"/>
                    </w:numPr>
                    <w:pBdr>
                      <w:top w:val="nil"/>
                      <w:left w:val="nil"/>
                      <w:bottom w:val="nil"/>
                      <w:right w:val="nil"/>
                      <w:between w:val="nil"/>
                    </w:pBdr>
                    <w:spacing w:line="240" w:lineRule="auto"/>
                    <w:ind w:left="0" w:hanging="2"/>
                    <w:rPr>
                      <w:sz w:val="19"/>
                      <w:szCs w:val="19"/>
                    </w:rPr>
                  </w:pPr>
                  <w:r w:rsidRPr="00763C2C">
                    <w:rPr>
                      <w:sz w:val="19"/>
                      <w:szCs w:val="19"/>
                    </w:rPr>
                    <w:t>Зношеність комунальної, інженерної інфраструктури</w:t>
                  </w:r>
                </w:p>
              </w:tc>
              <w:tc>
                <w:tcPr>
                  <w:tcW w:w="1984" w:type="dxa"/>
                  <w:shd w:val="clear" w:color="auto" w:fill="auto"/>
                </w:tcPr>
                <w:p w:rsidR="00D63559" w:rsidRDefault="00D63559" w:rsidP="003D3FEF">
                  <w:pPr>
                    <w:framePr w:hSpace="180" w:wrap="around" w:vAnchor="page" w:hAnchor="margin" w:y="660"/>
                    <w:pBdr>
                      <w:top w:val="nil"/>
                      <w:left w:val="nil"/>
                      <w:bottom w:val="nil"/>
                      <w:right w:val="nil"/>
                      <w:between w:val="nil"/>
                    </w:pBdr>
                    <w:spacing w:line="240" w:lineRule="auto"/>
                    <w:ind w:left="0" w:hanging="2"/>
                    <w:rPr>
                      <w:color w:val="FF0000"/>
                      <w:sz w:val="19"/>
                      <w:szCs w:val="19"/>
                    </w:rPr>
                  </w:pPr>
                </w:p>
              </w:tc>
              <w:tc>
                <w:tcPr>
                  <w:tcW w:w="3777" w:type="dxa"/>
                  <w:shd w:val="clear" w:color="auto" w:fill="C2D69B"/>
                </w:tcPr>
                <w:p w:rsidR="00146DCD" w:rsidRPr="009F200F" w:rsidRDefault="00F04221" w:rsidP="003D3FEF">
                  <w:pPr>
                    <w:framePr w:hSpace="180" w:wrap="around" w:vAnchor="page" w:hAnchor="margin" w:y="660"/>
                    <w:numPr>
                      <w:ilvl w:val="0"/>
                      <w:numId w:val="26"/>
                    </w:numPr>
                    <w:pBdr>
                      <w:top w:val="nil"/>
                      <w:left w:val="nil"/>
                      <w:bottom w:val="nil"/>
                      <w:right w:val="nil"/>
                      <w:between w:val="nil"/>
                    </w:pBdr>
                    <w:spacing w:line="240" w:lineRule="auto"/>
                    <w:ind w:left="0" w:hanging="2"/>
                    <w:rPr>
                      <w:sz w:val="19"/>
                      <w:szCs w:val="19"/>
                    </w:rPr>
                  </w:pPr>
                  <w:r w:rsidRPr="009F200F">
                    <w:rPr>
                      <w:sz w:val="19"/>
                      <w:szCs w:val="19"/>
                    </w:rPr>
                    <w:t>Розвиток інфраструктури обслуговування електричних транспортних засобів</w:t>
                  </w:r>
                </w:p>
              </w:tc>
            </w:tr>
            <w:tr w:rsidR="00D63559">
              <w:trPr>
                <w:trHeight w:val="348"/>
              </w:trPr>
              <w:tc>
                <w:tcPr>
                  <w:tcW w:w="3879" w:type="dxa"/>
                </w:tcPr>
                <w:p w:rsidR="00D63559" w:rsidRPr="00763C2C" w:rsidRDefault="00D63559" w:rsidP="003D3FEF">
                  <w:pPr>
                    <w:framePr w:hSpace="180" w:wrap="around" w:vAnchor="page" w:hAnchor="margin" w:y="660"/>
                    <w:pBdr>
                      <w:top w:val="nil"/>
                      <w:left w:val="nil"/>
                      <w:bottom w:val="nil"/>
                      <w:right w:val="nil"/>
                      <w:between w:val="nil"/>
                    </w:pBdr>
                    <w:spacing w:line="240" w:lineRule="auto"/>
                    <w:ind w:left="0" w:hanging="2"/>
                    <w:rPr>
                      <w:sz w:val="19"/>
                      <w:szCs w:val="19"/>
                    </w:rPr>
                  </w:pPr>
                </w:p>
              </w:tc>
              <w:tc>
                <w:tcPr>
                  <w:tcW w:w="1984" w:type="dxa"/>
                </w:tcPr>
                <w:p w:rsidR="00D63559" w:rsidRDefault="006E55E3" w:rsidP="003D3FEF">
                  <w:pPr>
                    <w:framePr w:hSpace="180" w:wrap="around" w:vAnchor="page" w:hAnchor="margin" w:y="660"/>
                    <w:pBdr>
                      <w:top w:val="nil"/>
                      <w:left w:val="nil"/>
                      <w:bottom w:val="nil"/>
                      <w:right w:val="nil"/>
                      <w:between w:val="nil"/>
                    </w:pBdr>
                    <w:spacing w:line="240" w:lineRule="auto"/>
                    <w:ind w:left="0" w:hanging="2"/>
                    <w:rPr>
                      <w:color w:val="FF0000"/>
                      <w:sz w:val="19"/>
                      <w:szCs w:val="19"/>
                    </w:rPr>
                  </w:pPr>
                  <w:r w:rsidRPr="00763C2C">
                    <w:rPr>
                      <w:noProof/>
                      <w:lang w:eastAsia="uk-UA"/>
                    </w:rPr>
                    <mc:AlternateContent>
                      <mc:Choice Requires="wps">
                        <w:drawing>
                          <wp:anchor distT="0" distB="0" distL="114300" distR="114300" simplePos="0" relativeHeight="251824128" behindDoc="0" locked="0" layoutInCell="1" hidden="0" allowOverlap="1" wp14:anchorId="2C0657CE" wp14:editId="0A6344EB">
                            <wp:simplePos x="0" y="0"/>
                            <wp:positionH relativeFrom="column">
                              <wp:posOffset>-71120</wp:posOffset>
                            </wp:positionH>
                            <wp:positionV relativeFrom="paragraph">
                              <wp:posOffset>-1907540</wp:posOffset>
                            </wp:positionV>
                            <wp:extent cx="1243965" cy="1733550"/>
                            <wp:effectExtent l="38100" t="38100" r="32385" b="19050"/>
                            <wp:wrapNone/>
                            <wp:docPr id="28" name="Пряма зі стрілкою 28"/>
                            <wp:cNvGraphicFramePr/>
                            <a:graphic xmlns:a="http://schemas.openxmlformats.org/drawingml/2006/main">
                              <a:graphicData uri="http://schemas.microsoft.com/office/word/2010/wordprocessingShape">
                                <wps:wsp>
                                  <wps:cNvCnPr/>
                                  <wps:spPr>
                                    <a:xfrm flipH="1" flipV="1">
                                      <a:off x="0" y="0"/>
                                      <a:ext cx="1243965" cy="1733550"/>
                                    </a:xfrm>
                                    <a:prstGeom prst="straightConnector1">
                                      <a:avLst/>
                                    </a:prstGeom>
                                    <a:noFill/>
                                    <a:ln w="22225" cap="flat" cmpd="sng">
                                      <a:solidFill>
                                        <a:srgbClr val="4F6128"/>
                                      </a:solidFill>
                                      <a:prstDash val="solid"/>
                                      <a:round/>
                                      <a:headEnd type="none" w="sm" len="sm"/>
                                      <a:tailEnd type="stealth" w="med" len="med"/>
                                    </a:ln>
                                  </wps:spPr>
                                  <wps:bodyPr/>
                                </wps:wsp>
                              </a:graphicData>
                            </a:graphic>
                            <wp14:sizeRelH relativeFrom="margin">
                              <wp14:pctWidth>0</wp14:pctWidth>
                            </wp14:sizeRelH>
                            <wp14:sizeRelV relativeFrom="margin">
                              <wp14:pctHeight>0</wp14:pctHeight>
                            </wp14:sizeRelV>
                          </wp:anchor>
                        </w:drawing>
                      </mc:Choice>
                      <mc:Fallback>
                        <w:pict>
                          <v:shape w14:anchorId="1E995255" id="Пряма зі стрілкою 28" o:spid="_x0000_s1026" type="#_x0000_t32" style="position:absolute;margin-left:-5.6pt;margin-top:-150.2pt;width:97.95pt;height:136.5pt;flip:x y;z-index:251824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" strokecolor="#4f6128" strokeweight="1.75pt">
                            <v:stroke startarrowwidth="narrow" startarrowlength="short" endarrow="classic"/>
                          </v:shape>
                        </w:pict>
                      </mc:Fallback>
                    </mc:AlternateContent>
                  </w:r>
                  <w:r w:rsidRPr="00763C2C">
                    <w:rPr>
                      <w:noProof/>
                      <w:lang w:eastAsia="uk-UA"/>
                    </w:rPr>
                    <mc:AlternateContent>
                      <mc:Choice Requires="wps">
                        <w:drawing>
                          <wp:anchor distT="0" distB="0" distL="114300" distR="114300" simplePos="0" relativeHeight="251820032" behindDoc="0" locked="0" layoutInCell="1" hidden="0" allowOverlap="1" wp14:anchorId="1D579F00" wp14:editId="457B7C3F">
                            <wp:simplePos x="0" y="0"/>
                            <wp:positionH relativeFrom="column">
                              <wp:posOffset>-80646</wp:posOffset>
                            </wp:positionH>
                            <wp:positionV relativeFrom="paragraph">
                              <wp:posOffset>-783590</wp:posOffset>
                            </wp:positionV>
                            <wp:extent cx="1253490" cy="600075"/>
                            <wp:effectExtent l="38100" t="38100" r="22860" b="28575"/>
                            <wp:wrapNone/>
                            <wp:docPr id="26" name="Пряма зі стрілкою 26"/>
                            <wp:cNvGraphicFramePr/>
                            <a:graphic xmlns:a="http://schemas.openxmlformats.org/drawingml/2006/main">
                              <a:graphicData uri="http://schemas.microsoft.com/office/word/2010/wordprocessingShape">
                                <wps:wsp>
                                  <wps:cNvCnPr/>
                                  <wps:spPr>
                                    <a:xfrm flipH="1" flipV="1">
                                      <a:off x="0" y="0"/>
                                      <a:ext cx="1253490" cy="600075"/>
                                    </a:xfrm>
                                    <a:prstGeom prst="straightConnector1">
                                      <a:avLst/>
                                    </a:prstGeom>
                                    <a:noFill/>
                                    <a:ln w="22225" cap="flat" cmpd="sng">
                                      <a:solidFill>
                                        <a:srgbClr val="4F6128"/>
                                      </a:solidFill>
                                      <a:prstDash val="solid"/>
                                      <a:round/>
                                      <a:headEnd type="none" w="sm" len="sm"/>
                                      <a:tailEnd type="stealth" w="med" len="med"/>
                                    </a:ln>
                                  </wps:spPr>
                                  <wps:bodyPr/>
                                </wps:wsp>
                              </a:graphicData>
                            </a:graphic>
                            <wp14:sizeRelH relativeFrom="margin">
                              <wp14:pctWidth>0</wp14:pctWidth>
                            </wp14:sizeRelH>
                            <wp14:sizeRelV relativeFrom="margin">
                              <wp14:pctHeight>0</wp14:pctHeight>
                            </wp14:sizeRelV>
                          </wp:anchor>
                        </w:drawing>
                      </mc:Choice>
                      <mc:Fallback>
                        <w:pict>
                          <v:shape w14:anchorId="709B9025" id="Пряма зі стрілкою 26" o:spid="_x0000_s1026" type="#_x0000_t32" style="position:absolute;margin-left:-6.35pt;margin-top:-61.7pt;width:98.7pt;height:47.25pt;flip:x y;z-index:251820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" strokecolor="#4f6128" strokeweight="1.75pt">
                            <v:stroke startarrowwidth="narrow" startarrowlength="short" endarrow="classic"/>
                          </v:shape>
                        </w:pict>
                      </mc:Fallback>
                    </mc:AlternateContent>
                  </w:r>
                  <w:r w:rsidRPr="00763C2C">
                    <w:rPr>
                      <w:noProof/>
                      <w:lang w:eastAsia="uk-UA"/>
                    </w:rPr>
                    <mc:AlternateContent>
                      <mc:Choice Requires="wps">
                        <w:drawing>
                          <wp:anchor distT="0" distB="0" distL="114300" distR="114300" simplePos="0" relativeHeight="251803648" behindDoc="0" locked="0" layoutInCell="1" hidden="0" allowOverlap="1" wp14:anchorId="2D5A4E09" wp14:editId="7C707E3E">
                            <wp:simplePos x="0" y="0"/>
                            <wp:positionH relativeFrom="column">
                              <wp:posOffset>-71121</wp:posOffset>
                            </wp:positionH>
                            <wp:positionV relativeFrom="paragraph">
                              <wp:posOffset>-183515</wp:posOffset>
                            </wp:positionV>
                            <wp:extent cx="1253490" cy="600075"/>
                            <wp:effectExtent l="38100" t="0" r="22860" b="66675"/>
                            <wp:wrapNone/>
                            <wp:docPr id="18" name="Пряма зі стрілкою 18"/>
                            <wp:cNvGraphicFramePr/>
                            <a:graphic xmlns:a="http://schemas.openxmlformats.org/drawingml/2006/main">
                              <a:graphicData uri="http://schemas.microsoft.com/office/word/2010/wordprocessingShape">
                                <wps:wsp>
                                  <wps:cNvCnPr/>
                                  <wps:spPr>
                                    <a:xfrm flipH="1">
                                      <a:off x="0" y="0"/>
                                      <a:ext cx="1253490" cy="600075"/>
                                    </a:xfrm>
                                    <a:prstGeom prst="straightConnector1">
                                      <a:avLst/>
                                    </a:prstGeom>
                                    <a:noFill/>
                                    <a:ln w="22225" cap="flat" cmpd="sng">
                                      <a:solidFill>
                                        <a:srgbClr val="4F6128"/>
                                      </a:solidFill>
                                      <a:prstDash val="solid"/>
                                      <a:round/>
                                      <a:headEnd type="none" w="sm" len="sm"/>
                                      <a:tailEnd type="stealth" w="med" len="med"/>
                                    </a:ln>
                                  </wps:spPr>
                                  <wps:bodyPr/>
                                </wps:wsp>
                              </a:graphicData>
                            </a:graphic>
                            <wp14:sizeRelH relativeFrom="margin">
                              <wp14:pctWidth>0</wp14:pctWidth>
                            </wp14:sizeRelH>
                            <wp14:sizeRelV relativeFrom="margin">
                              <wp14:pctHeight>0</wp14:pctHeight>
                            </wp14:sizeRelV>
                          </wp:anchor>
                        </w:drawing>
                      </mc:Choice>
                      <mc:Fallback>
                        <w:pict>
                          <v:shape w14:anchorId="4542BC96" id="Пряма зі стрілкою 18" o:spid="_x0000_s1026" type="#_x0000_t32" style="position:absolute;margin-left:-5.6pt;margin-top:-14.45pt;width:98.7pt;height:47.25pt;flip:x;z-index:251803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" strokecolor="#4f6128" strokeweight="1.75pt">
                            <v:stroke startarrowwidth="narrow" startarrowlength="short" endarrow="classic"/>
                          </v:shape>
                        </w:pict>
                      </mc:Fallback>
                    </mc:AlternateContent>
                  </w:r>
                </w:p>
              </w:tc>
              <w:tc>
                <w:tcPr>
                  <w:tcW w:w="3777" w:type="dxa"/>
                </w:tcPr>
                <w:p w:rsidR="00D63559" w:rsidRPr="009F200F" w:rsidRDefault="00D63559" w:rsidP="003D3FEF">
                  <w:pPr>
                    <w:framePr w:hSpace="180" w:wrap="around" w:vAnchor="page" w:hAnchor="margin" w:y="660"/>
                    <w:pBdr>
                      <w:top w:val="nil"/>
                      <w:left w:val="nil"/>
                      <w:bottom w:val="nil"/>
                      <w:right w:val="nil"/>
                      <w:between w:val="nil"/>
                    </w:pBdr>
                    <w:spacing w:line="240" w:lineRule="auto"/>
                    <w:ind w:left="0" w:hanging="2"/>
                    <w:rPr>
                      <w:sz w:val="19"/>
                      <w:szCs w:val="19"/>
                    </w:rPr>
                  </w:pPr>
                </w:p>
              </w:tc>
            </w:tr>
            <w:tr w:rsidR="00D63559" w:rsidTr="00D402AD">
              <w:trPr>
                <w:trHeight w:val="489"/>
              </w:trPr>
              <w:tc>
                <w:tcPr>
                  <w:tcW w:w="3879" w:type="dxa"/>
                  <w:shd w:val="clear" w:color="auto" w:fill="A0BBC0"/>
                  <w:vAlign w:val="center"/>
                </w:tcPr>
                <w:p w:rsidR="00D63559" w:rsidRPr="00763C2C" w:rsidRDefault="00492A52" w:rsidP="003D3FEF">
                  <w:pPr>
                    <w:framePr w:hSpace="180" w:wrap="around" w:vAnchor="page" w:hAnchor="margin" w:y="660"/>
                    <w:numPr>
                      <w:ilvl w:val="0"/>
                      <w:numId w:val="12"/>
                    </w:numPr>
                    <w:pBdr>
                      <w:top w:val="nil"/>
                      <w:left w:val="nil"/>
                      <w:bottom w:val="nil"/>
                      <w:right w:val="nil"/>
                      <w:between w:val="nil"/>
                    </w:pBdr>
                    <w:spacing w:line="240" w:lineRule="auto"/>
                    <w:ind w:left="0" w:hanging="2"/>
                    <w:rPr>
                      <w:sz w:val="19"/>
                      <w:szCs w:val="19"/>
                    </w:rPr>
                  </w:pPr>
                  <w:r w:rsidRPr="00763C2C">
                    <w:rPr>
                      <w:sz w:val="19"/>
                      <w:szCs w:val="19"/>
                    </w:rPr>
                    <w:t>Безробіття та трудова міграція</w:t>
                  </w:r>
                </w:p>
              </w:tc>
              <w:tc>
                <w:tcPr>
                  <w:tcW w:w="1984" w:type="dxa"/>
                </w:tcPr>
                <w:p w:rsidR="00D63559" w:rsidRDefault="00D63559" w:rsidP="003D3FEF">
                  <w:pPr>
                    <w:framePr w:hSpace="180" w:wrap="around" w:vAnchor="page" w:hAnchor="margin" w:y="660"/>
                    <w:pBdr>
                      <w:top w:val="nil"/>
                      <w:left w:val="nil"/>
                      <w:bottom w:val="nil"/>
                      <w:right w:val="nil"/>
                      <w:between w:val="nil"/>
                    </w:pBdr>
                    <w:spacing w:line="240" w:lineRule="auto"/>
                    <w:ind w:left="0" w:hanging="2"/>
                    <w:rPr>
                      <w:color w:val="FF0000"/>
                      <w:sz w:val="19"/>
                      <w:szCs w:val="19"/>
                    </w:rPr>
                  </w:pPr>
                </w:p>
              </w:tc>
              <w:tc>
                <w:tcPr>
                  <w:tcW w:w="3777" w:type="dxa"/>
                  <w:shd w:val="clear" w:color="auto" w:fill="C2D69B" w:themeFill="accent3" w:themeFillTint="99"/>
                </w:tcPr>
                <w:p w:rsidR="00F04221" w:rsidRPr="009F200F" w:rsidRDefault="00F04221" w:rsidP="003D3FEF">
                  <w:pPr>
                    <w:framePr w:hSpace="180" w:wrap="around" w:vAnchor="page" w:hAnchor="margin" w:y="660"/>
                    <w:numPr>
                      <w:ilvl w:val="0"/>
                      <w:numId w:val="26"/>
                    </w:numPr>
                    <w:pBdr>
                      <w:top w:val="nil"/>
                      <w:left w:val="nil"/>
                      <w:bottom w:val="nil"/>
                      <w:right w:val="nil"/>
                      <w:between w:val="nil"/>
                    </w:pBdr>
                    <w:spacing w:line="240" w:lineRule="auto"/>
                    <w:ind w:left="0" w:hanging="2"/>
                    <w:rPr>
                      <w:sz w:val="19"/>
                      <w:szCs w:val="19"/>
                    </w:rPr>
                  </w:pPr>
                  <w:r w:rsidRPr="009F200F">
                    <w:rPr>
                      <w:sz w:val="19"/>
                      <w:szCs w:val="19"/>
                    </w:rPr>
                    <w:t>Комплексний підхід до розвитку сільських територій</w:t>
                  </w:r>
                </w:p>
                <w:p w:rsidR="00D63559" w:rsidRPr="009F200F" w:rsidRDefault="00D63559" w:rsidP="003D3FEF">
                  <w:pPr>
                    <w:framePr w:hSpace="180" w:wrap="around" w:vAnchor="page" w:hAnchor="margin" w:y="660"/>
                    <w:pBdr>
                      <w:top w:val="nil"/>
                      <w:left w:val="nil"/>
                      <w:bottom w:val="nil"/>
                      <w:right w:val="nil"/>
                      <w:between w:val="nil"/>
                    </w:pBdr>
                    <w:spacing w:line="240" w:lineRule="auto"/>
                    <w:ind w:left="0" w:hanging="2"/>
                    <w:rPr>
                      <w:sz w:val="19"/>
                      <w:szCs w:val="19"/>
                    </w:rPr>
                  </w:pPr>
                </w:p>
              </w:tc>
            </w:tr>
            <w:tr w:rsidR="00D63559">
              <w:trPr>
                <w:trHeight w:val="348"/>
              </w:trPr>
              <w:tc>
                <w:tcPr>
                  <w:tcW w:w="3879" w:type="dxa"/>
                </w:tcPr>
                <w:p w:rsidR="00D63559" w:rsidRPr="00763C2C" w:rsidRDefault="00D63559" w:rsidP="003D3FEF">
                  <w:pPr>
                    <w:framePr w:hSpace="180" w:wrap="around" w:vAnchor="page" w:hAnchor="margin" w:y="660"/>
                    <w:pBdr>
                      <w:top w:val="nil"/>
                      <w:left w:val="nil"/>
                      <w:bottom w:val="nil"/>
                      <w:right w:val="nil"/>
                      <w:between w:val="nil"/>
                    </w:pBdr>
                    <w:spacing w:line="240" w:lineRule="auto"/>
                    <w:ind w:left="0" w:hanging="2"/>
                    <w:rPr>
                      <w:sz w:val="19"/>
                      <w:szCs w:val="19"/>
                    </w:rPr>
                  </w:pPr>
                </w:p>
              </w:tc>
              <w:tc>
                <w:tcPr>
                  <w:tcW w:w="1984" w:type="dxa"/>
                </w:tcPr>
                <w:p w:rsidR="00D63559" w:rsidRDefault="006E55E3" w:rsidP="003D3FEF">
                  <w:pPr>
                    <w:framePr w:hSpace="180" w:wrap="around" w:vAnchor="page" w:hAnchor="margin" w:y="660"/>
                    <w:pBdr>
                      <w:top w:val="nil"/>
                      <w:left w:val="nil"/>
                      <w:bottom w:val="nil"/>
                      <w:right w:val="nil"/>
                      <w:between w:val="nil"/>
                    </w:pBdr>
                    <w:spacing w:line="240" w:lineRule="auto"/>
                    <w:ind w:left="0" w:hanging="2"/>
                    <w:rPr>
                      <w:color w:val="FF0000"/>
                      <w:sz w:val="19"/>
                      <w:szCs w:val="19"/>
                    </w:rPr>
                  </w:pPr>
                  <w:r w:rsidRPr="00763C2C">
                    <w:rPr>
                      <w:noProof/>
                      <w:lang w:eastAsia="uk-UA"/>
                    </w:rPr>
                    <mc:AlternateContent>
                      <mc:Choice Requires="wps">
                        <w:drawing>
                          <wp:anchor distT="0" distB="0" distL="114300" distR="114300" simplePos="0" relativeHeight="251813888" behindDoc="0" locked="0" layoutInCell="1" hidden="0" allowOverlap="1" wp14:anchorId="02A7FB9A" wp14:editId="016BE5CB">
                            <wp:simplePos x="0" y="0"/>
                            <wp:positionH relativeFrom="column">
                              <wp:posOffset>-52071</wp:posOffset>
                            </wp:positionH>
                            <wp:positionV relativeFrom="paragraph">
                              <wp:posOffset>-198756</wp:posOffset>
                            </wp:positionV>
                            <wp:extent cx="1234440" cy="1762125"/>
                            <wp:effectExtent l="38100" t="0" r="22860" b="47625"/>
                            <wp:wrapNone/>
                            <wp:docPr id="23" name="Пряма зі стрілкою 23"/>
                            <wp:cNvGraphicFramePr/>
                            <a:graphic xmlns:a="http://schemas.openxmlformats.org/drawingml/2006/main">
                              <a:graphicData uri="http://schemas.microsoft.com/office/word/2010/wordprocessingShape">
                                <wps:wsp>
                                  <wps:cNvCnPr/>
                                  <wps:spPr>
                                    <a:xfrm flipH="1">
                                      <a:off x="0" y="0"/>
                                      <a:ext cx="1234440" cy="1762125"/>
                                    </a:xfrm>
                                    <a:prstGeom prst="straightConnector1">
                                      <a:avLst/>
                                    </a:prstGeom>
                                    <a:noFill/>
                                    <a:ln w="22225" cap="flat" cmpd="sng">
                                      <a:solidFill>
                                        <a:srgbClr val="4F6128"/>
                                      </a:solidFill>
                                      <a:prstDash val="solid"/>
                                      <a:round/>
                                      <a:headEnd type="none" w="sm" len="sm"/>
                                      <a:tailEnd type="stealth" w="med" len="med"/>
                                    </a:ln>
                                  </wps:spPr>
                                  <wps:bodyPr/>
                                </wps:wsp>
                              </a:graphicData>
                            </a:graphic>
                            <wp14:sizeRelH relativeFrom="margin">
                              <wp14:pctWidth>0</wp14:pctWidth>
                            </wp14:sizeRelH>
                            <wp14:sizeRelV relativeFrom="margin">
                              <wp14:pctHeight>0</wp14:pctHeight>
                            </wp14:sizeRelV>
                          </wp:anchor>
                        </w:drawing>
                      </mc:Choice>
                      <mc:Fallback>
                        <w:pict>
                          <v:shape w14:anchorId="3362DD41" id="Пряма зі стрілкою 23" o:spid="_x0000_s1026" type="#_x0000_t32" style="position:absolute;margin-left:-4.1pt;margin-top:-15.65pt;width:97.2pt;height:138.75pt;flip:x;z-index:251813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" strokecolor="#4f6128" strokeweight="1.75pt">
                            <v:stroke startarrowwidth="narrow" startarrowlength="short" endarrow="classic"/>
                          </v:shape>
                        </w:pict>
                      </mc:Fallback>
                    </mc:AlternateContent>
                  </w:r>
                  <w:r w:rsidRPr="00763C2C">
                    <w:rPr>
                      <w:noProof/>
                      <w:lang w:eastAsia="uk-UA"/>
                    </w:rPr>
                    <mc:AlternateContent>
                      <mc:Choice Requires="wps">
                        <w:drawing>
                          <wp:anchor distT="0" distB="0" distL="114300" distR="114300" simplePos="0" relativeHeight="251805696" behindDoc="0" locked="0" layoutInCell="1" hidden="0" allowOverlap="1" wp14:anchorId="235B3B9F" wp14:editId="7E0B06F0">
                            <wp:simplePos x="0" y="0"/>
                            <wp:positionH relativeFrom="column">
                              <wp:posOffset>-61596</wp:posOffset>
                            </wp:positionH>
                            <wp:positionV relativeFrom="paragraph">
                              <wp:posOffset>-248920</wp:posOffset>
                            </wp:positionV>
                            <wp:extent cx="1253490" cy="45719"/>
                            <wp:effectExtent l="19050" t="76200" r="22860" b="50165"/>
                            <wp:wrapNone/>
                            <wp:docPr id="19" name="Пряма зі стрілкою 19"/>
                            <wp:cNvGraphicFramePr/>
                            <a:graphic xmlns:a="http://schemas.openxmlformats.org/drawingml/2006/main">
                              <a:graphicData uri="http://schemas.microsoft.com/office/word/2010/wordprocessingShape">
                                <wps:wsp>
                                  <wps:cNvCnPr/>
                                  <wps:spPr>
                                    <a:xfrm flipH="1" flipV="1">
                                      <a:off x="0" y="0"/>
                                      <a:ext cx="1253490" cy="45719"/>
                                    </a:xfrm>
                                    <a:prstGeom prst="straightConnector1">
                                      <a:avLst/>
                                    </a:prstGeom>
                                    <a:noFill/>
                                    <a:ln w="22225" cap="flat" cmpd="sng">
                                      <a:solidFill>
                                        <a:srgbClr val="4F6128"/>
                                      </a:solidFill>
                                      <a:prstDash val="solid"/>
                                      <a:round/>
                                      <a:headEnd type="none" w="sm" len="sm"/>
                                      <a:tailEnd type="stealth" w="med" len="med"/>
                                    </a:ln>
                                  </wps:spPr>
                                  <wps:bodyPr/>
                                </wps:wsp>
                              </a:graphicData>
                            </a:graphic>
                            <wp14:sizeRelH relativeFrom="margin">
                              <wp14:pctWidth>0</wp14:pctWidth>
                            </wp14:sizeRelH>
                            <wp14:sizeRelV relativeFrom="margin">
                              <wp14:pctHeight>0</wp14:pctHeight>
                            </wp14:sizeRelV>
                          </wp:anchor>
                        </w:drawing>
                      </mc:Choice>
                      <mc:Fallback>
                        <w:pict>
                          <v:shape w14:anchorId="10260CC3" id="Пряма зі стрілкою 19" o:spid="_x0000_s1026" type="#_x0000_t32" style="position:absolute;margin-left:-4.85pt;margin-top:-19.6pt;width:98.7pt;height:3.6pt;flip:x y;z-index:25180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" strokecolor="#4f6128" strokeweight="1.75pt">
                            <v:stroke startarrowwidth="narrow" startarrowlength="short" endarrow="classic"/>
                          </v:shape>
                        </w:pict>
                      </mc:Fallback>
                    </mc:AlternateContent>
                  </w:r>
                </w:p>
              </w:tc>
              <w:tc>
                <w:tcPr>
                  <w:tcW w:w="3777" w:type="dxa"/>
                </w:tcPr>
                <w:p w:rsidR="00D63559" w:rsidRPr="009F200F" w:rsidRDefault="00D63559" w:rsidP="003D3FEF">
                  <w:pPr>
                    <w:framePr w:hSpace="180" w:wrap="around" w:vAnchor="page" w:hAnchor="margin" w:y="660"/>
                    <w:pBdr>
                      <w:top w:val="nil"/>
                      <w:left w:val="nil"/>
                      <w:bottom w:val="nil"/>
                      <w:right w:val="nil"/>
                      <w:between w:val="nil"/>
                    </w:pBdr>
                    <w:spacing w:line="240" w:lineRule="auto"/>
                    <w:ind w:left="0" w:hanging="2"/>
                    <w:rPr>
                      <w:sz w:val="19"/>
                      <w:szCs w:val="19"/>
                    </w:rPr>
                  </w:pPr>
                </w:p>
              </w:tc>
            </w:tr>
            <w:tr w:rsidR="00D63559" w:rsidTr="0062398F">
              <w:trPr>
                <w:trHeight w:val="348"/>
              </w:trPr>
              <w:tc>
                <w:tcPr>
                  <w:tcW w:w="3879" w:type="dxa"/>
                  <w:shd w:val="clear" w:color="auto" w:fill="A0BBC0"/>
                </w:tcPr>
                <w:p w:rsidR="00D63559" w:rsidRPr="00763C2C" w:rsidRDefault="00492A52" w:rsidP="003D3FEF">
                  <w:pPr>
                    <w:framePr w:hSpace="180" w:wrap="around" w:vAnchor="page" w:hAnchor="margin" w:y="660"/>
                    <w:numPr>
                      <w:ilvl w:val="0"/>
                      <w:numId w:val="12"/>
                    </w:numPr>
                    <w:pBdr>
                      <w:top w:val="nil"/>
                      <w:left w:val="nil"/>
                      <w:bottom w:val="nil"/>
                      <w:right w:val="nil"/>
                      <w:between w:val="nil"/>
                    </w:pBdr>
                    <w:spacing w:line="240" w:lineRule="auto"/>
                    <w:ind w:left="0" w:hanging="2"/>
                    <w:rPr>
                      <w:sz w:val="19"/>
                      <w:szCs w:val="19"/>
                    </w:rPr>
                  </w:pPr>
                  <w:r w:rsidRPr="00763C2C">
                    <w:rPr>
                      <w:sz w:val="19"/>
                      <w:szCs w:val="19"/>
                    </w:rPr>
                    <w:t>Невідповідність пропозицій на ринку праці запитам бізнесу</w:t>
                  </w:r>
                </w:p>
              </w:tc>
              <w:tc>
                <w:tcPr>
                  <w:tcW w:w="1984" w:type="dxa"/>
                </w:tcPr>
                <w:p w:rsidR="00D63559" w:rsidRDefault="00D63559" w:rsidP="003D3FEF">
                  <w:pPr>
                    <w:framePr w:hSpace="180" w:wrap="around" w:vAnchor="page" w:hAnchor="margin" w:y="660"/>
                    <w:pBdr>
                      <w:top w:val="nil"/>
                      <w:left w:val="nil"/>
                      <w:bottom w:val="nil"/>
                      <w:right w:val="nil"/>
                      <w:between w:val="nil"/>
                    </w:pBdr>
                    <w:spacing w:line="240" w:lineRule="auto"/>
                    <w:ind w:left="0" w:hanging="2"/>
                    <w:jc w:val="center"/>
                    <w:rPr>
                      <w:color w:val="FF0000"/>
                      <w:sz w:val="19"/>
                      <w:szCs w:val="19"/>
                    </w:rPr>
                  </w:pPr>
                </w:p>
              </w:tc>
              <w:tc>
                <w:tcPr>
                  <w:tcW w:w="3777" w:type="dxa"/>
                  <w:shd w:val="clear" w:color="auto" w:fill="C2D69B" w:themeFill="accent3" w:themeFillTint="99"/>
                </w:tcPr>
                <w:p w:rsidR="00D63559" w:rsidRPr="009F200F" w:rsidRDefault="00146DCD" w:rsidP="003D3FEF">
                  <w:pPr>
                    <w:framePr w:hSpace="180" w:wrap="around" w:vAnchor="page" w:hAnchor="margin" w:y="660"/>
                    <w:numPr>
                      <w:ilvl w:val="0"/>
                      <w:numId w:val="26"/>
                    </w:numPr>
                    <w:pBdr>
                      <w:top w:val="nil"/>
                      <w:left w:val="nil"/>
                      <w:bottom w:val="nil"/>
                      <w:right w:val="nil"/>
                      <w:between w:val="nil"/>
                    </w:pBdr>
                    <w:spacing w:line="240" w:lineRule="auto"/>
                    <w:ind w:left="0" w:hanging="2"/>
                    <w:rPr>
                      <w:sz w:val="19"/>
                      <w:szCs w:val="19"/>
                    </w:rPr>
                  </w:pPr>
                  <w:r w:rsidRPr="009F200F">
                    <w:rPr>
                      <w:sz w:val="19"/>
                      <w:szCs w:val="19"/>
                    </w:rPr>
                    <w:t>Популяризування автентичності та народних традицій</w:t>
                  </w:r>
                </w:p>
              </w:tc>
            </w:tr>
            <w:tr w:rsidR="00D63559">
              <w:trPr>
                <w:trHeight w:val="348"/>
              </w:trPr>
              <w:tc>
                <w:tcPr>
                  <w:tcW w:w="3879" w:type="dxa"/>
                </w:tcPr>
                <w:p w:rsidR="00D63559" w:rsidRPr="00763C2C" w:rsidRDefault="00D63559" w:rsidP="003D3FEF">
                  <w:pPr>
                    <w:framePr w:hSpace="180" w:wrap="around" w:vAnchor="page" w:hAnchor="margin" w:y="660"/>
                    <w:pBdr>
                      <w:top w:val="nil"/>
                      <w:left w:val="nil"/>
                      <w:bottom w:val="nil"/>
                      <w:right w:val="nil"/>
                      <w:between w:val="nil"/>
                    </w:pBdr>
                    <w:spacing w:line="240" w:lineRule="auto"/>
                    <w:ind w:left="0" w:hanging="2"/>
                    <w:rPr>
                      <w:sz w:val="19"/>
                      <w:szCs w:val="19"/>
                    </w:rPr>
                  </w:pPr>
                </w:p>
              </w:tc>
              <w:tc>
                <w:tcPr>
                  <w:tcW w:w="1984" w:type="dxa"/>
                </w:tcPr>
                <w:p w:rsidR="00D63559" w:rsidRDefault="006E55E3" w:rsidP="003D3FEF">
                  <w:pPr>
                    <w:framePr w:hSpace="180" w:wrap="around" w:vAnchor="page" w:hAnchor="margin" w:y="660"/>
                    <w:pBdr>
                      <w:top w:val="nil"/>
                      <w:left w:val="nil"/>
                      <w:bottom w:val="nil"/>
                      <w:right w:val="nil"/>
                      <w:between w:val="nil"/>
                    </w:pBdr>
                    <w:spacing w:line="240" w:lineRule="auto"/>
                    <w:ind w:left="0" w:hanging="2"/>
                    <w:jc w:val="center"/>
                    <w:rPr>
                      <w:color w:val="FF0000"/>
                      <w:sz w:val="19"/>
                      <w:szCs w:val="19"/>
                    </w:rPr>
                  </w:pPr>
                  <w:r w:rsidRPr="00763C2C">
                    <w:rPr>
                      <w:noProof/>
                      <w:lang w:eastAsia="uk-UA"/>
                    </w:rPr>
                    <mc:AlternateContent>
                      <mc:Choice Requires="wps">
                        <w:drawing>
                          <wp:anchor distT="0" distB="0" distL="114300" distR="114300" simplePos="0" relativeHeight="251822080" behindDoc="0" locked="0" layoutInCell="1" hidden="0" allowOverlap="1" wp14:anchorId="08161D7D" wp14:editId="5375FCAE">
                            <wp:simplePos x="0" y="0"/>
                            <wp:positionH relativeFrom="column">
                              <wp:posOffset>-71120</wp:posOffset>
                            </wp:positionH>
                            <wp:positionV relativeFrom="paragraph">
                              <wp:posOffset>-3093084</wp:posOffset>
                            </wp:positionV>
                            <wp:extent cx="1272540" cy="2943224"/>
                            <wp:effectExtent l="38100" t="38100" r="22860" b="29210"/>
                            <wp:wrapNone/>
                            <wp:docPr id="27" name="Пряма зі стрілкою 27"/>
                            <wp:cNvGraphicFramePr/>
                            <a:graphic xmlns:a="http://schemas.openxmlformats.org/drawingml/2006/main">
                              <a:graphicData uri="http://schemas.microsoft.com/office/word/2010/wordprocessingShape">
                                <wps:wsp>
                                  <wps:cNvCnPr/>
                                  <wps:spPr>
                                    <a:xfrm flipH="1" flipV="1">
                                      <a:off x="0" y="0"/>
                                      <a:ext cx="1272540" cy="2943224"/>
                                    </a:xfrm>
                                    <a:prstGeom prst="straightConnector1">
                                      <a:avLst/>
                                    </a:prstGeom>
                                    <a:noFill/>
                                    <a:ln w="22225" cap="flat" cmpd="sng">
                                      <a:solidFill>
                                        <a:srgbClr val="4F6128"/>
                                      </a:solidFill>
                                      <a:prstDash val="solid"/>
                                      <a:round/>
                                      <a:headEnd type="none" w="sm" len="sm"/>
                                      <a:tailEnd type="stealth" w="med" len="med"/>
                                    </a:ln>
                                  </wps:spPr>
                                  <wps:bodyPr/>
                                </wps:wsp>
                              </a:graphicData>
                            </a:graphic>
                            <wp14:sizeRelH relativeFrom="margin">
                              <wp14:pctWidth>0</wp14:pctWidth>
                            </wp14:sizeRelH>
                            <wp14:sizeRelV relativeFrom="margin">
                              <wp14:pctHeight>0</wp14:pctHeight>
                            </wp14:sizeRelV>
                          </wp:anchor>
                        </w:drawing>
                      </mc:Choice>
                      <mc:Fallback>
                        <w:pict>
                          <v:shape w14:anchorId="6C92B6AF" id="Пряма зі стрілкою 27" o:spid="_x0000_s1026" type="#_x0000_t32" style="position:absolute;margin-left:-5.6pt;margin-top:-243.55pt;width:100.2pt;height:231.75pt;flip:x y;z-index:251822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" strokecolor="#4f6128" strokeweight="1.75pt">
                            <v:stroke startarrowwidth="narrow" startarrowlength="short" endarrow="classic"/>
                          </v:shape>
                        </w:pict>
                      </mc:Fallback>
                    </mc:AlternateContent>
                  </w:r>
                </w:p>
              </w:tc>
              <w:tc>
                <w:tcPr>
                  <w:tcW w:w="3777" w:type="dxa"/>
                </w:tcPr>
                <w:p w:rsidR="00D63559" w:rsidRPr="009F200F" w:rsidRDefault="00D63559" w:rsidP="003D3FEF">
                  <w:pPr>
                    <w:framePr w:hSpace="180" w:wrap="around" w:vAnchor="page" w:hAnchor="margin" w:y="660"/>
                    <w:pBdr>
                      <w:top w:val="nil"/>
                      <w:left w:val="nil"/>
                      <w:bottom w:val="nil"/>
                      <w:right w:val="nil"/>
                      <w:between w:val="nil"/>
                    </w:pBdr>
                    <w:spacing w:line="240" w:lineRule="auto"/>
                    <w:ind w:left="0" w:hanging="2"/>
                    <w:rPr>
                      <w:sz w:val="19"/>
                      <w:szCs w:val="19"/>
                    </w:rPr>
                  </w:pPr>
                </w:p>
              </w:tc>
            </w:tr>
            <w:tr w:rsidR="00D63559" w:rsidTr="0062398F">
              <w:trPr>
                <w:trHeight w:val="348"/>
              </w:trPr>
              <w:tc>
                <w:tcPr>
                  <w:tcW w:w="3879" w:type="dxa"/>
                  <w:shd w:val="clear" w:color="auto" w:fill="A0BBC0"/>
                </w:tcPr>
                <w:p w:rsidR="00D63559" w:rsidRPr="00763C2C" w:rsidRDefault="00763C2C" w:rsidP="003D3FEF">
                  <w:pPr>
                    <w:framePr w:hSpace="180" w:wrap="around" w:vAnchor="page" w:hAnchor="margin" w:y="660"/>
                    <w:numPr>
                      <w:ilvl w:val="0"/>
                      <w:numId w:val="12"/>
                    </w:numPr>
                    <w:pBdr>
                      <w:top w:val="nil"/>
                      <w:left w:val="nil"/>
                      <w:bottom w:val="nil"/>
                      <w:right w:val="nil"/>
                      <w:between w:val="nil"/>
                    </w:pBdr>
                    <w:spacing w:line="240" w:lineRule="auto"/>
                    <w:ind w:left="0" w:hanging="2"/>
                    <w:rPr>
                      <w:sz w:val="19"/>
                      <w:szCs w:val="19"/>
                    </w:rPr>
                  </w:pPr>
                  <w:r w:rsidRPr="00763C2C">
                    <w:rPr>
                      <w:sz w:val="19"/>
                      <w:szCs w:val="19"/>
                    </w:rPr>
                    <w:t>Низький у порівнянні із середнім рівнем заробітної плати</w:t>
                  </w:r>
                </w:p>
              </w:tc>
              <w:tc>
                <w:tcPr>
                  <w:tcW w:w="1984" w:type="dxa"/>
                </w:tcPr>
                <w:p w:rsidR="00D63559" w:rsidRDefault="006E55E3" w:rsidP="003D3FEF">
                  <w:pPr>
                    <w:framePr w:hSpace="180" w:wrap="around" w:vAnchor="page" w:hAnchor="margin" w:y="660"/>
                    <w:pBdr>
                      <w:top w:val="nil"/>
                      <w:left w:val="nil"/>
                      <w:bottom w:val="nil"/>
                      <w:right w:val="nil"/>
                      <w:between w:val="nil"/>
                    </w:pBdr>
                    <w:spacing w:line="240" w:lineRule="auto"/>
                    <w:ind w:left="0" w:hanging="2"/>
                    <w:rPr>
                      <w:color w:val="FF0000"/>
                      <w:sz w:val="19"/>
                      <w:szCs w:val="19"/>
                    </w:rPr>
                  </w:pPr>
                  <w:r w:rsidRPr="00763C2C">
                    <w:rPr>
                      <w:noProof/>
                      <w:lang w:eastAsia="uk-UA"/>
                    </w:rPr>
                    <mc:AlternateContent>
                      <mc:Choice Requires="wps">
                        <w:drawing>
                          <wp:anchor distT="0" distB="0" distL="114300" distR="114300" simplePos="0" relativeHeight="251811840" behindDoc="0" locked="0" layoutInCell="1" hidden="0" allowOverlap="1" wp14:anchorId="706B88DB" wp14:editId="686E3E1B">
                            <wp:simplePos x="0" y="0"/>
                            <wp:positionH relativeFrom="column">
                              <wp:posOffset>-52071</wp:posOffset>
                            </wp:positionH>
                            <wp:positionV relativeFrom="paragraph">
                              <wp:posOffset>-4466590</wp:posOffset>
                            </wp:positionV>
                            <wp:extent cx="1253490" cy="4591050"/>
                            <wp:effectExtent l="57150" t="38100" r="22860" b="19050"/>
                            <wp:wrapNone/>
                            <wp:docPr id="22" name="Пряма зі стрілкою 22"/>
                            <wp:cNvGraphicFramePr/>
                            <a:graphic xmlns:a="http://schemas.openxmlformats.org/drawingml/2006/main">
                              <a:graphicData uri="http://schemas.microsoft.com/office/word/2010/wordprocessingShape">
                                <wps:wsp>
                                  <wps:cNvCnPr/>
                                  <wps:spPr>
                                    <a:xfrm flipH="1" flipV="1">
                                      <a:off x="0" y="0"/>
                                      <a:ext cx="1253490" cy="4591050"/>
                                    </a:xfrm>
                                    <a:prstGeom prst="straightConnector1">
                                      <a:avLst/>
                                    </a:prstGeom>
                                    <a:noFill/>
                                    <a:ln w="22225" cap="flat" cmpd="sng">
                                      <a:solidFill>
                                        <a:srgbClr val="4F6128"/>
                                      </a:solidFill>
                                      <a:prstDash val="solid"/>
                                      <a:round/>
                                      <a:headEnd type="none" w="sm" len="sm"/>
                                      <a:tailEnd type="stealth" w="med" len="med"/>
                                    </a:ln>
                                  </wps:spPr>
                                  <wps:bodyPr/>
                                </wps:wsp>
                              </a:graphicData>
                            </a:graphic>
                            <wp14:sizeRelH relativeFrom="margin">
                              <wp14:pctWidth>0</wp14:pctWidth>
                            </wp14:sizeRelH>
                            <wp14:sizeRelV relativeFrom="margin">
                              <wp14:pctHeight>0</wp14:pctHeight>
                            </wp14:sizeRelV>
                          </wp:anchor>
                        </w:drawing>
                      </mc:Choice>
                      <mc:Fallback>
                        <w:pict>
                          <v:shape w14:anchorId="1C8CA88A" id="Пряма зі стрілкою 22" o:spid="_x0000_s1026" type="#_x0000_t32" style="position:absolute;margin-left:-4.1pt;margin-top:-351.7pt;width:98.7pt;height:361.5pt;flip:x y;z-index:251811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" strokecolor="#4f6128" strokeweight="1.75pt">
                            <v:stroke startarrowwidth="narrow" startarrowlength="short" endarrow="classic"/>
                          </v:shape>
                        </w:pict>
                      </mc:Fallback>
                    </mc:AlternateContent>
                  </w:r>
                  <w:r w:rsidRPr="00763C2C">
                    <w:rPr>
                      <w:noProof/>
                      <w:lang w:eastAsia="uk-UA"/>
                    </w:rPr>
                    <mc:AlternateContent>
                      <mc:Choice Requires="wps">
                        <w:drawing>
                          <wp:anchor distT="0" distB="0" distL="114300" distR="114300" simplePos="0" relativeHeight="251809792" behindDoc="0" locked="0" layoutInCell="1" hidden="0" allowOverlap="1" wp14:anchorId="68517815" wp14:editId="1878BB83">
                            <wp:simplePos x="0" y="0"/>
                            <wp:positionH relativeFrom="column">
                              <wp:posOffset>-90170</wp:posOffset>
                            </wp:positionH>
                            <wp:positionV relativeFrom="paragraph">
                              <wp:posOffset>95885</wp:posOffset>
                            </wp:positionV>
                            <wp:extent cx="1310640" cy="66675"/>
                            <wp:effectExtent l="38100" t="19050" r="22860" b="85725"/>
                            <wp:wrapNone/>
                            <wp:docPr id="21" name="Пряма зі стрілкою 21"/>
                            <wp:cNvGraphicFramePr/>
                            <a:graphic xmlns:a="http://schemas.openxmlformats.org/drawingml/2006/main">
                              <a:graphicData uri="http://schemas.microsoft.com/office/word/2010/wordprocessingShape">
                                <wps:wsp>
                                  <wps:cNvCnPr/>
                                  <wps:spPr>
                                    <a:xfrm flipH="1">
                                      <a:off x="0" y="0"/>
                                      <a:ext cx="1310640" cy="66675"/>
                                    </a:xfrm>
                                    <a:prstGeom prst="straightConnector1">
                                      <a:avLst/>
                                    </a:prstGeom>
                                    <a:noFill/>
                                    <a:ln w="22225" cap="flat" cmpd="sng">
                                      <a:solidFill>
                                        <a:srgbClr val="4F6128"/>
                                      </a:solidFill>
                                      <a:prstDash val="solid"/>
                                      <a:round/>
                                      <a:headEnd type="none" w="sm" len="sm"/>
                                      <a:tailEnd type="stealth" w="med" len="med"/>
                                    </a:ln>
                                  </wps:spPr>
                                  <wps:bodyPr/>
                                </wps:wsp>
                              </a:graphicData>
                            </a:graphic>
                            <wp14:sizeRelH relativeFrom="margin">
                              <wp14:pctWidth>0</wp14:pctWidth>
                            </wp14:sizeRelH>
                            <wp14:sizeRelV relativeFrom="margin">
                              <wp14:pctHeight>0</wp14:pctHeight>
                            </wp14:sizeRelV>
                          </wp:anchor>
                        </w:drawing>
                      </mc:Choice>
                      <mc:Fallback>
                        <w:pict>
                          <v:shape w14:anchorId="066E47D9" id="Пряма зі стрілкою 21" o:spid="_x0000_s1026" type="#_x0000_t32" style="position:absolute;margin-left:-7.1pt;margin-top:7.55pt;width:103.2pt;height:5.25pt;flip:x;z-index:25180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" strokecolor="#4f6128" strokeweight="1.75pt">
                            <v:stroke startarrowwidth="narrow" startarrowlength="short" endarrow="classic"/>
                          </v:shape>
                        </w:pict>
                      </mc:Fallback>
                    </mc:AlternateContent>
                  </w:r>
                </w:p>
              </w:tc>
              <w:tc>
                <w:tcPr>
                  <w:tcW w:w="3777" w:type="dxa"/>
                  <w:shd w:val="clear" w:color="auto" w:fill="C2D69B" w:themeFill="accent3" w:themeFillTint="99"/>
                </w:tcPr>
                <w:p w:rsidR="00D63559" w:rsidRPr="009F200F" w:rsidRDefault="00146DCD" w:rsidP="003D3FEF">
                  <w:pPr>
                    <w:framePr w:hSpace="180" w:wrap="around" w:vAnchor="page" w:hAnchor="margin" w:y="660"/>
                    <w:numPr>
                      <w:ilvl w:val="0"/>
                      <w:numId w:val="26"/>
                    </w:numPr>
                    <w:pBdr>
                      <w:top w:val="nil"/>
                      <w:left w:val="nil"/>
                      <w:bottom w:val="nil"/>
                      <w:right w:val="nil"/>
                      <w:between w:val="nil"/>
                    </w:pBdr>
                    <w:spacing w:line="240" w:lineRule="auto"/>
                    <w:ind w:left="0" w:hanging="2"/>
                    <w:rPr>
                      <w:sz w:val="19"/>
                      <w:szCs w:val="19"/>
                    </w:rPr>
                  </w:pPr>
                  <w:r w:rsidRPr="009F200F">
                    <w:rPr>
                      <w:sz w:val="19"/>
                      <w:szCs w:val="19"/>
                    </w:rPr>
                    <w:t>Адміністрування місцевих податків громад з доступом до відповідних реєстрів</w:t>
                  </w:r>
                </w:p>
              </w:tc>
            </w:tr>
            <w:tr w:rsidR="00D63559">
              <w:trPr>
                <w:trHeight w:val="348"/>
              </w:trPr>
              <w:tc>
                <w:tcPr>
                  <w:tcW w:w="3879" w:type="dxa"/>
                  <w:shd w:val="clear" w:color="auto" w:fill="FFFFFF"/>
                </w:tcPr>
                <w:p w:rsidR="00D63559" w:rsidRPr="00763C2C" w:rsidRDefault="00D63559" w:rsidP="003D3FEF">
                  <w:pPr>
                    <w:framePr w:hSpace="180" w:wrap="around" w:vAnchor="page" w:hAnchor="margin" w:y="660"/>
                    <w:pBdr>
                      <w:top w:val="nil"/>
                      <w:left w:val="nil"/>
                      <w:bottom w:val="nil"/>
                      <w:right w:val="nil"/>
                      <w:between w:val="nil"/>
                    </w:pBdr>
                    <w:spacing w:line="240" w:lineRule="auto"/>
                    <w:ind w:left="0" w:hanging="2"/>
                    <w:rPr>
                      <w:sz w:val="19"/>
                      <w:szCs w:val="19"/>
                    </w:rPr>
                  </w:pPr>
                </w:p>
              </w:tc>
              <w:tc>
                <w:tcPr>
                  <w:tcW w:w="1984" w:type="dxa"/>
                  <w:shd w:val="clear" w:color="auto" w:fill="FFFFFF"/>
                </w:tcPr>
                <w:p w:rsidR="00D63559" w:rsidRDefault="00D63559" w:rsidP="003D3FEF">
                  <w:pPr>
                    <w:framePr w:hSpace="180" w:wrap="around" w:vAnchor="page" w:hAnchor="margin" w:y="660"/>
                    <w:pBdr>
                      <w:top w:val="nil"/>
                      <w:left w:val="nil"/>
                      <w:bottom w:val="nil"/>
                      <w:right w:val="nil"/>
                      <w:between w:val="nil"/>
                    </w:pBdr>
                    <w:spacing w:line="240" w:lineRule="auto"/>
                    <w:ind w:left="0" w:hanging="2"/>
                    <w:rPr>
                      <w:color w:val="FF0000"/>
                      <w:sz w:val="19"/>
                      <w:szCs w:val="19"/>
                    </w:rPr>
                  </w:pPr>
                </w:p>
              </w:tc>
              <w:tc>
                <w:tcPr>
                  <w:tcW w:w="3777" w:type="dxa"/>
                  <w:shd w:val="clear" w:color="auto" w:fill="FFFFFF"/>
                </w:tcPr>
                <w:p w:rsidR="00D63559" w:rsidRDefault="00D63559" w:rsidP="003D3FEF">
                  <w:pPr>
                    <w:framePr w:hSpace="180" w:wrap="around" w:vAnchor="page" w:hAnchor="margin" w:y="660"/>
                    <w:pBdr>
                      <w:top w:val="nil"/>
                      <w:left w:val="nil"/>
                      <w:bottom w:val="nil"/>
                      <w:right w:val="nil"/>
                      <w:between w:val="nil"/>
                    </w:pBdr>
                    <w:spacing w:line="240" w:lineRule="auto"/>
                    <w:ind w:left="0" w:hanging="2"/>
                    <w:rPr>
                      <w:color w:val="FF0000"/>
                      <w:sz w:val="19"/>
                      <w:szCs w:val="19"/>
                    </w:rPr>
                  </w:pPr>
                </w:p>
              </w:tc>
            </w:tr>
            <w:tr w:rsidR="00D63559" w:rsidTr="0062398F">
              <w:trPr>
                <w:trHeight w:val="82"/>
              </w:trPr>
              <w:tc>
                <w:tcPr>
                  <w:tcW w:w="3879" w:type="dxa"/>
                  <w:shd w:val="clear" w:color="auto" w:fill="A0BBC0"/>
                </w:tcPr>
                <w:p w:rsidR="00D63559" w:rsidRPr="00763C2C" w:rsidRDefault="00763C2C" w:rsidP="003D3FEF">
                  <w:pPr>
                    <w:framePr w:hSpace="180" w:wrap="around" w:vAnchor="page" w:hAnchor="margin" w:y="660"/>
                    <w:numPr>
                      <w:ilvl w:val="0"/>
                      <w:numId w:val="12"/>
                    </w:numPr>
                    <w:pBdr>
                      <w:top w:val="nil"/>
                      <w:left w:val="nil"/>
                      <w:bottom w:val="nil"/>
                      <w:right w:val="nil"/>
                      <w:between w:val="nil"/>
                    </w:pBdr>
                    <w:spacing w:line="240" w:lineRule="auto"/>
                    <w:ind w:left="0" w:hanging="2"/>
                    <w:rPr>
                      <w:sz w:val="19"/>
                      <w:szCs w:val="19"/>
                    </w:rPr>
                  </w:pPr>
                  <w:r w:rsidRPr="00763C2C">
                    <w:rPr>
                      <w:sz w:val="19"/>
                      <w:szCs w:val="19"/>
                    </w:rPr>
                    <w:t>Мала наповненість груп та класів сільських закладів освіти</w:t>
                  </w:r>
                </w:p>
              </w:tc>
              <w:tc>
                <w:tcPr>
                  <w:tcW w:w="1984" w:type="dxa"/>
                </w:tcPr>
                <w:p w:rsidR="00D63559" w:rsidRDefault="00D63559" w:rsidP="003D3FEF">
                  <w:pPr>
                    <w:framePr w:hSpace="180" w:wrap="around" w:vAnchor="page" w:hAnchor="margin" w:y="660"/>
                    <w:pBdr>
                      <w:top w:val="nil"/>
                      <w:left w:val="nil"/>
                      <w:bottom w:val="nil"/>
                      <w:right w:val="nil"/>
                      <w:between w:val="nil"/>
                    </w:pBdr>
                    <w:spacing w:line="240" w:lineRule="auto"/>
                    <w:ind w:left="0" w:hanging="2"/>
                    <w:jc w:val="center"/>
                    <w:rPr>
                      <w:color w:val="FF0000"/>
                      <w:sz w:val="19"/>
                      <w:szCs w:val="19"/>
                    </w:rPr>
                  </w:pPr>
                </w:p>
              </w:tc>
              <w:tc>
                <w:tcPr>
                  <w:tcW w:w="3777" w:type="dxa"/>
                  <w:shd w:val="clear" w:color="auto" w:fill="FFFFFF" w:themeFill="background1"/>
                </w:tcPr>
                <w:p w:rsidR="00D63559" w:rsidRDefault="00D63559" w:rsidP="003D3FEF">
                  <w:pPr>
                    <w:framePr w:hSpace="180" w:wrap="around" w:vAnchor="page" w:hAnchor="margin" w:y="660"/>
                    <w:pBdr>
                      <w:top w:val="nil"/>
                      <w:left w:val="nil"/>
                      <w:bottom w:val="nil"/>
                      <w:right w:val="nil"/>
                      <w:between w:val="nil"/>
                    </w:pBdr>
                    <w:spacing w:line="240" w:lineRule="auto"/>
                    <w:ind w:left="0" w:hanging="2"/>
                    <w:rPr>
                      <w:color w:val="FF0000"/>
                      <w:sz w:val="19"/>
                      <w:szCs w:val="19"/>
                    </w:rPr>
                  </w:pPr>
                </w:p>
              </w:tc>
            </w:tr>
            <w:tr w:rsidR="007B7817" w:rsidTr="007B7817">
              <w:trPr>
                <w:trHeight w:val="82"/>
              </w:trPr>
              <w:tc>
                <w:tcPr>
                  <w:tcW w:w="3879" w:type="dxa"/>
                  <w:shd w:val="clear" w:color="auto" w:fill="auto"/>
                </w:tcPr>
                <w:p w:rsidR="007B7817" w:rsidRPr="00763C2C" w:rsidRDefault="007B7817" w:rsidP="003D3FEF">
                  <w:pPr>
                    <w:framePr w:hSpace="180" w:wrap="around" w:vAnchor="page" w:hAnchor="margin" w:y="660"/>
                    <w:pBdr>
                      <w:top w:val="nil"/>
                      <w:left w:val="nil"/>
                      <w:bottom w:val="nil"/>
                      <w:right w:val="nil"/>
                      <w:between w:val="nil"/>
                    </w:pBdr>
                    <w:spacing w:line="240" w:lineRule="auto"/>
                    <w:ind w:leftChars="0" w:left="0" w:firstLineChars="0" w:firstLine="0"/>
                    <w:rPr>
                      <w:sz w:val="19"/>
                      <w:szCs w:val="19"/>
                    </w:rPr>
                  </w:pPr>
                </w:p>
              </w:tc>
              <w:tc>
                <w:tcPr>
                  <w:tcW w:w="1984" w:type="dxa"/>
                </w:tcPr>
                <w:p w:rsidR="007B7817" w:rsidRDefault="006E55E3" w:rsidP="003D3FEF">
                  <w:pPr>
                    <w:framePr w:hSpace="180" w:wrap="around" w:vAnchor="page" w:hAnchor="margin" w:y="660"/>
                    <w:pBdr>
                      <w:top w:val="nil"/>
                      <w:left w:val="nil"/>
                      <w:bottom w:val="nil"/>
                      <w:right w:val="nil"/>
                      <w:between w:val="nil"/>
                    </w:pBdr>
                    <w:spacing w:line="240" w:lineRule="auto"/>
                    <w:ind w:left="0" w:hanging="2"/>
                    <w:rPr>
                      <w:color w:val="FF0000"/>
                      <w:sz w:val="19"/>
                      <w:szCs w:val="19"/>
                    </w:rPr>
                  </w:pPr>
                  <w:r w:rsidRPr="00763C2C">
                    <w:rPr>
                      <w:noProof/>
                      <w:lang w:eastAsia="uk-UA"/>
                    </w:rPr>
                    <mc:AlternateContent>
                      <mc:Choice Requires="wps">
                        <w:drawing>
                          <wp:anchor distT="0" distB="0" distL="114300" distR="114300" simplePos="0" relativeHeight="251815936" behindDoc="0" locked="0" layoutInCell="1" hidden="0" allowOverlap="1" wp14:anchorId="6ABE4A0F" wp14:editId="212C0781">
                            <wp:simplePos x="0" y="0"/>
                            <wp:positionH relativeFrom="column">
                              <wp:posOffset>-80645</wp:posOffset>
                            </wp:positionH>
                            <wp:positionV relativeFrom="paragraph">
                              <wp:posOffset>-7202170</wp:posOffset>
                            </wp:positionV>
                            <wp:extent cx="1263015" cy="7686675"/>
                            <wp:effectExtent l="57150" t="0" r="32385" b="47625"/>
                            <wp:wrapNone/>
                            <wp:docPr id="24" name="Пряма зі стрілкою 24"/>
                            <wp:cNvGraphicFramePr/>
                            <a:graphic xmlns:a="http://schemas.openxmlformats.org/drawingml/2006/main">
                              <a:graphicData uri="http://schemas.microsoft.com/office/word/2010/wordprocessingShape">
                                <wps:wsp>
                                  <wps:cNvCnPr/>
                                  <wps:spPr>
                                    <a:xfrm flipH="1">
                                      <a:off x="0" y="0"/>
                                      <a:ext cx="1263015" cy="7686675"/>
                                    </a:xfrm>
                                    <a:prstGeom prst="straightConnector1">
                                      <a:avLst/>
                                    </a:prstGeom>
                                    <a:noFill/>
                                    <a:ln w="22225" cap="flat" cmpd="sng">
                                      <a:solidFill>
                                        <a:srgbClr val="4F6128"/>
                                      </a:solidFill>
                                      <a:prstDash val="solid"/>
                                      <a:round/>
                                      <a:headEnd type="none" w="sm" len="sm"/>
                                      <a:tailEnd type="stealth" w="med" len="med"/>
                                    </a:ln>
                                  </wps:spPr>
                                  <wps:bodyPr/>
                                </wps:wsp>
                              </a:graphicData>
                            </a:graphic>
                            <wp14:sizeRelH relativeFrom="margin">
                              <wp14:pctWidth>0</wp14:pctWidth>
                            </wp14:sizeRelH>
                            <wp14:sizeRelV relativeFrom="margin">
                              <wp14:pctHeight>0</wp14:pctHeight>
                            </wp14:sizeRelV>
                          </wp:anchor>
                        </w:drawing>
                      </mc:Choice>
                      <mc:Fallback>
                        <w:pict>
                          <v:shape w14:anchorId="1AE26A1A" id="Пряма зі стрілкою 24" o:spid="_x0000_s1026" type="#_x0000_t32" style="position:absolute;margin-left:-6.35pt;margin-top:-567.1pt;width:99.45pt;height:605.25pt;flip:x;z-index:251815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" strokecolor="#4f6128" strokeweight="1.75pt">
                            <v:stroke startarrowwidth="narrow" startarrowlength="short" endarrow="classic"/>
                          </v:shape>
                        </w:pict>
                      </mc:Fallback>
                    </mc:AlternateContent>
                  </w:r>
                </w:p>
              </w:tc>
              <w:tc>
                <w:tcPr>
                  <w:tcW w:w="3777" w:type="dxa"/>
                </w:tcPr>
                <w:p w:rsidR="007B7817" w:rsidRDefault="007B7817" w:rsidP="003D3FEF">
                  <w:pPr>
                    <w:framePr w:hSpace="180" w:wrap="around" w:vAnchor="page" w:hAnchor="margin" w:y="660"/>
                    <w:pBdr>
                      <w:top w:val="nil"/>
                      <w:left w:val="nil"/>
                      <w:bottom w:val="nil"/>
                      <w:right w:val="nil"/>
                      <w:between w:val="nil"/>
                    </w:pBdr>
                    <w:spacing w:line="240" w:lineRule="auto"/>
                    <w:ind w:left="0" w:hanging="2"/>
                    <w:rPr>
                      <w:color w:val="FF0000"/>
                      <w:sz w:val="19"/>
                      <w:szCs w:val="19"/>
                    </w:rPr>
                  </w:pPr>
                </w:p>
              </w:tc>
            </w:tr>
            <w:tr w:rsidR="007B7817" w:rsidTr="00F83270">
              <w:trPr>
                <w:trHeight w:val="82"/>
              </w:trPr>
              <w:tc>
                <w:tcPr>
                  <w:tcW w:w="3879" w:type="dxa"/>
                  <w:shd w:val="clear" w:color="auto" w:fill="A0BBC0"/>
                </w:tcPr>
                <w:p w:rsidR="007B7817" w:rsidRPr="00763C2C" w:rsidRDefault="00763C2C" w:rsidP="003D3FEF">
                  <w:pPr>
                    <w:framePr w:hSpace="180" w:wrap="around" w:vAnchor="page" w:hAnchor="margin" w:y="660"/>
                    <w:numPr>
                      <w:ilvl w:val="0"/>
                      <w:numId w:val="12"/>
                    </w:numPr>
                    <w:pBdr>
                      <w:top w:val="nil"/>
                      <w:left w:val="nil"/>
                      <w:bottom w:val="nil"/>
                      <w:right w:val="nil"/>
                      <w:between w:val="nil"/>
                    </w:pBdr>
                    <w:spacing w:line="240" w:lineRule="auto"/>
                    <w:ind w:left="0" w:hanging="2"/>
                    <w:rPr>
                      <w:sz w:val="19"/>
                      <w:szCs w:val="19"/>
                    </w:rPr>
                  </w:pPr>
                  <w:r w:rsidRPr="00763C2C">
                    <w:rPr>
                      <w:sz w:val="19"/>
                      <w:szCs w:val="19"/>
                    </w:rPr>
                    <w:t>Відсутність механізмів передачі земель та об’єктів нерухомості вугільних підприємств після їх закриття у власність громади</w:t>
                  </w:r>
                </w:p>
              </w:tc>
              <w:tc>
                <w:tcPr>
                  <w:tcW w:w="1984" w:type="dxa"/>
                </w:tcPr>
                <w:p w:rsidR="007B7817" w:rsidRDefault="007B7817" w:rsidP="003D3FEF">
                  <w:pPr>
                    <w:framePr w:hSpace="180" w:wrap="around" w:vAnchor="page" w:hAnchor="margin" w:y="660"/>
                    <w:pBdr>
                      <w:top w:val="nil"/>
                      <w:left w:val="nil"/>
                      <w:bottom w:val="nil"/>
                      <w:right w:val="nil"/>
                      <w:between w:val="nil"/>
                    </w:pBdr>
                    <w:spacing w:line="240" w:lineRule="auto"/>
                    <w:ind w:left="0" w:hanging="2"/>
                    <w:rPr>
                      <w:color w:val="FF0000"/>
                      <w:sz w:val="19"/>
                      <w:szCs w:val="19"/>
                    </w:rPr>
                  </w:pPr>
                </w:p>
              </w:tc>
              <w:tc>
                <w:tcPr>
                  <w:tcW w:w="3777" w:type="dxa"/>
                  <w:shd w:val="clear" w:color="auto" w:fill="FFFFFF" w:themeFill="background1"/>
                </w:tcPr>
                <w:p w:rsidR="007B7817" w:rsidRDefault="007B7817" w:rsidP="003D3FEF">
                  <w:pPr>
                    <w:framePr w:hSpace="180" w:wrap="around" w:vAnchor="page" w:hAnchor="margin" w:y="660"/>
                    <w:pBdr>
                      <w:top w:val="nil"/>
                      <w:left w:val="nil"/>
                      <w:bottom w:val="nil"/>
                      <w:right w:val="nil"/>
                      <w:between w:val="nil"/>
                    </w:pBdr>
                    <w:spacing w:line="240" w:lineRule="auto"/>
                    <w:ind w:left="0" w:hanging="2"/>
                    <w:rPr>
                      <w:color w:val="FF0000"/>
                      <w:sz w:val="19"/>
                      <w:szCs w:val="19"/>
                    </w:rPr>
                  </w:pPr>
                </w:p>
              </w:tc>
            </w:tr>
          </w:tbl>
          <w:p w:rsidR="00D63559" w:rsidRDefault="00D63559">
            <w:pPr>
              <w:pBdr>
                <w:top w:val="nil"/>
                <w:left w:val="nil"/>
                <w:bottom w:val="nil"/>
                <w:right w:val="nil"/>
                <w:between w:val="nil"/>
              </w:pBdr>
              <w:spacing w:line="240" w:lineRule="auto"/>
              <w:ind w:left="0" w:hanging="2"/>
              <w:textDirection w:val="lrTb"/>
              <w:rPr>
                <w:color w:val="FF0000"/>
                <w:sz w:val="19"/>
                <w:szCs w:val="19"/>
              </w:rPr>
            </w:pPr>
          </w:p>
        </w:tc>
      </w:tr>
    </w:tbl>
    <w:p w:rsidR="00A770BB" w:rsidRPr="00C31A47" w:rsidRDefault="0059192A" w:rsidP="00235177">
      <w:pPr>
        <w:pBdr>
          <w:top w:val="nil"/>
          <w:left w:val="nil"/>
          <w:bottom w:val="nil"/>
          <w:right w:val="nil"/>
          <w:between w:val="nil"/>
        </w:pBdr>
        <w:spacing w:before="120" w:line="240" w:lineRule="auto"/>
        <w:ind w:left="0" w:hanging="2"/>
        <w:jc w:val="both"/>
        <w:outlineLvl w:val="9"/>
      </w:pPr>
      <w:r w:rsidRPr="00C31A47">
        <w:t xml:space="preserve">Аналіз в секторі </w:t>
      </w:r>
      <w:r w:rsidRPr="00C31A47">
        <w:rPr>
          <w:b/>
        </w:rPr>
        <w:t>«Виклики».</w:t>
      </w:r>
    </w:p>
    <w:p w:rsidR="00A770BB" w:rsidRPr="00C31A47" w:rsidRDefault="0059192A" w:rsidP="00235177">
      <w:pPr>
        <w:pBdr>
          <w:top w:val="nil"/>
          <w:left w:val="nil"/>
          <w:bottom w:val="nil"/>
          <w:right w:val="nil"/>
          <w:between w:val="nil"/>
        </w:pBdr>
        <w:spacing w:before="120" w:line="240" w:lineRule="auto"/>
        <w:ind w:left="0" w:hanging="2"/>
        <w:jc w:val="both"/>
        <w:outlineLvl w:val="9"/>
      </w:pPr>
      <w:r w:rsidRPr="00C31A47">
        <w:lastRenderedPageBreak/>
        <w:t xml:space="preserve">Важливими та ймовірними шансами громади є: </w:t>
      </w:r>
    </w:p>
    <w:p w:rsidR="00A770BB" w:rsidRPr="00C31A47" w:rsidRDefault="0059192A" w:rsidP="00235177">
      <w:pPr>
        <w:numPr>
          <w:ilvl w:val="0"/>
          <w:numId w:val="13"/>
        </w:numPr>
        <w:pBdr>
          <w:top w:val="nil"/>
          <w:left w:val="nil"/>
          <w:bottom w:val="nil"/>
          <w:right w:val="nil"/>
          <w:between w:val="nil"/>
        </w:pBdr>
        <w:spacing w:before="120" w:line="240" w:lineRule="auto"/>
        <w:ind w:left="0" w:hanging="2"/>
        <w:jc w:val="both"/>
        <w:outlineLvl w:val="9"/>
      </w:pPr>
      <w:r w:rsidRPr="00C31A47">
        <w:t xml:space="preserve">успішна реалізація Державної програми трансформації вугільної галузі, що зменшує вплив слабких сторін: збитковість підприємств вугільної галузі, наявність відкритих відвалів породи (териконів), низький рівень інвестицій в громаду, відсутність робочих місць для молоді та безробіття і трудова  міграція. Рішенням в такій системі викликів може стати </w:t>
      </w:r>
      <w:r w:rsidRPr="00C31A47">
        <w:rPr>
          <w:b/>
        </w:rPr>
        <w:t xml:space="preserve">підвищення інвестиційної привабливості громади через формування </w:t>
      </w:r>
      <w:r w:rsidR="00C31A47" w:rsidRPr="00C31A47">
        <w:rPr>
          <w:b/>
        </w:rPr>
        <w:t>двох індустріальних парків</w:t>
      </w:r>
      <w:r w:rsidRPr="00C31A47">
        <w:t xml:space="preserve"> на півночі Львівщини та </w:t>
      </w:r>
      <w:r w:rsidRPr="00C31A47">
        <w:rPr>
          <w:b/>
        </w:rPr>
        <w:t xml:space="preserve">систему підготовки і перепідготовки кадрів у відповідності з запитами ринку праці. </w:t>
      </w:r>
    </w:p>
    <w:p w:rsidR="00A770BB" w:rsidRPr="00C31A47" w:rsidRDefault="0059192A" w:rsidP="00235177">
      <w:pPr>
        <w:numPr>
          <w:ilvl w:val="0"/>
          <w:numId w:val="13"/>
        </w:numPr>
        <w:pBdr>
          <w:top w:val="nil"/>
          <w:left w:val="nil"/>
          <w:bottom w:val="nil"/>
          <w:right w:val="nil"/>
          <w:between w:val="nil"/>
        </w:pBdr>
        <w:spacing w:before="120" w:line="240" w:lineRule="auto"/>
        <w:ind w:left="0" w:hanging="2"/>
        <w:jc w:val="both"/>
        <w:outlineLvl w:val="9"/>
      </w:pPr>
      <w:r w:rsidRPr="00C31A47">
        <w:t xml:space="preserve">додатковими шансами, які можуть сприяти такому розвитку подій, можуть стати: зростання зацікавленості інвесторів до громади, в </w:t>
      </w:r>
      <w:proofErr w:type="spellStart"/>
      <w:r w:rsidRPr="00C31A47">
        <w:t>т.ч</w:t>
      </w:r>
      <w:proofErr w:type="spellEnd"/>
      <w:r w:rsidRPr="00C31A47">
        <w:t xml:space="preserve">. у розвитку зеленої енергетики, зацікавленість ІТ-спеціалістів відкривати бізнес в Червоноградській громаді. Все це зможе у стратегічній перспективі зменшити дію слабких сторін як нестача робочих місць для молоді, скоротити безробіття і зупинити міграцію через </w:t>
      </w:r>
      <w:r w:rsidRPr="00C31A47">
        <w:rPr>
          <w:b/>
        </w:rPr>
        <w:t>ефективну інфраструктуру підтримки бізнесу</w:t>
      </w:r>
      <w:r w:rsidR="00C31A47" w:rsidRPr="00C31A47">
        <w:rPr>
          <w:b/>
        </w:rPr>
        <w:t xml:space="preserve"> та будівництво житла для ветеранів війни і внутрішньо переміщених осіб</w:t>
      </w:r>
      <w:r w:rsidRPr="00C31A47">
        <w:rPr>
          <w:b/>
        </w:rPr>
        <w:t>.</w:t>
      </w:r>
    </w:p>
    <w:p w:rsidR="00A770BB" w:rsidRPr="00C31A47" w:rsidRDefault="0059192A" w:rsidP="00235177">
      <w:pPr>
        <w:numPr>
          <w:ilvl w:val="0"/>
          <w:numId w:val="13"/>
        </w:numPr>
        <w:pBdr>
          <w:top w:val="nil"/>
          <w:left w:val="nil"/>
          <w:bottom w:val="nil"/>
          <w:right w:val="nil"/>
          <w:between w:val="nil"/>
        </w:pBdr>
        <w:spacing w:before="120" w:line="240" w:lineRule="auto"/>
        <w:ind w:left="0" w:hanging="2"/>
        <w:jc w:val="both"/>
        <w:outlineLvl w:val="9"/>
        <w:rPr>
          <w:b/>
        </w:rPr>
      </w:pPr>
      <w:r w:rsidRPr="00C31A47">
        <w:t>шансами для сільських територій громади можуть стати: зростання попиту на екологіч</w:t>
      </w:r>
      <w:r w:rsidR="00C31A47" w:rsidRPr="00C31A47">
        <w:t>ну органічну продукцію на місцевому, регіональному та закордонних ринках</w:t>
      </w:r>
      <w:r w:rsidRPr="00C31A47">
        <w:t xml:space="preserve">, зростання </w:t>
      </w:r>
      <w:r w:rsidR="00C31A47" w:rsidRPr="00C31A47">
        <w:t xml:space="preserve">привабливості </w:t>
      </w:r>
      <w:r w:rsidRPr="00C31A47">
        <w:t xml:space="preserve">інвесторів до громади, в </w:t>
      </w:r>
      <w:proofErr w:type="spellStart"/>
      <w:r w:rsidRPr="00C31A47">
        <w:t>т.ч</w:t>
      </w:r>
      <w:proofErr w:type="spellEnd"/>
      <w:r w:rsidRPr="00C31A47">
        <w:t>. у розвитку зеленої енергетики, розвиток туризму півночі Львівщини (індустріальний, культурний</w:t>
      </w:r>
      <w:r w:rsidR="00C31A47">
        <w:t xml:space="preserve"> та арт-</w:t>
      </w:r>
      <w:r w:rsidR="004E7F88">
        <w:t>туризм</w:t>
      </w:r>
      <w:r w:rsidRPr="00C31A47">
        <w:t xml:space="preserve">, спортивний). Зазначені виклики </w:t>
      </w:r>
      <w:r w:rsidRPr="00C31A47">
        <w:rPr>
          <w:b/>
        </w:rPr>
        <w:t>підтримають розвиток підприємництва на сільських територіях громади у сфері виробництва та переробки екологічної с/г продукції.</w:t>
      </w:r>
    </w:p>
    <w:p w:rsidR="00A770BB" w:rsidRPr="00C31A47" w:rsidRDefault="00C31A47" w:rsidP="00235177">
      <w:pPr>
        <w:numPr>
          <w:ilvl w:val="0"/>
          <w:numId w:val="13"/>
        </w:numPr>
        <w:pBdr>
          <w:top w:val="nil"/>
          <w:left w:val="nil"/>
          <w:bottom w:val="nil"/>
          <w:right w:val="nil"/>
          <w:between w:val="nil"/>
        </w:pBdr>
        <w:spacing w:before="120" w:line="240" w:lineRule="auto"/>
        <w:ind w:left="0" w:hanging="2"/>
        <w:jc w:val="both"/>
        <w:outlineLvl w:val="9"/>
      </w:pPr>
      <w:r>
        <w:t>статус кластерної</w:t>
      </w:r>
      <w:r w:rsidR="0059192A" w:rsidRPr="00C31A47">
        <w:t xml:space="preserve"> лікарні на півночі Львівщини зможе залучити публічні інвестиції на </w:t>
      </w:r>
      <w:r w:rsidR="0059192A" w:rsidRPr="00C31A47">
        <w:rPr>
          <w:b/>
        </w:rPr>
        <w:t>покращання якості дорожньо-транспортної інфраструктури</w:t>
      </w:r>
      <w:r>
        <w:rPr>
          <w:b/>
        </w:rPr>
        <w:t xml:space="preserve"> та підвищити якість надання медичних послуг</w:t>
      </w:r>
      <w:r w:rsidR="0059192A" w:rsidRPr="00C31A47">
        <w:rPr>
          <w:b/>
        </w:rPr>
        <w:t>.</w:t>
      </w:r>
    </w:p>
    <w:p w:rsidR="00C31A47" w:rsidRPr="00C31A47" w:rsidRDefault="00C31A47" w:rsidP="00235177">
      <w:pPr>
        <w:spacing w:before="120" w:line="240" w:lineRule="auto"/>
        <w:ind w:leftChars="0" w:firstLineChars="0" w:firstLine="0"/>
        <w:jc w:val="both"/>
        <w:outlineLvl w:val="9"/>
      </w:pPr>
      <w:r w:rsidRPr="00C31A47">
        <w:br w:type="page"/>
      </w:r>
    </w:p>
    <w:p w:rsidR="008F7F02" w:rsidRPr="00B06A44" w:rsidRDefault="0059192A" w:rsidP="006B3D84">
      <w:pPr>
        <w:pBdr>
          <w:top w:val="nil"/>
          <w:left w:val="nil"/>
          <w:bottom w:val="nil"/>
          <w:right w:val="nil"/>
          <w:between w:val="nil"/>
        </w:pBdr>
        <w:tabs>
          <w:tab w:val="left" w:pos="5445"/>
        </w:tabs>
        <w:spacing w:before="120" w:line="240" w:lineRule="auto"/>
        <w:ind w:left="0" w:hanging="2"/>
        <w:jc w:val="both"/>
        <w:outlineLvl w:val="9"/>
      </w:pPr>
      <w:r w:rsidRPr="00B06A44">
        <w:lastRenderedPageBreak/>
        <w:t>Сектор «</w:t>
      </w:r>
      <w:r w:rsidRPr="00B06A44">
        <w:rPr>
          <w:b/>
        </w:rPr>
        <w:t>Ризики</w:t>
      </w:r>
      <w:r w:rsidRPr="00B06A44">
        <w:t>». Тип стратегії – оборонна.</w:t>
      </w:r>
      <w:r w:rsidR="008F7F02" w:rsidRPr="00B06A44">
        <w:tab/>
      </w:r>
    </w:p>
    <w:p w:rsidR="00B06A44" w:rsidRPr="008B6E19" w:rsidRDefault="008F7F02" w:rsidP="006B3D84">
      <w:pPr>
        <w:pBdr>
          <w:top w:val="nil"/>
          <w:left w:val="nil"/>
          <w:bottom w:val="nil"/>
          <w:right w:val="nil"/>
          <w:between w:val="nil"/>
        </w:pBdr>
        <w:spacing w:before="120" w:line="240" w:lineRule="auto"/>
        <w:ind w:leftChars="0" w:left="1500" w:firstLineChars="0" w:firstLine="0"/>
        <w:jc w:val="both"/>
        <w:outlineLvl w:val="9"/>
        <w:rPr>
          <w:b/>
          <w:sz w:val="19"/>
          <w:szCs w:val="19"/>
        </w:rPr>
      </w:pPr>
      <w:r w:rsidRPr="00B06A44">
        <w:rPr>
          <w:noProof/>
          <w:lang w:eastAsia="uk-UA"/>
        </w:rPr>
        <mc:AlternateContent>
          <mc:Choice Requires="wps">
            <w:drawing>
              <wp:anchor distT="0" distB="0" distL="114300" distR="114300" simplePos="0" relativeHeight="251717632" behindDoc="0" locked="0" layoutInCell="1" hidden="0" allowOverlap="1" wp14:anchorId="3128A27A" wp14:editId="7EEDE826">
                <wp:simplePos x="0" y="0"/>
                <wp:positionH relativeFrom="column">
                  <wp:posOffset>2452370</wp:posOffset>
                </wp:positionH>
                <wp:positionV relativeFrom="paragraph">
                  <wp:posOffset>13335</wp:posOffset>
                </wp:positionV>
                <wp:extent cx="1257300" cy="254000"/>
                <wp:effectExtent l="19050" t="0" r="38100" b="12700"/>
                <wp:wrapNone/>
                <wp:docPr id="1309" name="Нашивка 1309"/>
                <wp:cNvGraphicFramePr/>
                <a:graphic xmlns:a="http://schemas.openxmlformats.org/drawingml/2006/main">
                  <a:graphicData uri="http://schemas.microsoft.com/office/word/2010/wordprocessingShape">
                    <wps:wsp>
                      <wps:cNvSpPr/>
                      <wps:spPr>
                        <a:xfrm flipH="1">
                          <a:off x="0" y="0"/>
                          <a:ext cx="1257300" cy="254000"/>
                        </a:xfrm>
                        <a:prstGeom prst="chevron">
                          <a:avLst>
                            <a:gd name="adj" fmla="val 57619"/>
                          </a:avLst>
                        </a:prstGeom>
                        <a:solidFill>
                          <a:srgbClr val="FFFFFF"/>
                        </a:solidFill>
                        <a:ln w="9525" cap="flat" cmpd="sng">
                          <a:solidFill>
                            <a:srgbClr val="000000"/>
                          </a:solidFill>
                          <a:prstDash val="solid"/>
                          <a:miter lim="800000"/>
                          <a:headEnd type="none" w="sm" len="sm"/>
                          <a:tailEnd type="none" w="sm" len="sm"/>
                        </a:ln>
                      </wps:spPr>
                      <wps:txbx>
                        <w:txbxContent>
                          <w:p w:rsidR="00BE50D5" w:rsidRDefault="00BE50D5">
                            <w:pPr>
                              <w:spacing w:line="240" w:lineRule="auto"/>
                              <w:ind w:left="0" w:hanging="2"/>
                              <w:jc w:val="center"/>
                            </w:pPr>
                            <w:r>
                              <w:rPr>
                                <w:rFonts w:ascii="Arial Narrow" w:eastAsia="Arial Narrow" w:hAnsi="Arial Narrow" w:cs="Arial Narrow"/>
                                <w:b/>
                                <w:color w:val="000000"/>
                                <w:sz w:val="20"/>
                              </w:rPr>
                              <w:t>Посилюють</w:t>
                            </w:r>
                          </w:p>
                          <w:p w:rsidR="00BE50D5" w:rsidRDefault="00BE50D5">
                            <w:pPr>
                              <w:spacing w:line="240" w:lineRule="auto"/>
                              <w:ind w:left="0" w:hanging="2"/>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shape w14:anchorId="3128A27A" id="Нашивка 1309" o:spid="_x0000_s1030" type="#_x0000_t55" style="position:absolute;left:0;text-align:left;margin-left:193.1pt;margin-top:1.05pt;width:99pt;height:20pt;flip:x;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" adj="19086">
                <v:stroke startarrowwidth="narrow" startarrowlength="short" endarrowwidth="narrow" endarrowlength="short"/>
                <v:textbox inset="2.53958mm,1.2694mm,2.53958mm,1.2694mm">
                  <w:txbxContent>
                    <w:p w:rsidR="00BE50D5" w:rsidRDefault="00BE50D5">
                      <w:pPr>
                        <w:spacing w:line="240" w:lineRule="auto"/>
                        <w:ind w:left="0" w:hanging="2"/>
                        <w:jc w:val="center"/>
                      </w:pPr>
                      <w:r>
                        <w:rPr>
                          <w:rFonts w:ascii="Arial Narrow" w:eastAsia="Arial Narrow" w:hAnsi="Arial Narrow" w:cs="Arial Narrow"/>
                          <w:b/>
                          <w:color w:val="000000"/>
                          <w:sz w:val="20"/>
                        </w:rPr>
                        <w:t>Посилюють</w:t>
                      </w:r>
                    </w:p>
                    <w:p w:rsidR="00BE50D5" w:rsidRDefault="00BE50D5">
                      <w:pPr>
                        <w:spacing w:line="240" w:lineRule="auto"/>
                        <w:ind w:left="0" w:hanging="2"/>
                      </w:pPr>
                    </w:p>
                  </w:txbxContent>
                </v:textbox>
              </v:shape>
            </w:pict>
          </mc:Fallback>
        </mc:AlternateContent>
      </w:r>
      <w:r w:rsidRPr="00B06A44">
        <w:rPr>
          <w:b/>
          <w:sz w:val="19"/>
          <w:szCs w:val="19"/>
        </w:rPr>
        <w:t xml:space="preserve"> Слабкі сторони</w:t>
      </w:r>
      <w:r w:rsidRPr="00B06A44">
        <w:rPr>
          <w:b/>
          <w:sz w:val="19"/>
          <w:szCs w:val="19"/>
        </w:rPr>
        <w:tab/>
      </w:r>
      <w:r w:rsidRPr="00B06A44">
        <w:rPr>
          <w:b/>
          <w:sz w:val="19"/>
          <w:szCs w:val="19"/>
        </w:rPr>
        <w:tab/>
      </w:r>
      <w:r w:rsidRPr="00B06A44">
        <w:rPr>
          <w:b/>
          <w:sz w:val="19"/>
          <w:szCs w:val="19"/>
        </w:rPr>
        <w:tab/>
      </w:r>
      <w:r w:rsidRPr="00B06A44">
        <w:rPr>
          <w:b/>
          <w:sz w:val="19"/>
          <w:szCs w:val="19"/>
        </w:rPr>
        <w:tab/>
      </w:r>
      <w:r w:rsidRPr="00B06A44">
        <w:rPr>
          <w:b/>
          <w:sz w:val="19"/>
          <w:szCs w:val="19"/>
        </w:rPr>
        <w:tab/>
      </w:r>
      <w:r w:rsidRPr="00B06A44">
        <w:rPr>
          <w:b/>
          <w:sz w:val="19"/>
          <w:szCs w:val="19"/>
        </w:rPr>
        <w:tab/>
        <w:t>Загрози</w:t>
      </w:r>
    </w:p>
    <w:tbl>
      <w:tblPr>
        <w:tblStyle w:val="10a"/>
        <w:tblW w:w="9640" w:type="dxa"/>
        <w:tblInd w:w="0" w:type="dxa"/>
        <w:tblLayout w:type="fixed"/>
        <w:tblLook w:val="0000" w:firstRow="0" w:lastRow="0" w:firstColumn="0" w:lastColumn="0" w:noHBand="0" w:noVBand="0"/>
      </w:tblPr>
      <w:tblGrid>
        <w:gridCol w:w="3879"/>
        <w:gridCol w:w="1984"/>
        <w:gridCol w:w="3777"/>
      </w:tblGrid>
      <w:tr w:rsidR="008F7F02" w:rsidRPr="00B06A44" w:rsidTr="00F83270">
        <w:trPr>
          <w:trHeight w:val="348"/>
        </w:trPr>
        <w:tc>
          <w:tcPr>
            <w:tcW w:w="3879" w:type="dxa"/>
            <w:shd w:val="clear" w:color="auto" w:fill="A0BBC0"/>
            <w:vAlign w:val="center"/>
          </w:tcPr>
          <w:p w:rsidR="008F7F02" w:rsidRPr="009A790F" w:rsidRDefault="005708FA" w:rsidP="006B3D84">
            <w:pPr>
              <w:numPr>
                <w:ilvl w:val="0"/>
                <w:numId w:val="27"/>
              </w:numPr>
              <w:pBdr>
                <w:top w:val="nil"/>
                <w:left w:val="nil"/>
                <w:bottom w:val="nil"/>
                <w:right w:val="nil"/>
                <w:between w:val="nil"/>
              </w:pBdr>
              <w:spacing w:line="240" w:lineRule="auto"/>
              <w:ind w:leftChars="0" w:left="0" w:firstLineChars="0" w:firstLine="0"/>
              <w:jc w:val="both"/>
              <w:outlineLvl w:val="9"/>
              <w:rPr>
                <w:sz w:val="19"/>
                <w:szCs w:val="19"/>
              </w:rPr>
            </w:pPr>
            <w:r w:rsidRPr="00B06A44">
              <w:rPr>
                <w:noProof/>
                <w:lang w:eastAsia="uk-UA"/>
              </w:rPr>
              <mc:AlternateContent>
                <mc:Choice Requires="wps">
                  <w:drawing>
                    <wp:anchor distT="0" distB="0" distL="114300" distR="114300" simplePos="0" relativeHeight="251832320" behindDoc="0" locked="0" layoutInCell="1" hidden="0" allowOverlap="1" wp14:anchorId="07F0051A" wp14:editId="1E005D56">
                      <wp:simplePos x="0" y="0"/>
                      <wp:positionH relativeFrom="column">
                        <wp:posOffset>2416810</wp:posOffset>
                      </wp:positionH>
                      <wp:positionV relativeFrom="paragraph">
                        <wp:posOffset>95885</wp:posOffset>
                      </wp:positionV>
                      <wp:extent cx="1253490" cy="8258175"/>
                      <wp:effectExtent l="57150" t="0" r="22860" b="47625"/>
                      <wp:wrapNone/>
                      <wp:docPr id="35" name="Пряма зі стрілкою 35"/>
                      <wp:cNvGraphicFramePr/>
                      <a:graphic xmlns:a="http://schemas.openxmlformats.org/drawingml/2006/main">
                        <a:graphicData uri="http://schemas.microsoft.com/office/word/2010/wordprocessingShape">
                          <wps:wsp>
                            <wps:cNvCnPr/>
                            <wps:spPr>
                              <a:xfrm flipH="1">
                                <a:off x="0" y="0"/>
                                <a:ext cx="1253490" cy="8258175"/>
                              </a:xfrm>
                              <a:prstGeom prst="straightConnector1">
                                <a:avLst/>
                              </a:prstGeom>
                              <a:noFill/>
                              <a:ln w="22225" cap="flat" cmpd="sng">
                                <a:solidFill>
                                  <a:srgbClr val="4F6128"/>
                                </a:solidFill>
                                <a:prstDash val="solid"/>
                                <a:round/>
                                <a:headEnd type="none" w="sm" len="sm"/>
                                <a:tailEnd type="stealth" w="med" len="med"/>
                              </a:ln>
                            </wps:spPr>
                            <wps:bodyPr/>
                          </wps:wsp>
                        </a:graphicData>
                      </a:graphic>
                      <wp14:sizeRelH relativeFrom="margin">
                        <wp14:pctWidth>0</wp14:pctWidth>
                      </wp14:sizeRelH>
                      <wp14:sizeRelV relativeFrom="margin">
                        <wp14:pctHeight>0</wp14:pctHeight>
                      </wp14:sizeRelV>
                    </wp:anchor>
                  </w:drawing>
                </mc:Choice>
                <mc:Fallback>
                  <w:pict>
                    <v:shape w14:anchorId="3D4E9654" id="Пряма зі стрілкою 35" o:spid="_x0000_s1026" type="#_x0000_t32" style="position:absolute;margin-left:190.3pt;margin-top:7.55pt;width:98.7pt;height:650.25pt;flip:x;z-index:251832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" strokecolor="#4f6128" strokeweight="1.75pt">
                      <v:stroke startarrowwidth="narrow" startarrowlength="short" endarrow="classic"/>
                    </v:shape>
                  </w:pict>
                </mc:Fallback>
              </mc:AlternateContent>
            </w:r>
            <w:r w:rsidRPr="00B06A44">
              <w:rPr>
                <w:noProof/>
                <w:lang w:eastAsia="uk-UA"/>
              </w:rPr>
              <mc:AlternateContent>
                <mc:Choice Requires="wps">
                  <w:drawing>
                    <wp:anchor distT="0" distB="0" distL="114300" distR="114300" simplePos="0" relativeHeight="251828224" behindDoc="0" locked="0" layoutInCell="1" hidden="0" allowOverlap="1" wp14:anchorId="0F096A23" wp14:editId="77397589">
                      <wp:simplePos x="0" y="0"/>
                      <wp:positionH relativeFrom="column">
                        <wp:posOffset>2369820</wp:posOffset>
                      </wp:positionH>
                      <wp:positionV relativeFrom="paragraph">
                        <wp:posOffset>77470</wp:posOffset>
                      </wp:positionV>
                      <wp:extent cx="1291590" cy="1219200"/>
                      <wp:effectExtent l="38100" t="0" r="22860" b="57150"/>
                      <wp:wrapNone/>
                      <wp:docPr id="32" name="Пряма зі стрілкою 32"/>
                      <wp:cNvGraphicFramePr/>
                      <a:graphic xmlns:a="http://schemas.openxmlformats.org/drawingml/2006/main">
                        <a:graphicData uri="http://schemas.microsoft.com/office/word/2010/wordprocessingShape">
                          <wps:wsp>
                            <wps:cNvCnPr/>
                            <wps:spPr>
                              <a:xfrm flipH="1">
                                <a:off x="0" y="0"/>
                                <a:ext cx="1291590" cy="1219200"/>
                              </a:xfrm>
                              <a:prstGeom prst="straightConnector1">
                                <a:avLst/>
                              </a:prstGeom>
                              <a:noFill/>
                              <a:ln w="22225" cap="flat" cmpd="sng">
                                <a:solidFill>
                                  <a:srgbClr val="4F6128"/>
                                </a:solidFill>
                                <a:prstDash val="solid"/>
                                <a:round/>
                                <a:headEnd type="none" w="sm" len="sm"/>
                                <a:tailEnd type="stealth" w="med" len="med"/>
                              </a:ln>
                            </wps:spPr>
                            <wps:bodyPr/>
                          </wps:wsp>
                        </a:graphicData>
                      </a:graphic>
                      <wp14:sizeRelH relativeFrom="margin">
                        <wp14:pctWidth>0</wp14:pctWidth>
                      </wp14:sizeRelH>
                      <wp14:sizeRelV relativeFrom="margin">
                        <wp14:pctHeight>0</wp14:pctHeight>
                      </wp14:sizeRelV>
                    </wp:anchor>
                  </w:drawing>
                </mc:Choice>
                <mc:Fallback>
                  <w:pict>
                    <v:shape w14:anchorId="2A97C56F" id="Пряма зі стрілкою 32" o:spid="_x0000_s1026" type="#_x0000_t32" style="position:absolute;margin-left:186.6pt;margin-top:6.1pt;width:101.7pt;height:96pt;flip:x;z-index:251828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" strokecolor="#4f6128" strokeweight="1.75pt">
                      <v:stroke startarrowwidth="narrow" startarrowlength="short" endarrow="classic"/>
                    </v:shape>
                  </w:pict>
                </mc:Fallback>
              </mc:AlternateContent>
            </w:r>
            <w:r w:rsidR="00983CDE" w:rsidRPr="00B06A44">
              <w:rPr>
                <w:noProof/>
                <w:lang w:eastAsia="uk-UA"/>
              </w:rPr>
              <mc:AlternateContent>
                <mc:Choice Requires="wps">
                  <w:drawing>
                    <wp:anchor distT="0" distB="0" distL="114300" distR="114300" simplePos="0" relativeHeight="251826176" behindDoc="0" locked="0" layoutInCell="1" hidden="0" allowOverlap="1" wp14:anchorId="725F0B24" wp14:editId="433B6661">
                      <wp:simplePos x="0" y="0"/>
                      <wp:positionH relativeFrom="column">
                        <wp:posOffset>2369185</wp:posOffset>
                      </wp:positionH>
                      <wp:positionV relativeFrom="paragraph">
                        <wp:posOffset>114935</wp:posOffset>
                      </wp:positionV>
                      <wp:extent cx="1291590" cy="2486025"/>
                      <wp:effectExtent l="38100" t="38100" r="22860" b="28575"/>
                      <wp:wrapNone/>
                      <wp:docPr id="34" name="Пряма зі стрілкою 34"/>
                      <wp:cNvGraphicFramePr/>
                      <a:graphic xmlns:a="http://schemas.openxmlformats.org/drawingml/2006/main">
                        <a:graphicData uri="http://schemas.microsoft.com/office/word/2010/wordprocessingShape">
                          <wps:wsp>
                            <wps:cNvCnPr/>
                            <wps:spPr>
                              <a:xfrm rot="10800000">
                                <a:off x="0" y="0"/>
                                <a:ext cx="1291591" cy="2486025"/>
                              </a:xfrm>
                              <a:prstGeom prst="straightConnector1">
                                <a:avLst/>
                              </a:prstGeom>
                              <a:noFill/>
                              <a:ln w="22225" cap="flat" cmpd="sng">
                                <a:solidFill>
                                  <a:srgbClr val="4F6128"/>
                                </a:solidFill>
                                <a:prstDash val="solid"/>
                                <a:round/>
                                <a:headEnd type="none" w="sm" len="sm"/>
                                <a:tailEnd type="stealth" w="med" len="med"/>
                              </a:ln>
                            </wps:spPr>
                            <wps:bodyPr/>
                          </wps:wsp>
                        </a:graphicData>
                      </a:graphic>
                      <wp14:sizeRelH relativeFrom="margin">
                        <wp14:pctWidth>0</wp14:pctWidth>
                      </wp14:sizeRelH>
                      <wp14:sizeRelV relativeFrom="margin">
                        <wp14:pctHeight>0</wp14:pctHeight>
                      </wp14:sizeRelV>
                    </wp:anchor>
                  </w:drawing>
                </mc:Choice>
                <mc:Fallback>
                  <w:pict>
                    <v:shape w14:anchorId="0F9A09C7" id="Пряма зі стрілкою 34" o:spid="_x0000_s1026" type="#_x0000_t32" style="position:absolute;margin-left:186.55pt;margin-top:9.05pt;width:101.7pt;height:195.75pt;rotation:180;z-index:251826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" strokecolor="#4f6128" strokeweight="1.75pt">
                      <v:stroke startarrowwidth="narrow" startarrowlength="short" endarrow="classic"/>
                    </v:shape>
                  </w:pict>
                </mc:Fallback>
              </mc:AlternateContent>
            </w:r>
            <w:r w:rsidR="000D091A" w:rsidRPr="00B06A44">
              <w:rPr>
                <w:noProof/>
                <w:lang w:eastAsia="uk-UA"/>
              </w:rPr>
              <mc:AlternateContent>
                <mc:Choice Requires="wps">
                  <w:drawing>
                    <wp:anchor distT="0" distB="0" distL="114300" distR="114300" simplePos="0" relativeHeight="251833344" behindDoc="0" locked="0" layoutInCell="1" hidden="0" allowOverlap="1" wp14:anchorId="58D36C48" wp14:editId="41EDE637">
                      <wp:simplePos x="0" y="0"/>
                      <wp:positionH relativeFrom="column">
                        <wp:posOffset>2407285</wp:posOffset>
                      </wp:positionH>
                      <wp:positionV relativeFrom="paragraph">
                        <wp:posOffset>95885</wp:posOffset>
                      </wp:positionV>
                      <wp:extent cx="1253490" cy="2466975"/>
                      <wp:effectExtent l="38100" t="0" r="22860" b="47625"/>
                      <wp:wrapNone/>
                      <wp:docPr id="33" name="Пряма зі стрілкою 33"/>
                      <wp:cNvGraphicFramePr/>
                      <a:graphic xmlns:a="http://schemas.openxmlformats.org/drawingml/2006/main">
                        <a:graphicData uri="http://schemas.microsoft.com/office/word/2010/wordprocessingShape">
                          <wps:wsp>
                            <wps:cNvCnPr/>
                            <wps:spPr>
                              <a:xfrm flipH="1">
                                <a:off x="0" y="0"/>
                                <a:ext cx="1253490" cy="2466975"/>
                              </a:xfrm>
                              <a:prstGeom prst="straightConnector1">
                                <a:avLst/>
                              </a:prstGeom>
                              <a:noFill/>
                              <a:ln w="22225" cap="flat" cmpd="sng">
                                <a:solidFill>
                                  <a:srgbClr val="4F6128"/>
                                </a:solidFill>
                                <a:prstDash val="solid"/>
                                <a:round/>
                                <a:headEnd type="none" w="sm" len="sm"/>
                                <a:tailEnd type="stealth" w="med" len="med"/>
                              </a:ln>
                            </wps:spPr>
                            <wps:bodyPr/>
                          </wps:wsp>
                        </a:graphicData>
                      </a:graphic>
                      <wp14:sizeRelH relativeFrom="margin">
                        <wp14:pctWidth>0</wp14:pctWidth>
                      </wp14:sizeRelH>
                      <wp14:sizeRelV relativeFrom="margin">
                        <wp14:pctHeight>0</wp14:pctHeight>
                      </wp14:sizeRelV>
                    </wp:anchor>
                  </w:drawing>
                </mc:Choice>
                <mc:Fallback>
                  <w:pict>
                    <v:shape w14:anchorId="2E1E8208" id="Пряма зі стрілкою 33" o:spid="_x0000_s1026" type="#_x0000_t32" style="position:absolute;margin-left:189.55pt;margin-top:7.55pt;width:98.7pt;height:194.25pt;flip:x;z-index:251833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" strokecolor="#4f6128" strokeweight="1.75pt">
                      <v:stroke startarrowwidth="narrow" startarrowlength="short" endarrow="classic"/>
                    </v:shape>
                  </w:pict>
                </mc:Fallback>
              </mc:AlternateContent>
            </w:r>
            <w:r w:rsidR="008F7F02" w:rsidRPr="00B06A44">
              <w:rPr>
                <w:noProof/>
                <w:lang w:eastAsia="uk-UA"/>
              </w:rPr>
              <mc:AlternateContent>
                <mc:Choice Requires="wps">
                  <w:drawing>
                    <wp:anchor distT="0" distB="0" distL="114300" distR="114300" simplePos="0" relativeHeight="251827200" behindDoc="0" locked="0" layoutInCell="1" hidden="0" allowOverlap="1" wp14:anchorId="5EA5A093" wp14:editId="130E0404">
                      <wp:simplePos x="0" y="0"/>
                      <wp:positionH relativeFrom="column">
                        <wp:posOffset>2369820</wp:posOffset>
                      </wp:positionH>
                      <wp:positionV relativeFrom="paragraph">
                        <wp:posOffset>76835</wp:posOffset>
                      </wp:positionV>
                      <wp:extent cx="1290955" cy="3743325"/>
                      <wp:effectExtent l="38100" t="0" r="23495" b="47625"/>
                      <wp:wrapNone/>
                      <wp:docPr id="29" name="Пряма зі стрілкою 29"/>
                      <wp:cNvGraphicFramePr/>
                      <a:graphic xmlns:a="http://schemas.openxmlformats.org/drawingml/2006/main">
                        <a:graphicData uri="http://schemas.microsoft.com/office/word/2010/wordprocessingShape">
                          <wps:wsp>
                            <wps:cNvCnPr/>
                            <wps:spPr>
                              <a:xfrm flipH="1">
                                <a:off x="0" y="0"/>
                                <a:ext cx="1290955" cy="3743325"/>
                              </a:xfrm>
                              <a:prstGeom prst="straightConnector1">
                                <a:avLst/>
                              </a:prstGeom>
                              <a:noFill/>
                              <a:ln w="22225" cap="flat" cmpd="sng">
                                <a:solidFill>
                                  <a:srgbClr val="4F6128"/>
                                </a:solidFill>
                                <a:prstDash val="solid"/>
                                <a:round/>
                                <a:headEnd type="none" w="sm" len="sm"/>
                                <a:tailEnd type="stealth" w="med" len="med"/>
                              </a:ln>
                            </wps:spPr>
                            <wps:bodyPr/>
                          </wps:wsp>
                        </a:graphicData>
                      </a:graphic>
                      <wp14:sizeRelH relativeFrom="margin">
                        <wp14:pctWidth>0</wp14:pctWidth>
                      </wp14:sizeRelH>
                      <wp14:sizeRelV relativeFrom="margin">
                        <wp14:pctHeight>0</wp14:pctHeight>
                      </wp14:sizeRelV>
                    </wp:anchor>
                  </w:drawing>
                </mc:Choice>
                <mc:Fallback>
                  <w:pict>
                    <v:shape w14:anchorId="0849A03C" id="Пряма зі стрілкою 29" o:spid="_x0000_s1026" type="#_x0000_t32" style="position:absolute;margin-left:186.6pt;margin-top:6.05pt;width:101.65pt;height:294.75pt;flip:x;z-index:251827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" strokecolor="#4f6128" strokeweight="1.75pt">
                      <v:stroke startarrowwidth="narrow" startarrowlength="short" endarrow="classic"/>
                    </v:shape>
                  </w:pict>
                </mc:Fallback>
              </mc:AlternateContent>
            </w:r>
            <w:r w:rsidR="008F7F02" w:rsidRPr="00B06A44">
              <w:rPr>
                <w:noProof/>
                <w:lang w:eastAsia="uk-UA"/>
              </w:rPr>
              <mc:AlternateContent>
                <mc:Choice Requires="wps">
                  <w:drawing>
                    <wp:anchor distT="0" distB="0" distL="114300" distR="114300" simplePos="0" relativeHeight="251831296" behindDoc="0" locked="0" layoutInCell="1" hidden="0" allowOverlap="1" wp14:anchorId="1BBCD46A" wp14:editId="362D9A82">
                      <wp:simplePos x="0" y="0"/>
                      <wp:positionH relativeFrom="column">
                        <wp:posOffset>2353945</wp:posOffset>
                      </wp:positionH>
                      <wp:positionV relativeFrom="paragraph">
                        <wp:posOffset>82550</wp:posOffset>
                      </wp:positionV>
                      <wp:extent cx="1310640" cy="685800"/>
                      <wp:effectExtent l="38100" t="0" r="22860" b="57150"/>
                      <wp:wrapNone/>
                      <wp:docPr id="31" name="Пряма зі стрілкою 31"/>
                      <wp:cNvGraphicFramePr/>
                      <a:graphic xmlns:a="http://schemas.openxmlformats.org/drawingml/2006/main">
                        <a:graphicData uri="http://schemas.microsoft.com/office/word/2010/wordprocessingShape">
                          <wps:wsp>
                            <wps:cNvCnPr/>
                            <wps:spPr>
                              <a:xfrm flipH="1">
                                <a:off x="0" y="0"/>
                                <a:ext cx="1310640" cy="685800"/>
                              </a:xfrm>
                              <a:prstGeom prst="straightConnector1">
                                <a:avLst/>
                              </a:prstGeom>
                              <a:noFill/>
                              <a:ln w="22225" cap="flat" cmpd="sng">
                                <a:solidFill>
                                  <a:srgbClr val="4F6128"/>
                                </a:solidFill>
                                <a:prstDash val="solid"/>
                                <a:round/>
                                <a:headEnd type="none" w="sm" len="sm"/>
                                <a:tailEnd type="stealth" w="med" len="med"/>
                              </a:ln>
                            </wps:spPr>
                            <wps:bodyPr/>
                          </wps:wsp>
                        </a:graphicData>
                      </a:graphic>
                      <wp14:sizeRelH relativeFrom="margin">
                        <wp14:pctWidth>0</wp14:pctWidth>
                      </wp14:sizeRelH>
                      <wp14:sizeRelV relativeFrom="margin">
                        <wp14:pctHeight>0</wp14:pctHeight>
                      </wp14:sizeRelV>
                    </wp:anchor>
                  </w:drawing>
                </mc:Choice>
                <mc:Fallback>
                  <w:pict>
                    <v:shape w14:anchorId="7D3A4089" id="Пряма зі стрілкою 31" o:spid="_x0000_s1026" type="#_x0000_t32" style="position:absolute;margin-left:185.35pt;margin-top:6.5pt;width:103.2pt;height:54pt;flip:x;z-index:251831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" strokecolor="#4f6128" strokeweight="1.75pt">
                      <v:stroke startarrowwidth="narrow" startarrowlength="short" endarrow="classic"/>
                    </v:shape>
                  </w:pict>
                </mc:Fallback>
              </mc:AlternateContent>
            </w:r>
            <w:r w:rsidR="008F7F02" w:rsidRPr="009A790F">
              <w:rPr>
                <w:sz w:val="19"/>
                <w:szCs w:val="19"/>
              </w:rPr>
              <w:t>Збитковість підприємств вугільної промисловості</w:t>
            </w:r>
          </w:p>
        </w:tc>
        <w:tc>
          <w:tcPr>
            <w:tcW w:w="1984" w:type="dxa"/>
            <w:shd w:val="clear" w:color="auto" w:fill="auto"/>
          </w:tcPr>
          <w:p w:rsidR="008F7F02" w:rsidRPr="00B06A44" w:rsidRDefault="008F7F02" w:rsidP="008F7F02">
            <w:pPr>
              <w:pBdr>
                <w:top w:val="nil"/>
                <w:left w:val="nil"/>
                <w:bottom w:val="nil"/>
                <w:right w:val="nil"/>
                <w:between w:val="nil"/>
              </w:pBdr>
              <w:spacing w:line="240" w:lineRule="auto"/>
              <w:ind w:left="0" w:hanging="2"/>
              <w:rPr>
                <w:sz w:val="19"/>
                <w:szCs w:val="19"/>
              </w:rPr>
            </w:pPr>
          </w:p>
        </w:tc>
        <w:tc>
          <w:tcPr>
            <w:tcW w:w="3777" w:type="dxa"/>
            <w:shd w:val="clear" w:color="auto" w:fill="C2D69B"/>
          </w:tcPr>
          <w:p w:rsidR="008F7F02" w:rsidRPr="006B3D84" w:rsidRDefault="00B06A44" w:rsidP="00F74F34">
            <w:pPr>
              <w:pStyle w:val="af5"/>
              <w:numPr>
                <w:ilvl w:val="0"/>
                <w:numId w:val="45"/>
              </w:numPr>
              <w:pBdr>
                <w:top w:val="nil"/>
                <w:left w:val="nil"/>
                <w:bottom w:val="nil"/>
                <w:right w:val="nil"/>
                <w:between w:val="nil"/>
              </w:pBdr>
              <w:spacing w:after="0" w:line="240" w:lineRule="auto"/>
              <w:ind w:leftChars="0" w:firstLineChars="0"/>
              <w:jc w:val="both"/>
              <w:outlineLvl w:val="9"/>
              <w:rPr>
                <w:rFonts w:ascii="Arial" w:hAnsi="Arial" w:cs="Arial"/>
                <w:sz w:val="20"/>
                <w:szCs w:val="20"/>
              </w:rPr>
            </w:pPr>
            <w:r w:rsidRPr="006B3D84">
              <w:rPr>
                <w:rFonts w:ascii="Arial" w:hAnsi="Arial" w:cs="Arial"/>
                <w:sz w:val="20"/>
                <w:szCs w:val="20"/>
              </w:rPr>
              <w:t>Погіршення  інвестиційного клімату в Україні</w:t>
            </w:r>
          </w:p>
        </w:tc>
      </w:tr>
      <w:tr w:rsidR="008F7F02" w:rsidRPr="00B06A44" w:rsidTr="005708FA">
        <w:trPr>
          <w:trHeight w:val="222"/>
        </w:trPr>
        <w:tc>
          <w:tcPr>
            <w:tcW w:w="3879" w:type="dxa"/>
          </w:tcPr>
          <w:p w:rsidR="008F7F02" w:rsidRPr="005708FA" w:rsidRDefault="008F7F02" w:rsidP="008F7F02">
            <w:pPr>
              <w:pBdr>
                <w:top w:val="nil"/>
                <w:left w:val="nil"/>
                <w:bottom w:val="nil"/>
                <w:right w:val="nil"/>
                <w:between w:val="nil"/>
              </w:pBdr>
              <w:spacing w:line="240" w:lineRule="auto"/>
              <w:ind w:left="0" w:hanging="2"/>
              <w:rPr>
                <w:sz w:val="16"/>
                <w:szCs w:val="16"/>
              </w:rPr>
            </w:pPr>
          </w:p>
        </w:tc>
        <w:tc>
          <w:tcPr>
            <w:tcW w:w="1984" w:type="dxa"/>
          </w:tcPr>
          <w:p w:rsidR="008F7F02" w:rsidRPr="00B06A44" w:rsidRDefault="008F7F02" w:rsidP="008F7F02">
            <w:pPr>
              <w:pBdr>
                <w:top w:val="nil"/>
                <w:left w:val="nil"/>
                <w:bottom w:val="nil"/>
                <w:right w:val="nil"/>
                <w:between w:val="nil"/>
              </w:pBdr>
              <w:spacing w:line="240" w:lineRule="auto"/>
              <w:ind w:left="0" w:hanging="2"/>
              <w:rPr>
                <w:sz w:val="19"/>
                <w:szCs w:val="19"/>
              </w:rPr>
            </w:pPr>
          </w:p>
        </w:tc>
        <w:tc>
          <w:tcPr>
            <w:tcW w:w="3777" w:type="dxa"/>
          </w:tcPr>
          <w:p w:rsidR="008F7F02" w:rsidRPr="006B3D84" w:rsidRDefault="008F7F02" w:rsidP="006B3D84">
            <w:pPr>
              <w:pStyle w:val="af5"/>
              <w:pBdr>
                <w:top w:val="nil"/>
                <w:left w:val="nil"/>
                <w:bottom w:val="nil"/>
                <w:right w:val="nil"/>
                <w:between w:val="nil"/>
              </w:pBdr>
              <w:spacing w:after="0" w:line="240" w:lineRule="auto"/>
              <w:ind w:leftChars="0" w:left="720" w:firstLineChars="0" w:firstLine="0"/>
              <w:jc w:val="both"/>
              <w:outlineLvl w:val="9"/>
              <w:rPr>
                <w:rFonts w:ascii="Arial" w:hAnsi="Arial" w:cs="Arial"/>
                <w:sz w:val="20"/>
                <w:szCs w:val="20"/>
              </w:rPr>
            </w:pPr>
          </w:p>
        </w:tc>
      </w:tr>
      <w:tr w:rsidR="008F7F02" w:rsidRPr="00B06A44" w:rsidTr="00F83270">
        <w:trPr>
          <w:trHeight w:val="348"/>
        </w:trPr>
        <w:tc>
          <w:tcPr>
            <w:tcW w:w="3879" w:type="dxa"/>
            <w:shd w:val="clear" w:color="auto" w:fill="A0BBC0"/>
            <w:vAlign w:val="center"/>
          </w:tcPr>
          <w:p w:rsidR="008F7F02" w:rsidRPr="00B06A44" w:rsidRDefault="008F7F02" w:rsidP="00FF0851">
            <w:pPr>
              <w:numPr>
                <w:ilvl w:val="0"/>
                <w:numId w:val="27"/>
              </w:numPr>
              <w:pBdr>
                <w:top w:val="nil"/>
                <w:left w:val="nil"/>
                <w:bottom w:val="nil"/>
                <w:right w:val="nil"/>
                <w:between w:val="nil"/>
              </w:pBdr>
              <w:spacing w:line="240" w:lineRule="auto"/>
              <w:ind w:left="0" w:hanging="2"/>
              <w:rPr>
                <w:sz w:val="19"/>
                <w:szCs w:val="19"/>
              </w:rPr>
            </w:pPr>
            <w:r w:rsidRPr="00B06A44">
              <w:rPr>
                <w:noProof/>
                <w:lang w:eastAsia="uk-UA"/>
              </w:rPr>
              <mc:AlternateContent>
                <mc:Choice Requires="wps">
                  <w:drawing>
                    <wp:anchor distT="0" distB="0" distL="114300" distR="114300" simplePos="0" relativeHeight="251834368" behindDoc="0" locked="0" layoutInCell="1" hidden="0" allowOverlap="1" wp14:anchorId="0E8D4951" wp14:editId="5D4264F7">
                      <wp:simplePos x="0" y="0"/>
                      <wp:positionH relativeFrom="column">
                        <wp:posOffset>2397760</wp:posOffset>
                      </wp:positionH>
                      <wp:positionV relativeFrom="paragraph">
                        <wp:posOffset>201295</wp:posOffset>
                      </wp:positionV>
                      <wp:extent cx="1263015" cy="4352925"/>
                      <wp:effectExtent l="38100" t="0" r="32385" b="47625"/>
                      <wp:wrapNone/>
                      <wp:docPr id="36" name="Пряма зі стрілкою 36"/>
                      <wp:cNvGraphicFramePr/>
                      <a:graphic xmlns:a="http://schemas.openxmlformats.org/drawingml/2006/main">
                        <a:graphicData uri="http://schemas.microsoft.com/office/word/2010/wordprocessingShape">
                          <wps:wsp>
                            <wps:cNvCnPr/>
                            <wps:spPr>
                              <a:xfrm flipH="1">
                                <a:off x="0" y="0"/>
                                <a:ext cx="1263016" cy="4352925"/>
                              </a:xfrm>
                              <a:prstGeom prst="straightConnector1">
                                <a:avLst/>
                              </a:prstGeom>
                              <a:noFill/>
                              <a:ln w="22225" cap="flat" cmpd="sng">
                                <a:solidFill>
                                  <a:srgbClr val="4F6128"/>
                                </a:solidFill>
                                <a:prstDash val="solid"/>
                                <a:round/>
                                <a:headEnd type="none" w="sm" len="sm"/>
                                <a:tailEnd type="stealth" w="med" len="med"/>
                              </a:ln>
                            </wps:spPr>
                            <wps:bodyPr/>
                          </wps:wsp>
                        </a:graphicData>
                      </a:graphic>
                      <wp14:sizeRelH relativeFrom="margin">
                        <wp14:pctWidth>0</wp14:pctWidth>
                      </wp14:sizeRelH>
                      <wp14:sizeRelV relativeFrom="margin">
                        <wp14:pctHeight>0</wp14:pctHeight>
                      </wp14:sizeRelV>
                    </wp:anchor>
                  </w:drawing>
                </mc:Choice>
                <mc:Fallback>
                  <w:pict>
                    <v:shape w14:anchorId="59CB6B05" id="Пряма зі стрілкою 36" o:spid="_x0000_s1026" type="#_x0000_t32" style="position:absolute;margin-left:188.8pt;margin-top:15.85pt;width:99.45pt;height:342.75pt;flip:x;z-index:251834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" strokecolor="#4f6128" strokeweight="1.75pt">
                      <v:stroke startarrowwidth="narrow" startarrowlength="short" endarrow="classic"/>
                    </v:shape>
                  </w:pict>
                </mc:Fallback>
              </mc:AlternateContent>
            </w:r>
            <w:r w:rsidRPr="00B06A44">
              <w:rPr>
                <w:sz w:val="19"/>
                <w:szCs w:val="19"/>
              </w:rPr>
              <w:t>Наявність відкритих відвалів породи (териконів), що негативно впливає на екологічний стан у місті</w:t>
            </w:r>
            <w:r w:rsidRPr="00B06A44">
              <w:rPr>
                <w:noProof/>
                <w:lang w:eastAsia="uk-UA"/>
              </w:rPr>
              <w:t xml:space="preserve"> </w:t>
            </w:r>
          </w:p>
        </w:tc>
        <w:tc>
          <w:tcPr>
            <w:tcW w:w="1984" w:type="dxa"/>
            <w:shd w:val="clear" w:color="auto" w:fill="auto"/>
          </w:tcPr>
          <w:p w:rsidR="008F7F02" w:rsidRPr="00B06A44" w:rsidRDefault="00F83270" w:rsidP="008F7F02">
            <w:pPr>
              <w:pBdr>
                <w:top w:val="nil"/>
                <w:left w:val="nil"/>
                <w:bottom w:val="nil"/>
                <w:right w:val="nil"/>
                <w:between w:val="nil"/>
              </w:pBdr>
              <w:spacing w:line="240" w:lineRule="auto"/>
              <w:ind w:left="0" w:hanging="2"/>
              <w:rPr>
                <w:sz w:val="19"/>
                <w:szCs w:val="19"/>
              </w:rPr>
            </w:pPr>
            <w:r w:rsidRPr="00B06A44">
              <w:rPr>
                <w:noProof/>
                <w:lang w:eastAsia="uk-UA"/>
              </w:rPr>
              <mc:AlternateContent>
                <mc:Choice Requires="wps">
                  <w:drawing>
                    <wp:anchor distT="0" distB="0" distL="114300" distR="114300" simplePos="0" relativeHeight="251867136" behindDoc="0" locked="0" layoutInCell="1" hidden="0" allowOverlap="1" wp14:anchorId="57284EF1" wp14:editId="40694D04">
                      <wp:simplePos x="0" y="0"/>
                      <wp:positionH relativeFrom="column">
                        <wp:posOffset>-64771</wp:posOffset>
                      </wp:positionH>
                      <wp:positionV relativeFrom="paragraph">
                        <wp:posOffset>221615</wp:posOffset>
                      </wp:positionV>
                      <wp:extent cx="1291590" cy="628650"/>
                      <wp:effectExtent l="38100" t="0" r="22860" b="57150"/>
                      <wp:wrapNone/>
                      <wp:docPr id="45" name="Пряма зі стрілкою 45"/>
                      <wp:cNvGraphicFramePr/>
                      <a:graphic xmlns:a="http://schemas.openxmlformats.org/drawingml/2006/main">
                        <a:graphicData uri="http://schemas.microsoft.com/office/word/2010/wordprocessingShape">
                          <wps:wsp>
                            <wps:cNvCnPr/>
                            <wps:spPr>
                              <a:xfrm flipH="1">
                                <a:off x="0" y="0"/>
                                <a:ext cx="1291590" cy="628650"/>
                              </a:xfrm>
                              <a:prstGeom prst="straightConnector1">
                                <a:avLst/>
                              </a:prstGeom>
                              <a:noFill/>
                              <a:ln w="22225" cap="flat" cmpd="sng">
                                <a:solidFill>
                                  <a:srgbClr val="4F6128"/>
                                </a:solidFill>
                                <a:prstDash val="solid"/>
                                <a:round/>
                                <a:headEnd type="none" w="sm" len="sm"/>
                                <a:tailEnd type="stealth" w="med" len="med"/>
                              </a:ln>
                            </wps:spPr>
                            <wps:bodyPr/>
                          </wps:wsp>
                        </a:graphicData>
                      </a:graphic>
                      <wp14:sizeRelH relativeFrom="margin">
                        <wp14:pctWidth>0</wp14:pctWidth>
                      </wp14:sizeRelH>
                      <wp14:sizeRelV relativeFrom="margin">
                        <wp14:pctHeight>0</wp14:pctHeight>
                      </wp14:sizeRelV>
                    </wp:anchor>
                  </w:drawing>
                </mc:Choice>
                <mc:Fallback>
                  <w:pict>
                    <v:shape w14:anchorId="1FBD8957" id="Пряма зі стрілкою 45" o:spid="_x0000_s1026" type="#_x0000_t32" style="position:absolute;margin-left:-5.1pt;margin-top:17.45pt;width:101.7pt;height:49.5pt;flip:x;z-index:251867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" strokecolor="#4f6128" strokeweight="1.75pt">
                      <v:stroke startarrowwidth="narrow" startarrowlength="short" endarrow="classic"/>
                    </v:shape>
                  </w:pict>
                </mc:Fallback>
              </mc:AlternateContent>
            </w:r>
          </w:p>
        </w:tc>
        <w:tc>
          <w:tcPr>
            <w:tcW w:w="3777" w:type="dxa"/>
            <w:shd w:val="clear" w:color="auto" w:fill="C2D69B"/>
          </w:tcPr>
          <w:p w:rsidR="008F7F02" w:rsidRPr="006B3D84" w:rsidRDefault="00B06A44" w:rsidP="00F74F34">
            <w:pPr>
              <w:pStyle w:val="af5"/>
              <w:numPr>
                <w:ilvl w:val="0"/>
                <w:numId w:val="45"/>
              </w:numPr>
              <w:pBdr>
                <w:top w:val="nil"/>
                <w:left w:val="nil"/>
                <w:bottom w:val="nil"/>
                <w:right w:val="nil"/>
                <w:between w:val="nil"/>
              </w:pBdr>
              <w:spacing w:after="0" w:line="240" w:lineRule="auto"/>
              <w:ind w:leftChars="0" w:firstLineChars="0"/>
              <w:jc w:val="both"/>
              <w:outlineLvl w:val="9"/>
              <w:rPr>
                <w:rFonts w:ascii="Arial" w:hAnsi="Arial" w:cs="Arial"/>
                <w:sz w:val="20"/>
                <w:szCs w:val="20"/>
              </w:rPr>
            </w:pPr>
            <w:r w:rsidRPr="006B3D84">
              <w:rPr>
                <w:rFonts w:ascii="Arial" w:hAnsi="Arial" w:cs="Arial"/>
                <w:sz w:val="20"/>
                <w:szCs w:val="20"/>
              </w:rPr>
              <w:t>Обмеженість фінансових ресурсів в процесі повоєнного відновлення країни</w:t>
            </w:r>
          </w:p>
        </w:tc>
      </w:tr>
      <w:tr w:rsidR="008F7F02" w:rsidRPr="00B06A44" w:rsidTr="005708FA">
        <w:trPr>
          <w:trHeight w:val="136"/>
        </w:trPr>
        <w:tc>
          <w:tcPr>
            <w:tcW w:w="3879" w:type="dxa"/>
          </w:tcPr>
          <w:p w:rsidR="008F7F02" w:rsidRPr="005708FA" w:rsidRDefault="008F7F02" w:rsidP="008F7F02">
            <w:pPr>
              <w:pBdr>
                <w:top w:val="nil"/>
                <w:left w:val="nil"/>
                <w:bottom w:val="nil"/>
                <w:right w:val="nil"/>
                <w:between w:val="nil"/>
              </w:pBdr>
              <w:spacing w:line="240" w:lineRule="auto"/>
              <w:ind w:left="0" w:hanging="2"/>
              <w:rPr>
                <w:sz w:val="16"/>
                <w:szCs w:val="16"/>
              </w:rPr>
            </w:pPr>
          </w:p>
        </w:tc>
        <w:tc>
          <w:tcPr>
            <w:tcW w:w="1984" w:type="dxa"/>
          </w:tcPr>
          <w:p w:rsidR="008F7F02" w:rsidRPr="00B06A44" w:rsidRDefault="008F7F02" w:rsidP="008F7F02">
            <w:pPr>
              <w:pBdr>
                <w:top w:val="nil"/>
                <w:left w:val="nil"/>
                <w:bottom w:val="nil"/>
                <w:right w:val="nil"/>
                <w:between w:val="nil"/>
              </w:pBdr>
              <w:spacing w:line="240" w:lineRule="auto"/>
              <w:ind w:left="0" w:hanging="2"/>
              <w:rPr>
                <w:sz w:val="19"/>
                <w:szCs w:val="19"/>
              </w:rPr>
            </w:pPr>
          </w:p>
        </w:tc>
        <w:tc>
          <w:tcPr>
            <w:tcW w:w="3777" w:type="dxa"/>
          </w:tcPr>
          <w:p w:rsidR="008F7F02" w:rsidRPr="006B3D84" w:rsidRDefault="008F7F02" w:rsidP="006B3D84">
            <w:pPr>
              <w:pStyle w:val="af5"/>
              <w:pBdr>
                <w:top w:val="nil"/>
                <w:left w:val="nil"/>
                <w:bottom w:val="nil"/>
                <w:right w:val="nil"/>
                <w:between w:val="nil"/>
              </w:pBdr>
              <w:spacing w:after="0" w:line="240" w:lineRule="auto"/>
              <w:ind w:leftChars="0" w:left="720" w:firstLineChars="0" w:firstLine="0"/>
              <w:jc w:val="both"/>
              <w:outlineLvl w:val="9"/>
              <w:rPr>
                <w:rFonts w:ascii="Arial" w:hAnsi="Arial" w:cs="Arial"/>
                <w:sz w:val="20"/>
                <w:szCs w:val="20"/>
              </w:rPr>
            </w:pPr>
          </w:p>
        </w:tc>
      </w:tr>
      <w:tr w:rsidR="008F7F02" w:rsidRPr="00B06A44" w:rsidTr="00F83270">
        <w:trPr>
          <w:trHeight w:val="348"/>
        </w:trPr>
        <w:tc>
          <w:tcPr>
            <w:tcW w:w="3879" w:type="dxa"/>
            <w:shd w:val="clear" w:color="auto" w:fill="A0BBC0"/>
            <w:vAlign w:val="center"/>
          </w:tcPr>
          <w:p w:rsidR="008F7F02" w:rsidRPr="00B06A44" w:rsidRDefault="008F7F02" w:rsidP="00FF0851">
            <w:pPr>
              <w:numPr>
                <w:ilvl w:val="0"/>
                <w:numId w:val="27"/>
              </w:numPr>
              <w:pBdr>
                <w:top w:val="nil"/>
                <w:left w:val="nil"/>
                <w:bottom w:val="nil"/>
                <w:right w:val="nil"/>
                <w:between w:val="nil"/>
              </w:pBdr>
              <w:spacing w:line="240" w:lineRule="auto"/>
              <w:ind w:left="0" w:hanging="2"/>
              <w:rPr>
                <w:sz w:val="19"/>
                <w:szCs w:val="19"/>
              </w:rPr>
            </w:pPr>
            <w:r w:rsidRPr="00B06A44">
              <w:rPr>
                <w:sz w:val="19"/>
                <w:szCs w:val="19"/>
              </w:rPr>
              <w:t>Негативний вплив шахтних виробіток (плавунів) на інженерні комунікації та житлову забудову</w:t>
            </w:r>
          </w:p>
        </w:tc>
        <w:tc>
          <w:tcPr>
            <w:tcW w:w="1984" w:type="dxa"/>
            <w:shd w:val="clear" w:color="auto" w:fill="auto"/>
          </w:tcPr>
          <w:p w:rsidR="008F7F02" w:rsidRPr="00B06A44" w:rsidRDefault="008F7F02" w:rsidP="008F7F02">
            <w:pPr>
              <w:pBdr>
                <w:top w:val="nil"/>
                <w:left w:val="nil"/>
                <w:bottom w:val="nil"/>
                <w:right w:val="nil"/>
                <w:between w:val="nil"/>
              </w:pBdr>
              <w:spacing w:line="240" w:lineRule="auto"/>
              <w:ind w:left="0" w:hanging="2"/>
              <w:rPr>
                <w:sz w:val="19"/>
                <w:szCs w:val="19"/>
              </w:rPr>
            </w:pPr>
          </w:p>
        </w:tc>
        <w:tc>
          <w:tcPr>
            <w:tcW w:w="3777" w:type="dxa"/>
            <w:shd w:val="clear" w:color="auto" w:fill="C2D69B"/>
          </w:tcPr>
          <w:p w:rsidR="008F7F02" w:rsidRPr="006B3D84" w:rsidRDefault="00B06A44" w:rsidP="00F74F34">
            <w:pPr>
              <w:pStyle w:val="af5"/>
              <w:numPr>
                <w:ilvl w:val="0"/>
                <w:numId w:val="45"/>
              </w:numPr>
              <w:pBdr>
                <w:top w:val="nil"/>
                <w:left w:val="nil"/>
                <w:bottom w:val="nil"/>
                <w:right w:val="nil"/>
                <w:between w:val="nil"/>
              </w:pBdr>
              <w:spacing w:after="0" w:line="240" w:lineRule="auto"/>
              <w:ind w:leftChars="0" w:firstLineChars="0"/>
              <w:jc w:val="both"/>
              <w:outlineLvl w:val="9"/>
              <w:rPr>
                <w:rFonts w:ascii="Arial" w:hAnsi="Arial" w:cs="Arial"/>
                <w:sz w:val="20"/>
                <w:szCs w:val="20"/>
              </w:rPr>
            </w:pPr>
            <w:r w:rsidRPr="006B3D84">
              <w:rPr>
                <w:rFonts w:ascii="Arial" w:hAnsi="Arial" w:cs="Arial"/>
                <w:sz w:val="20"/>
                <w:szCs w:val="20"/>
              </w:rPr>
              <w:t>Згортання діяльності вугледобувних підприємств без державної підтримки в процесі тр</w:t>
            </w:r>
            <w:r w:rsidR="000D091A" w:rsidRPr="006B3D84">
              <w:rPr>
                <w:rFonts w:ascii="Arial" w:hAnsi="Arial" w:cs="Arial"/>
                <w:sz w:val="20"/>
                <w:szCs w:val="20"/>
              </w:rPr>
              <w:t>ансформації</w:t>
            </w:r>
          </w:p>
        </w:tc>
      </w:tr>
      <w:tr w:rsidR="008F7F02" w:rsidRPr="00B06A44" w:rsidTr="005708FA">
        <w:trPr>
          <w:trHeight w:val="252"/>
        </w:trPr>
        <w:tc>
          <w:tcPr>
            <w:tcW w:w="3879" w:type="dxa"/>
          </w:tcPr>
          <w:p w:rsidR="008F7F02" w:rsidRPr="00B06A44" w:rsidRDefault="008F7F02" w:rsidP="008F7F02">
            <w:pPr>
              <w:pBdr>
                <w:top w:val="nil"/>
                <w:left w:val="nil"/>
                <w:bottom w:val="nil"/>
                <w:right w:val="nil"/>
                <w:between w:val="nil"/>
              </w:pBdr>
              <w:spacing w:line="240" w:lineRule="auto"/>
              <w:ind w:left="0" w:hanging="2"/>
              <w:rPr>
                <w:sz w:val="19"/>
                <w:szCs w:val="19"/>
              </w:rPr>
            </w:pPr>
          </w:p>
        </w:tc>
        <w:tc>
          <w:tcPr>
            <w:tcW w:w="1984" w:type="dxa"/>
          </w:tcPr>
          <w:p w:rsidR="008F7F02" w:rsidRPr="00B06A44" w:rsidRDefault="005708FA" w:rsidP="008F7F02">
            <w:pPr>
              <w:pBdr>
                <w:top w:val="nil"/>
                <w:left w:val="nil"/>
                <w:bottom w:val="nil"/>
                <w:right w:val="nil"/>
                <w:between w:val="nil"/>
              </w:pBdr>
              <w:spacing w:line="240" w:lineRule="auto"/>
              <w:ind w:left="0" w:hanging="2"/>
              <w:rPr>
                <w:sz w:val="19"/>
                <w:szCs w:val="19"/>
              </w:rPr>
            </w:pPr>
            <w:r w:rsidRPr="00B06A44">
              <w:rPr>
                <w:noProof/>
                <w:lang w:eastAsia="uk-UA"/>
              </w:rPr>
              <mc:AlternateContent>
                <mc:Choice Requires="wps">
                  <w:drawing>
                    <wp:anchor distT="0" distB="0" distL="114300" distR="114300" simplePos="0" relativeHeight="251879424" behindDoc="0" locked="0" layoutInCell="1" hidden="0" allowOverlap="1" wp14:anchorId="22BC67A6" wp14:editId="30E112F0">
                      <wp:simplePos x="0" y="0"/>
                      <wp:positionH relativeFrom="column">
                        <wp:posOffset>-93346</wp:posOffset>
                      </wp:positionH>
                      <wp:positionV relativeFrom="paragraph">
                        <wp:posOffset>-346074</wp:posOffset>
                      </wp:positionV>
                      <wp:extent cx="1276350" cy="45719"/>
                      <wp:effectExtent l="19050" t="76200" r="19050" b="50165"/>
                      <wp:wrapNone/>
                      <wp:docPr id="43" name="Пряма зі стрілкою 43"/>
                      <wp:cNvGraphicFramePr/>
                      <a:graphic xmlns:a="http://schemas.openxmlformats.org/drawingml/2006/main">
                        <a:graphicData uri="http://schemas.microsoft.com/office/word/2010/wordprocessingShape">
                          <wps:wsp>
                            <wps:cNvCnPr/>
                            <wps:spPr>
                              <a:xfrm flipH="1" flipV="1">
                                <a:off x="0" y="0"/>
                                <a:ext cx="1276350" cy="45719"/>
                              </a:xfrm>
                              <a:prstGeom prst="straightConnector1">
                                <a:avLst/>
                              </a:prstGeom>
                              <a:noFill/>
                              <a:ln w="22225" cap="flat" cmpd="sng">
                                <a:solidFill>
                                  <a:srgbClr val="4F6128"/>
                                </a:solidFill>
                                <a:prstDash val="solid"/>
                                <a:round/>
                                <a:headEnd type="none" w="sm" len="sm"/>
                                <a:tailEnd type="stealth" w="med" len="med"/>
                              </a:ln>
                            </wps:spPr>
                            <wps:bodyPr/>
                          </wps:wsp>
                        </a:graphicData>
                      </a:graphic>
                      <wp14:sizeRelH relativeFrom="margin">
                        <wp14:pctWidth>0</wp14:pctWidth>
                      </wp14:sizeRelH>
                      <wp14:sizeRelV relativeFrom="margin">
                        <wp14:pctHeight>0</wp14:pctHeight>
                      </wp14:sizeRelV>
                    </wp:anchor>
                  </w:drawing>
                </mc:Choice>
                <mc:Fallback>
                  <w:pict>
                    <v:shape w14:anchorId="3E074904" id="Пряма зі стрілкою 43" o:spid="_x0000_s1026" type="#_x0000_t32" style="position:absolute;margin-left:-7.35pt;margin-top:-27.25pt;width:100.5pt;height:3.6pt;flip:x y;z-index:251879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" strokecolor="#4f6128" strokeweight="1.75pt">
                      <v:stroke startarrowwidth="narrow" startarrowlength="short" endarrow="classic"/>
                    </v:shape>
                  </w:pict>
                </mc:Fallback>
              </mc:AlternateContent>
            </w:r>
          </w:p>
        </w:tc>
        <w:tc>
          <w:tcPr>
            <w:tcW w:w="3777" w:type="dxa"/>
          </w:tcPr>
          <w:p w:rsidR="008F7F02" w:rsidRPr="006B3D84" w:rsidRDefault="008F7F02" w:rsidP="006B3D84">
            <w:pPr>
              <w:pStyle w:val="af5"/>
              <w:pBdr>
                <w:top w:val="nil"/>
                <w:left w:val="nil"/>
                <w:bottom w:val="nil"/>
                <w:right w:val="nil"/>
                <w:between w:val="nil"/>
              </w:pBdr>
              <w:spacing w:after="0" w:line="240" w:lineRule="auto"/>
              <w:ind w:leftChars="0" w:left="720" w:firstLineChars="0" w:firstLine="0"/>
              <w:jc w:val="both"/>
              <w:outlineLvl w:val="9"/>
              <w:rPr>
                <w:rFonts w:ascii="Arial" w:hAnsi="Arial" w:cs="Arial"/>
                <w:sz w:val="20"/>
                <w:szCs w:val="20"/>
              </w:rPr>
            </w:pPr>
          </w:p>
        </w:tc>
      </w:tr>
      <w:tr w:rsidR="008F7F02" w:rsidRPr="00B06A44" w:rsidTr="00A67FF4">
        <w:trPr>
          <w:trHeight w:val="348"/>
        </w:trPr>
        <w:tc>
          <w:tcPr>
            <w:tcW w:w="3879" w:type="dxa"/>
            <w:shd w:val="clear" w:color="auto" w:fill="A0BBC0"/>
            <w:vAlign w:val="center"/>
          </w:tcPr>
          <w:p w:rsidR="008F7F02" w:rsidRPr="00B06A44" w:rsidRDefault="008F7F02" w:rsidP="00FF0851">
            <w:pPr>
              <w:numPr>
                <w:ilvl w:val="0"/>
                <w:numId w:val="27"/>
              </w:numPr>
              <w:pBdr>
                <w:top w:val="nil"/>
                <w:left w:val="nil"/>
                <w:bottom w:val="nil"/>
                <w:right w:val="nil"/>
                <w:between w:val="nil"/>
              </w:pBdr>
              <w:spacing w:line="240" w:lineRule="auto"/>
              <w:ind w:left="0" w:hanging="2"/>
              <w:rPr>
                <w:sz w:val="19"/>
                <w:szCs w:val="19"/>
              </w:rPr>
            </w:pPr>
            <w:r w:rsidRPr="00B06A44">
              <w:rPr>
                <w:sz w:val="19"/>
                <w:szCs w:val="19"/>
              </w:rPr>
              <w:t>Низький рівень інвестицій у громаду</w:t>
            </w:r>
          </w:p>
        </w:tc>
        <w:tc>
          <w:tcPr>
            <w:tcW w:w="1984" w:type="dxa"/>
            <w:shd w:val="clear" w:color="auto" w:fill="auto"/>
          </w:tcPr>
          <w:p w:rsidR="008F7F02" w:rsidRPr="00B06A44" w:rsidRDefault="0062398F" w:rsidP="008F7F02">
            <w:pPr>
              <w:pBdr>
                <w:top w:val="nil"/>
                <w:left w:val="nil"/>
                <w:bottom w:val="nil"/>
                <w:right w:val="nil"/>
                <w:between w:val="nil"/>
              </w:pBdr>
              <w:spacing w:line="240" w:lineRule="auto"/>
              <w:ind w:left="0" w:hanging="2"/>
              <w:rPr>
                <w:sz w:val="19"/>
                <w:szCs w:val="19"/>
              </w:rPr>
            </w:pPr>
            <w:r w:rsidRPr="00B06A44">
              <w:rPr>
                <w:noProof/>
                <w:lang w:eastAsia="uk-UA"/>
              </w:rPr>
              <mc:AlternateContent>
                <mc:Choice Requires="wps">
                  <w:drawing>
                    <wp:anchor distT="0" distB="0" distL="114300" distR="114300" simplePos="0" relativeHeight="251865088" behindDoc="0" locked="0" layoutInCell="1" hidden="0" allowOverlap="1" wp14:anchorId="45A04D8A" wp14:editId="31CB847F">
                      <wp:simplePos x="0" y="0"/>
                      <wp:positionH relativeFrom="column">
                        <wp:posOffset>-74295</wp:posOffset>
                      </wp:positionH>
                      <wp:positionV relativeFrom="paragraph">
                        <wp:posOffset>-490221</wp:posOffset>
                      </wp:positionV>
                      <wp:extent cx="1253490" cy="600075"/>
                      <wp:effectExtent l="38100" t="38100" r="22860" b="28575"/>
                      <wp:wrapNone/>
                      <wp:docPr id="30" name="Пряма зі стрілкою 30"/>
                      <wp:cNvGraphicFramePr/>
                      <a:graphic xmlns:a="http://schemas.openxmlformats.org/drawingml/2006/main">
                        <a:graphicData uri="http://schemas.microsoft.com/office/word/2010/wordprocessingShape">
                          <wps:wsp>
                            <wps:cNvCnPr/>
                            <wps:spPr>
                              <a:xfrm flipH="1" flipV="1">
                                <a:off x="0" y="0"/>
                                <a:ext cx="1253490" cy="600075"/>
                              </a:xfrm>
                              <a:prstGeom prst="straightConnector1">
                                <a:avLst/>
                              </a:prstGeom>
                              <a:noFill/>
                              <a:ln w="22225" cap="flat" cmpd="sng">
                                <a:solidFill>
                                  <a:srgbClr val="4F6128"/>
                                </a:solidFill>
                                <a:prstDash val="solid"/>
                                <a:round/>
                                <a:headEnd type="none" w="sm" len="sm"/>
                                <a:tailEnd type="stealth" w="med" len="med"/>
                              </a:ln>
                            </wps:spPr>
                            <wps:bodyPr/>
                          </wps:wsp>
                        </a:graphicData>
                      </a:graphic>
                      <wp14:sizeRelH relativeFrom="margin">
                        <wp14:pctWidth>0</wp14:pctWidth>
                      </wp14:sizeRelH>
                      <wp14:sizeRelV relativeFrom="margin">
                        <wp14:pctHeight>0</wp14:pctHeight>
                      </wp14:sizeRelV>
                    </wp:anchor>
                  </w:drawing>
                </mc:Choice>
                <mc:Fallback>
                  <w:pict>
                    <v:shape w14:anchorId="74B80876" id="Пряма зі стрілкою 30" o:spid="_x0000_s1026" type="#_x0000_t32" style="position:absolute;margin-left:-5.85pt;margin-top:-38.6pt;width:98.7pt;height:47.25pt;flip:x y;z-index:251865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" strokecolor="#4f6128" strokeweight="1.75pt">
                      <v:stroke startarrowwidth="narrow" startarrowlength="short" endarrow="classic"/>
                    </v:shape>
                  </w:pict>
                </mc:Fallback>
              </mc:AlternateContent>
            </w:r>
            <w:r w:rsidR="008F7F02" w:rsidRPr="00B06A44">
              <w:rPr>
                <w:noProof/>
                <w:lang w:eastAsia="uk-UA"/>
              </w:rPr>
              <mc:AlternateContent>
                <mc:Choice Requires="wps">
                  <w:drawing>
                    <wp:anchor distT="0" distB="0" distL="114300" distR="114300" simplePos="0" relativeHeight="251836416" behindDoc="0" locked="0" layoutInCell="1" hidden="0" allowOverlap="1" wp14:anchorId="67A6BC0C" wp14:editId="0289163E">
                      <wp:simplePos x="0" y="0"/>
                      <wp:positionH relativeFrom="column">
                        <wp:posOffset>-112396</wp:posOffset>
                      </wp:positionH>
                      <wp:positionV relativeFrom="paragraph">
                        <wp:posOffset>119380</wp:posOffset>
                      </wp:positionV>
                      <wp:extent cx="1301115" cy="45719"/>
                      <wp:effectExtent l="38100" t="38100" r="13335" b="88265"/>
                      <wp:wrapNone/>
                      <wp:docPr id="37" name="Пряма зі стрілкою 37"/>
                      <wp:cNvGraphicFramePr/>
                      <a:graphic xmlns:a="http://schemas.openxmlformats.org/drawingml/2006/main">
                        <a:graphicData uri="http://schemas.microsoft.com/office/word/2010/wordprocessingShape">
                          <wps:wsp>
                            <wps:cNvCnPr/>
                            <wps:spPr>
                              <a:xfrm flipH="1">
                                <a:off x="0" y="0"/>
                                <a:ext cx="1301115" cy="45719"/>
                              </a:xfrm>
                              <a:prstGeom prst="straightConnector1">
                                <a:avLst/>
                              </a:prstGeom>
                              <a:noFill/>
                              <a:ln w="22225" cap="flat" cmpd="sng">
                                <a:solidFill>
                                  <a:srgbClr val="4F6128"/>
                                </a:solidFill>
                                <a:prstDash val="solid"/>
                                <a:round/>
                                <a:headEnd type="none" w="sm" len="sm"/>
                                <a:tailEnd type="stealth" w="med" len="med"/>
                              </a:ln>
                            </wps:spPr>
                            <wps:bodyPr/>
                          </wps:wsp>
                        </a:graphicData>
                      </a:graphic>
                      <wp14:sizeRelH relativeFrom="margin">
                        <wp14:pctWidth>0</wp14:pctWidth>
                      </wp14:sizeRelH>
                      <wp14:sizeRelV relativeFrom="margin">
                        <wp14:pctHeight>0</wp14:pctHeight>
                      </wp14:sizeRelV>
                    </wp:anchor>
                  </w:drawing>
                </mc:Choice>
                <mc:Fallback>
                  <w:pict>
                    <v:shape w14:anchorId="56AEF534" id="Пряма зі стрілкою 37" o:spid="_x0000_s1026" type="#_x0000_t32" style="position:absolute;margin-left:-8.85pt;margin-top:9.4pt;width:102.45pt;height:3.6pt;flip:x;z-index:251836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" strokecolor="#4f6128" strokeweight="1.75pt">
                      <v:stroke startarrowwidth="narrow" startarrowlength="short" endarrow="classic"/>
                    </v:shape>
                  </w:pict>
                </mc:Fallback>
              </mc:AlternateContent>
            </w:r>
          </w:p>
        </w:tc>
        <w:tc>
          <w:tcPr>
            <w:tcW w:w="3777" w:type="dxa"/>
            <w:shd w:val="clear" w:color="auto" w:fill="C2D69B"/>
          </w:tcPr>
          <w:p w:rsidR="008F7F02" w:rsidRPr="006B3D84" w:rsidRDefault="00B06A44" w:rsidP="00F74F34">
            <w:pPr>
              <w:pStyle w:val="af5"/>
              <w:numPr>
                <w:ilvl w:val="0"/>
                <w:numId w:val="45"/>
              </w:numPr>
              <w:pBdr>
                <w:top w:val="nil"/>
                <w:left w:val="nil"/>
                <w:bottom w:val="nil"/>
                <w:right w:val="nil"/>
                <w:between w:val="nil"/>
              </w:pBdr>
              <w:spacing w:after="0" w:line="240" w:lineRule="auto"/>
              <w:ind w:leftChars="0" w:firstLineChars="0"/>
              <w:jc w:val="both"/>
              <w:outlineLvl w:val="9"/>
              <w:rPr>
                <w:rFonts w:ascii="Arial" w:hAnsi="Arial" w:cs="Arial"/>
                <w:sz w:val="20"/>
                <w:szCs w:val="20"/>
              </w:rPr>
            </w:pPr>
            <w:r w:rsidRPr="006B3D84">
              <w:rPr>
                <w:rFonts w:ascii="Arial" w:hAnsi="Arial" w:cs="Arial"/>
                <w:sz w:val="20"/>
                <w:szCs w:val="20"/>
              </w:rPr>
              <w:t>Відтік людських ресурсів за кордон</w:t>
            </w:r>
          </w:p>
        </w:tc>
      </w:tr>
      <w:tr w:rsidR="008F7F02" w:rsidRPr="00B06A44" w:rsidTr="005708FA">
        <w:trPr>
          <w:trHeight w:val="233"/>
        </w:trPr>
        <w:tc>
          <w:tcPr>
            <w:tcW w:w="3879" w:type="dxa"/>
          </w:tcPr>
          <w:p w:rsidR="008F7F02" w:rsidRPr="00B06A44" w:rsidRDefault="008F7F02" w:rsidP="008F7F02">
            <w:pPr>
              <w:pBdr>
                <w:top w:val="nil"/>
                <w:left w:val="nil"/>
                <w:bottom w:val="nil"/>
                <w:right w:val="nil"/>
                <w:between w:val="nil"/>
              </w:pBdr>
              <w:spacing w:line="240" w:lineRule="auto"/>
              <w:ind w:left="0" w:hanging="2"/>
              <w:rPr>
                <w:sz w:val="19"/>
                <w:szCs w:val="19"/>
              </w:rPr>
            </w:pPr>
          </w:p>
        </w:tc>
        <w:tc>
          <w:tcPr>
            <w:tcW w:w="1984" w:type="dxa"/>
          </w:tcPr>
          <w:p w:rsidR="008F7F02" w:rsidRPr="00B06A44" w:rsidRDefault="008F7F02" w:rsidP="008F7F02">
            <w:pPr>
              <w:pBdr>
                <w:top w:val="nil"/>
                <w:left w:val="nil"/>
                <w:bottom w:val="nil"/>
                <w:right w:val="nil"/>
                <w:between w:val="nil"/>
              </w:pBdr>
              <w:spacing w:line="240" w:lineRule="auto"/>
              <w:ind w:left="0" w:hanging="2"/>
              <w:rPr>
                <w:sz w:val="19"/>
                <w:szCs w:val="19"/>
              </w:rPr>
            </w:pPr>
          </w:p>
        </w:tc>
        <w:tc>
          <w:tcPr>
            <w:tcW w:w="3777" w:type="dxa"/>
          </w:tcPr>
          <w:p w:rsidR="008F7F02" w:rsidRPr="006B3D84" w:rsidRDefault="008F7F02" w:rsidP="006B3D84">
            <w:pPr>
              <w:pStyle w:val="af5"/>
              <w:pBdr>
                <w:top w:val="nil"/>
                <w:left w:val="nil"/>
                <w:bottom w:val="nil"/>
                <w:right w:val="nil"/>
                <w:between w:val="nil"/>
              </w:pBdr>
              <w:spacing w:after="0" w:line="240" w:lineRule="auto"/>
              <w:ind w:leftChars="0" w:left="720" w:firstLineChars="0" w:firstLine="0"/>
              <w:jc w:val="both"/>
              <w:outlineLvl w:val="9"/>
              <w:rPr>
                <w:rFonts w:ascii="Arial" w:hAnsi="Arial" w:cs="Arial"/>
                <w:sz w:val="20"/>
                <w:szCs w:val="20"/>
              </w:rPr>
            </w:pPr>
          </w:p>
        </w:tc>
      </w:tr>
      <w:tr w:rsidR="008F7F02" w:rsidRPr="00B06A44" w:rsidTr="00A67FF4">
        <w:trPr>
          <w:trHeight w:val="348"/>
        </w:trPr>
        <w:tc>
          <w:tcPr>
            <w:tcW w:w="3879" w:type="dxa"/>
            <w:shd w:val="clear" w:color="auto" w:fill="A0BBC0"/>
            <w:vAlign w:val="center"/>
          </w:tcPr>
          <w:p w:rsidR="008F7F02" w:rsidRPr="00B06A44" w:rsidRDefault="008F7F02" w:rsidP="00FF0851">
            <w:pPr>
              <w:numPr>
                <w:ilvl w:val="0"/>
                <w:numId w:val="27"/>
              </w:numPr>
              <w:pBdr>
                <w:top w:val="nil"/>
                <w:left w:val="nil"/>
                <w:bottom w:val="nil"/>
                <w:right w:val="nil"/>
                <w:between w:val="nil"/>
              </w:pBdr>
              <w:spacing w:line="240" w:lineRule="auto"/>
              <w:ind w:left="0" w:hanging="2"/>
              <w:rPr>
                <w:sz w:val="19"/>
                <w:szCs w:val="19"/>
              </w:rPr>
            </w:pPr>
            <w:r w:rsidRPr="00B06A44">
              <w:rPr>
                <w:noProof/>
                <w:lang w:eastAsia="uk-UA"/>
              </w:rPr>
              <mc:AlternateContent>
                <mc:Choice Requires="wps">
                  <w:drawing>
                    <wp:anchor distT="0" distB="0" distL="114300" distR="114300" simplePos="0" relativeHeight="251838464" behindDoc="0" locked="0" layoutInCell="1" hidden="0" allowOverlap="1" wp14:anchorId="602701FE" wp14:editId="53845354">
                      <wp:simplePos x="0" y="0"/>
                      <wp:positionH relativeFrom="column">
                        <wp:posOffset>2388870</wp:posOffset>
                      </wp:positionH>
                      <wp:positionV relativeFrom="paragraph">
                        <wp:posOffset>758190</wp:posOffset>
                      </wp:positionV>
                      <wp:extent cx="1263015" cy="1876425"/>
                      <wp:effectExtent l="38100" t="0" r="32385" b="47625"/>
                      <wp:wrapNone/>
                      <wp:docPr id="38" name="Пряма зі стрілкою 38"/>
                      <wp:cNvGraphicFramePr/>
                      <a:graphic xmlns:a="http://schemas.openxmlformats.org/drawingml/2006/main">
                        <a:graphicData uri="http://schemas.microsoft.com/office/word/2010/wordprocessingShape">
                          <wps:wsp>
                            <wps:cNvCnPr/>
                            <wps:spPr>
                              <a:xfrm rot="10800000" flipV="1">
                                <a:off x="0" y="0"/>
                                <a:ext cx="1263015" cy="1876425"/>
                              </a:xfrm>
                              <a:prstGeom prst="straightConnector1">
                                <a:avLst/>
                              </a:prstGeom>
                              <a:noFill/>
                              <a:ln w="22225" cap="flat" cmpd="sng">
                                <a:solidFill>
                                  <a:srgbClr val="4F6128"/>
                                </a:solidFill>
                                <a:prstDash val="solid"/>
                                <a:round/>
                                <a:headEnd type="none" w="sm" len="sm"/>
                                <a:tailEnd type="stealth" w="med" len="med"/>
                              </a:ln>
                            </wps:spPr>
                            <wps:bodyPr/>
                          </wps:wsp>
                        </a:graphicData>
                      </a:graphic>
                      <wp14:sizeRelH relativeFrom="margin">
                        <wp14:pctWidth>0</wp14:pctWidth>
                      </wp14:sizeRelH>
                      <wp14:sizeRelV relativeFrom="margin">
                        <wp14:pctHeight>0</wp14:pctHeight>
                      </wp14:sizeRelV>
                    </wp:anchor>
                  </w:drawing>
                </mc:Choice>
                <mc:Fallback>
                  <w:pict>
                    <v:shape w14:anchorId="1430CB0A" id="Пряма зі стрілкою 38" o:spid="_x0000_s1026" type="#_x0000_t32" style="position:absolute;margin-left:188.1pt;margin-top:59.7pt;width:99.45pt;height:147.75pt;rotation:180;flip:y;z-index:251838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" strokecolor="#4f6128" strokeweight="1.75pt">
                      <v:stroke startarrowwidth="narrow" startarrowlength="short" endarrow="classic"/>
                    </v:shape>
                  </w:pict>
                </mc:Fallback>
              </mc:AlternateContent>
            </w:r>
            <w:r w:rsidRPr="00B06A44">
              <w:rPr>
                <w:sz w:val="19"/>
                <w:szCs w:val="19"/>
              </w:rPr>
              <w:t>Мала кількість великих (більше 1 га) вільних земельних ділянок</w:t>
            </w:r>
            <w:r w:rsidRPr="00B06A44">
              <w:rPr>
                <w:noProof/>
                <w:lang w:eastAsia="uk-UA"/>
              </w:rPr>
              <w:t xml:space="preserve"> </w:t>
            </w:r>
          </w:p>
        </w:tc>
        <w:tc>
          <w:tcPr>
            <w:tcW w:w="1984" w:type="dxa"/>
            <w:shd w:val="clear" w:color="auto" w:fill="auto"/>
          </w:tcPr>
          <w:p w:rsidR="008F7F02" w:rsidRPr="00B06A44" w:rsidRDefault="008F7F02" w:rsidP="008F7F02">
            <w:pPr>
              <w:pBdr>
                <w:top w:val="nil"/>
                <w:left w:val="nil"/>
                <w:bottom w:val="nil"/>
                <w:right w:val="nil"/>
                <w:between w:val="nil"/>
              </w:pBdr>
              <w:spacing w:line="240" w:lineRule="auto"/>
              <w:ind w:left="0" w:hanging="2"/>
              <w:rPr>
                <w:sz w:val="19"/>
                <w:szCs w:val="19"/>
              </w:rPr>
            </w:pPr>
          </w:p>
        </w:tc>
        <w:tc>
          <w:tcPr>
            <w:tcW w:w="3777" w:type="dxa"/>
            <w:shd w:val="clear" w:color="auto" w:fill="C2D69B"/>
          </w:tcPr>
          <w:p w:rsidR="008F7F02" w:rsidRPr="006B3D84" w:rsidRDefault="00B06A44" w:rsidP="00F74F34">
            <w:pPr>
              <w:pStyle w:val="af5"/>
              <w:numPr>
                <w:ilvl w:val="0"/>
                <w:numId w:val="45"/>
              </w:numPr>
              <w:pBdr>
                <w:top w:val="nil"/>
                <w:left w:val="nil"/>
                <w:bottom w:val="nil"/>
                <w:right w:val="nil"/>
                <w:between w:val="nil"/>
              </w:pBdr>
              <w:spacing w:after="0" w:line="240" w:lineRule="auto"/>
              <w:ind w:leftChars="0" w:firstLineChars="0"/>
              <w:jc w:val="both"/>
              <w:outlineLvl w:val="9"/>
              <w:rPr>
                <w:rFonts w:ascii="Arial" w:hAnsi="Arial" w:cs="Arial"/>
                <w:sz w:val="20"/>
                <w:szCs w:val="20"/>
              </w:rPr>
            </w:pPr>
            <w:r w:rsidRPr="006B3D84">
              <w:rPr>
                <w:rFonts w:ascii="Arial" w:hAnsi="Arial" w:cs="Arial"/>
                <w:sz w:val="20"/>
                <w:szCs w:val="20"/>
              </w:rPr>
              <w:t>Можливі техногенні та екологічні надзвичайні ситуації, пов’язані з діяльністю або бездіяльністю шахт</w:t>
            </w:r>
          </w:p>
        </w:tc>
      </w:tr>
      <w:tr w:rsidR="008F7F02" w:rsidRPr="00B06A44" w:rsidTr="005708FA">
        <w:trPr>
          <w:trHeight w:val="193"/>
        </w:trPr>
        <w:tc>
          <w:tcPr>
            <w:tcW w:w="3879" w:type="dxa"/>
          </w:tcPr>
          <w:p w:rsidR="008F7F02" w:rsidRPr="00B06A44" w:rsidRDefault="008F7F02" w:rsidP="008F7F02">
            <w:pPr>
              <w:pBdr>
                <w:top w:val="nil"/>
                <w:left w:val="nil"/>
                <w:bottom w:val="nil"/>
                <w:right w:val="nil"/>
                <w:between w:val="nil"/>
              </w:pBdr>
              <w:spacing w:line="240" w:lineRule="auto"/>
              <w:ind w:left="0" w:hanging="2"/>
              <w:rPr>
                <w:sz w:val="19"/>
                <w:szCs w:val="19"/>
              </w:rPr>
            </w:pPr>
          </w:p>
        </w:tc>
        <w:tc>
          <w:tcPr>
            <w:tcW w:w="1984" w:type="dxa"/>
          </w:tcPr>
          <w:p w:rsidR="008F7F02" w:rsidRPr="00B06A44" w:rsidRDefault="008F7F02" w:rsidP="008F7F02">
            <w:pPr>
              <w:pBdr>
                <w:top w:val="nil"/>
                <w:left w:val="nil"/>
                <w:bottom w:val="nil"/>
                <w:right w:val="nil"/>
                <w:between w:val="nil"/>
              </w:pBdr>
              <w:spacing w:line="240" w:lineRule="auto"/>
              <w:ind w:left="0" w:hanging="2"/>
              <w:rPr>
                <w:sz w:val="19"/>
                <w:szCs w:val="19"/>
              </w:rPr>
            </w:pPr>
          </w:p>
        </w:tc>
        <w:tc>
          <w:tcPr>
            <w:tcW w:w="3777" w:type="dxa"/>
          </w:tcPr>
          <w:p w:rsidR="008F7F02" w:rsidRPr="006B3D84" w:rsidRDefault="008F7F02" w:rsidP="006B3D84">
            <w:pPr>
              <w:pStyle w:val="af5"/>
              <w:pBdr>
                <w:top w:val="nil"/>
                <w:left w:val="nil"/>
                <w:bottom w:val="nil"/>
                <w:right w:val="nil"/>
                <w:between w:val="nil"/>
              </w:pBdr>
              <w:spacing w:after="0" w:line="240" w:lineRule="auto"/>
              <w:ind w:leftChars="0" w:left="720" w:firstLineChars="0" w:firstLine="0"/>
              <w:jc w:val="both"/>
              <w:outlineLvl w:val="9"/>
              <w:rPr>
                <w:rFonts w:ascii="Arial" w:hAnsi="Arial" w:cs="Arial"/>
                <w:sz w:val="20"/>
                <w:szCs w:val="20"/>
              </w:rPr>
            </w:pPr>
          </w:p>
        </w:tc>
      </w:tr>
      <w:tr w:rsidR="008F7F02" w:rsidRPr="00B06A44" w:rsidTr="00A67FF4">
        <w:trPr>
          <w:trHeight w:val="348"/>
        </w:trPr>
        <w:tc>
          <w:tcPr>
            <w:tcW w:w="3879" w:type="dxa"/>
            <w:shd w:val="clear" w:color="auto" w:fill="A0BBC0"/>
            <w:vAlign w:val="center"/>
          </w:tcPr>
          <w:p w:rsidR="008F7F02" w:rsidRPr="00B06A44" w:rsidRDefault="008F7F02" w:rsidP="00FF0851">
            <w:pPr>
              <w:numPr>
                <w:ilvl w:val="0"/>
                <w:numId w:val="27"/>
              </w:numPr>
              <w:pBdr>
                <w:top w:val="nil"/>
                <w:left w:val="nil"/>
                <w:bottom w:val="nil"/>
                <w:right w:val="nil"/>
                <w:between w:val="nil"/>
              </w:pBdr>
              <w:spacing w:line="240" w:lineRule="auto"/>
              <w:ind w:left="0" w:hanging="2"/>
              <w:rPr>
                <w:sz w:val="19"/>
                <w:szCs w:val="19"/>
              </w:rPr>
            </w:pPr>
            <w:r w:rsidRPr="00B06A44">
              <w:rPr>
                <w:sz w:val="19"/>
                <w:szCs w:val="19"/>
              </w:rPr>
              <w:t>Відсутність достатньої кількості робочих місць для молоді</w:t>
            </w:r>
          </w:p>
        </w:tc>
        <w:tc>
          <w:tcPr>
            <w:tcW w:w="1984" w:type="dxa"/>
            <w:shd w:val="clear" w:color="auto" w:fill="auto"/>
          </w:tcPr>
          <w:p w:rsidR="008F7F02" w:rsidRPr="00B06A44" w:rsidRDefault="005708FA" w:rsidP="008F7F02">
            <w:pPr>
              <w:pBdr>
                <w:top w:val="nil"/>
                <w:left w:val="nil"/>
                <w:bottom w:val="nil"/>
                <w:right w:val="nil"/>
                <w:between w:val="nil"/>
              </w:pBdr>
              <w:spacing w:line="240" w:lineRule="auto"/>
              <w:ind w:left="0" w:hanging="2"/>
              <w:rPr>
                <w:sz w:val="19"/>
                <w:szCs w:val="19"/>
              </w:rPr>
            </w:pPr>
            <w:r w:rsidRPr="00B06A44">
              <w:rPr>
                <w:noProof/>
                <w:lang w:eastAsia="uk-UA"/>
              </w:rPr>
              <mc:AlternateContent>
                <mc:Choice Requires="wps">
                  <w:drawing>
                    <wp:anchor distT="0" distB="0" distL="114300" distR="114300" simplePos="0" relativeHeight="251851776" behindDoc="0" locked="0" layoutInCell="1" hidden="0" allowOverlap="1" wp14:anchorId="167D9722" wp14:editId="6B1BB01E">
                      <wp:simplePos x="0" y="0"/>
                      <wp:positionH relativeFrom="column">
                        <wp:posOffset>-74296</wp:posOffset>
                      </wp:positionH>
                      <wp:positionV relativeFrom="paragraph">
                        <wp:posOffset>154939</wp:posOffset>
                      </wp:positionV>
                      <wp:extent cx="1272541" cy="2028825"/>
                      <wp:effectExtent l="38100" t="38100" r="22860" b="28575"/>
                      <wp:wrapNone/>
                      <wp:docPr id="46" name="Пряма зі стрілкою 46"/>
                      <wp:cNvGraphicFramePr/>
                      <a:graphic xmlns:a="http://schemas.openxmlformats.org/drawingml/2006/main">
                        <a:graphicData uri="http://schemas.microsoft.com/office/word/2010/wordprocessingShape">
                          <wps:wsp>
                            <wps:cNvCnPr/>
                            <wps:spPr>
                              <a:xfrm flipH="1" flipV="1">
                                <a:off x="0" y="0"/>
                                <a:ext cx="1272541" cy="2028825"/>
                              </a:xfrm>
                              <a:prstGeom prst="straightConnector1">
                                <a:avLst/>
                              </a:prstGeom>
                              <a:noFill/>
                              <a:ln w="22225" cap="flat" cmpd="sng">
                                <a:solidFill>
                                  <a:srgbClr val="4F6128"/>
                                </a:solidFill>
                                <a:prstDash val="solid"/>
                                <a:round/>
                                <a:headEnd type="none" w="sm" len="sm"/>
                                <a:tailEnd type="stealth" w="med" len="med"/>
                              </a:ln>
                            </wps:spPr>
                            <wps:bodyPr/>
                          </wps:wsp>
                        </a:graphicData>
                      </a:graphic>
                      <wp14:sizeRelH relativeFrom="margin">
                        <wp14:pctWidth>0</wp14:pctWidth>
                      </wp14:sizeRelH>
                      <wp14:sizeRelV relativeFrom="margin">
                        <wp14:pctHeight>0</wp14:pctHeight>
                      </wp14:sizeRelV>
                    </wp:anchor>
                  </w:drawing>
                </mc:Choice>
                <mc:Fallback>
                  <w:pict>
                    <v:shape w14:anchorId="48B5022E" id="Пряма зі стрілкою 46" o:spid="_x0000_s1026" type="#_x0000_t32" style="position:absolute;margin-left:-5.85pt;margin-top:12.2pt;width:100.2pt;height:159.75pt;flip:x y;z-index:251851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" strokecolor="#4f6128" strokeweight="1.75pt">
                      <v:stroke startarrowwidth="narrow" startarrowlength="short" endarrow="classic"/>
                    </v:shape>
                  </w:pict>
                </mc:Fallback>
              </mc:AlternateContent>
            </w:r>
            <w:r w:rsidRPr="00B06A44">
              <w:rPr>
                <w:noProof/>
                <w:lang w:eastAsia="uk-UA"/>
              </w:rPr>
              <mc:AlternateContent>
                <mc:Choice Requires="wps">
                  <w:drawing>
                    <wp:anchor distT="0" distB="0" distL="114300" distR="114300" simplePos="0" relativeHeight="251877376" behindDoc="0" locked="0" layoutInCell="1" hidden="0" allowOverlap="1" wp14:anchorId="204054A7" wp14:editId="5EFC57EB">
                      <wp:simplePos x="0" y="0"/>
                      <wp:positionH relativeFrom="column">
                        <wp:posOffset>-64770</wp:posOffset>
                      </wp:positionH>
                      <wp:positionV relativeFrom="paragraph">
                        <wp:posOffset>-1664335</wp:posOffset>
                      </wp:positionV>
                      <wp:extent cx="1263016" cy="1924050"/>
                      <wp:effectExtent l="38100" t="0" r="32385" b="57150"/>
                      <wp:wrapNone/>
                      <wp:docPr id="6" name="Пряма зі стрілкою 6"/>
                      <wp:cNvGraphicFramePr/>
                      <a:graphic xmlns:a="http://schemas.openxmlformats.org/drawingml/2006/main">
                        <a:graphicData uri="http://schemas.microsoft.com/office/word/2010/wordprocessingShape">
                          <wps:wsp>
                            <wps:cNvCnPr/>
                            <wps:spPr>
                              <a:xfrm flipH="1">
                                <a:off x="0" y="0"/>
                                <a:ext cx="1263016" cy="1924050"/>
                              </a:xfrm>
                              <a:prstGeom prst="straightConnector1">
                                <a:avLst/>
                              </a:prstGeom>
                              <a:noFill/>
                              <a:ln w="22225" cap="flat" cmpd="sng">
                                <a:solidFill>
                                  <a:srgbClr val="4F6128"/>
                                </a:solidFill>
                                <a:prstDash val="solid"/>
                                <a:round/>
                                <a:headEnd type="none" w="sm" len="sm"/>
                                <a:tailEnd type="stealth" w="med" len="med"/>
                              </a:ln>
                            </wps:spPr>
                            <wps:bodyPr/>
                          </wps:wsp>
                        </a:graphicData>
                      </a:graphic>
                      <wp14:sizeRelH relativeFrom="margin">
                        <wp14:pctWidth>0</wp14:pctWidth>
                      </wp14:sizeRelH>
                      <wp14:sizeRelV relativeFrom="margin">
                        <wp14:pctHeight>0</wp14:pctHeight>
                      </wp14:sizeRelV>
                    </wp:anchor>
                  </w:drawing>
                </mc:Choice>
                <mc:Fallback>
                  <w:pict>
                    <v:shape w14:anchorId="3947FF58" id="Пряма зі стрілкою 6" o:spid="_x0000_s1026" type="#_x0000_t32" style="position:absolute;margin-left:-5.1pt;margin-top:-131.05pt;width:99.45pt;height:151.5pt;flip:x;z-index:251877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" strokecolor="#4f6128" strokeweight="1.75pt">
                      <v:stroke startarrowwidth="narrow" startarrowlength="short" endarrow="classic"/>
                    </v:shape>
                  </w:pict>
                </mc:Fallback>
              </mc:AlternateContent>
            </w:r>
          </w:p>
        </w:tc>
        <w:tc>
          <w:tcPr>
            <w:tcW w:w="3777" w:type="dxa"/>
            <w:shd w:val="clear" w:color="auto" w:fill="C2D69B"/>
          </w:tcPr>
          <w:p w:rsidR="008F7F02" w:rsidRPr="006B3D84" w:rsidRDefault="00B06A44" w:rsidP="00F74F34">
            <w:pPr>
              <w:pStyle w:val="af5"/>
              <w:numPr>
                <w:ilvl w:val="0"/>
                <w:numId w:val="45"/>
              </w:numPr>
              <w:pBdr>
                <w:top w:val="nil"/>
                <w:left w:val="nil"/>
                <w:bottom w:val="nil"/>
                <w:right w:val="nil"/>
                <w:between w:val="nil"/>
              </w:pBdr>
              <w:spacing w:after="0" w:line="240" w:lineRule="auto"/>
              <w:ind w:leftChars="0" w:firstLineChars="0"/>
              <w:jc w:val="both"/>
              <w:outlineLvl w:val="9"/>
              <w:rPr>
                <w:rFonts w:ascii="Arial" w:hAnsi="Arial" w:cs="Arial"/>
                <w:sz w:val="20"/>
                <w:szCs w:val="20"/>
              </w:rPr>
            </w:pPr>
            <w:r w:rsidRPr="006B3D84">
              <w:rPr>
                <w:rFonts w:ascii="Arial" w:hAnsi="Arial" w:cs="Arial"/>
                <w:sz w:val="20"/>
                <w:szCs w:val="20"/>
              </w:rPr>
              <w:t>Збільшення тарифів на комунальні послуги та енергоносії</w:t>
            </w:r>
          </w:p>
        </w:tc>
      </w:tr>
      <w:tr w:rsidR="008F7F02" w:rsidRPr="00B06A44" w:rsidTr="005708FA">
        <w:trPr>
          <w:trHeight w:val="122"/>
        </w:trPr>
        <w:tc>
          <w:tcPr>
            <w:tcW w:w="3879" w:type="dxa"/>
          </w:tcPr>
          <w:p w:rsidR="008F7F02" w:rsidRPr="00B06A44" w:rsidRDefault="008F7F02" w:rsidP="008F7F02">
            <w:pPr>
              <w:pBdr>
                <w:top w:val="nil"/>
                <w:left w:val="nil"/>
                <w:bottom w:val="nil"/>
                <w:right w:val="nil"/>
                <w:between w:val="nil"/>
              </w:pBdr>
              <w:spacing w:line="240" w:lineRule="auto"/>
              <w:ind w:left="0" w:hanging="2"/>
              <w:rPr>
                <w:sz w:val="19"/>
                <w:szCs w:val="19"/>
              </w:rPr>
            </w:pPr>
          </w:p>
        </w:tc>
        <w:tc>
          <w:tcPr>
            <w:tcW w:w="1984" w:type="dxa"/>
          </w:tcPr>
          <w:p w:rsidR="008F7F02" w:rsidRPr="00B06A44" w:rsidRDefault="008F7F02" w:rsidP="008F7F02">
            <w:pPr>
              <w:pBdr>
                <w:top w:val="nil"/>
                <w:left w:val="nil"/>
                <w:bottom w:val="nil"/>
                <w:right w:val="nil"/>
                <w:between w:val="nil"/>
              </w:pBdr>
              <w:spacing w:line="240" w:lineRule="auto"/>
              <w:ind w:left="0" w:hanging="2"/>
              <w:rPr>
                <w:sz w:val="19"/>
                <w:szCs w:val="19"/>
              </w:rPr>
            </w:pPr>
          </w:p>
        </w:tc>
        <w:tc>
          <w:tcPr>
            <w:tcW w:w="3777" w:type="dxa"/>
          </w:tcPr>
          <w:p w:rsidR="008F7F02" w:rsidRPr="006B3D84" w:rsidRDefault="008F7F02" w:rsidP="006B3D84">
            <w:pPr>
              <w:pStyle w:val="af5"/>
              <w:pBdr>
                <w:top w:val="nil"/>
                <w:left w:val="nil"/>
                <w:bottom w:val="nil"/>
                <w:right w:val="nil"/>
                <w:between w:val="nil"/>
              </w:pBdr>
              <w:spacing w:after="0" w:line="240" w:lineRule="auto"/>
              <w:ind w:leftChars="0" w:left="720" w:firstLineChars="0" w:firstLine="0"/>
              <w:jc w:val="both"/>
              <w:outlineLvl w:val="9"/>
              <w:rPr>
                <w:rFonts w:ascii="Arial" w:hAnsi="Arial" w:cs="Arial"/>
                <w:sz w:val="20"/>
                <w:szCs w:val="20"/>
              </w:rPr>
            </w:pPr>
          </w:p>
        </w:tc>
      </w:tr>
      <w:tr w:rsidR="008F7F02" w:rsidRPr="00B06A44" w:rsidTr="00A67FF4">
        <w:trPr>
          <w:trHeight w:val="348"/>
        </w:trPr>
        <w:tc>
          <w:tcPr>
            <w:tcW w:w="3879" w:type="dxa"/>
            <w:shd w:val="clear" w:color="auto" w:fill="A0BBC0"/>
            <w:vAlign w:val="center"/>
          </w:tcPr>
          <w:p w:rsidR="008F7F02" w:rsidRPr="00B06A44" w:rsidRDefault="008F7F02" w:rsidP="00FF0851">
            <w:pPr>
              <w:numPr>
                <w:ilvl w:val="0"/>
                <w:numId w:val="27"/>
              </w:numPr>
              <w:pBdr>
                <w:top w:val="nil"/>
                <w:left w:val="nil"/>
                <w:bottom w:val="nil"/>
                <w:right w:val="nil"/>
                <w:between w:val="nil"/>
              </w:pBdr>
              <w:spacing w:line="240" w:lineRule="auto"/>
              <w:ind w:left="0" w:hanging="2"/>
              <w:rPr>
                <w:sz w:val="19"/>
                <w:szCs w:val="19"/>
              </w:rPr>
            </w:pPr>
            <w:r w:rsidRPr="00B06A44">
              <w:rPr>
                <w:noProof/>
                <w:lang w:eastAsia="uk-UA"/>
              </w:rPr>
              <mc:AlternateContent>
                <mc:Choice Requires="wps">
                  <w:drawing>
                    <wp:anchor distT="0" distB="0" distL="114300" distR="114300" simplePos="0" relativeHeight="251835392" behindDoc="0" locked="0" layoutInCell="1" hidden="0" allowOverlap="1" wp14:anchorId="11C5B6A1" wp14:editId="68FBF350">
                      <wp:simplePos x="0" y="0"/>
                      <wp:positionH relativeFrom="column">
                        <wp:posOffset>2350770</wp:posOffset>
                      </wp:positionH>
                      <wp:positionV relativeFrom="paragraph">
                        <wp:posOffset>-1737360</wp:posOffset>
                      </wp:positionV>
                      <wp:extent cx="1295400" cy="1952625"/>
                      <wp:effectExtent l="38100" t="0" r="19050" b="47625"/>
                      <wp:wrapNone/>
                      <wp:docPr id="40" name="Пряма зі стрілкою 40"/>
                      <wp:cNvGraphicFramePr/>
                      <a:graphic xmlns:a="http://schemas.openxmlformats.org/drawingml/2006/main">
                        <a:graphicData uri="http://schemas.microsoft.com/office/word/2010/wordprocessingShape">
                          <wps:wsp>
                            <wps:cNvCnPr/>
                            <wps:spPr>
                              <a:xfrm flipH="1">
                                <a:off x="0" y="0"/>
                                <a:ext cx="1295400" cy="1952625"/>
                              </a:xfrm>
                              <a:prstGeom prst="straightConnector1">
                                <a:avLst/>
                              </a:prstGeom>
                              <a:noFill/>
                              <a:ln w="22225" cap="flat" cmpd="sng">
                                <a:solidFill>
                                  <a:srgbClr val="4F6128"/>
                                </a:solidFill>
                                <a:prstDash val="solid"/>
                                <a:round/>
                                <a:headEnd type="none" w="sm" len="sm"/>
                                <a:tailEnd type="stealth" w="med" len="med"/>
                              </a:ln>
                            </wps:spPr>
                            <wps:bodyPr/>
                          </wps:wsp>
                        </a:graphicData>
                      </a:graphic>
                      <wp14:sizeRelH relativeFrom="margin">
                        <wp14:pctWidth>0</wp14:pctWidth>
                      </wp14:sizeRelH>
                      <wp14:sizeRelV relativeFrom="margin">
                        <wp14:pctHeight>0</wp14:pctHeight>
                      </wp14:sizeRelV>
                    </wp:anchor>
                  </w:drawing>
                </mc:Choice>
                <mc:Fallback>
                  <w:pict>
                    <v:shape w14:anchorId="6ECA8261" id="Пряма зі стрілкою 40" o:spid="_x0000_s1026" type="#_x0000_t32" style="position:absolute;margin-left:185.1pt;margin-top:-136.8pt;width:102pt;height:153.75pt;flip:x;z-index:251835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" strokecolor="#4f6128" strokeweight="1.75pt">
                      <v:stroke startarrowwidth="narrow" startarrowlength="short" endarrow="classic"/>
                    </v:shape>
                  </w:pict>
                </mc:Fallback>
              </mc:AlternateContent>
            </w:r>
            <w:r w:rsidRPr="00B06A44">
              <w:rPr>
                <w:sz w:val="19"/>
                <w:szCs w:val="19"/>
              </w:rPr>
              <w:t>Високий  рівень заборгованості за комунальні послуги</w:t>
            </w:r>
            <w:r w:rsidRPr="00B06A44">
              <w:rPr>
                <w:noProof/>
                <w:lang w:eastAsia="uk-UA"/>
              </w:rPr>
              <w:t xml:space="preserve"> </w:t>
            </w:r>
          </w:p>
        </w:tc>
        <w:tc>
          <w:tcPr>
            <w:tcW w:w="1984" w:type="dxa"/>
            <w:shd w:val="clear" w:color="auto" w:fill="auto"/>
          </w:tcPr>
          <w:p w:rsidR="008F7F02" w:rsidRPr="00B06A44" w:rsidRDefault="008F7F02" w:rsidP="008F7F02">
            <w:pPr>
              <w:pBdr>
                <w:top w:val="nil"/>
                <w:left w:val="nil"/>
                <w:bottom w:val="nil"/>
                <w:right w:val="nil"/>
                <w:between w:val="nil"/>
              </w:pBdr>
              <w:spacing w:line="240" w:lineRule="auto"/>
              <w:ind w:left="0" w:hanging="2"/>
              <w:rPr>
                <w:sz w:val="19"/>
                <w:szCs w:val="19"/>
              </w:rPr>
            </w:pPr>
            <w:r w:rsidRPr="00B06A44">
              <w:rPr>
                <w:noProof/>
                <w:lang w:eastAsia="uk-UA"/>
              </w:rPr>
              <mc:AlternateContent>
                <mc:Choice Requires="wps">
                  <w:drawing>
                    <wp:anchor distT="0" distB="0" distL="114300" distR="114300" simplePos="0" relativeHeight="251829248" behindDoc="0" locked="0" layoutInCell="1" hidden="0" allowOverlap="1" wp14:anchorId="24B22014" wp14:editId="608554D6">
                      <wp:simplePos x="0" y="0"/>
                      <wp:positionH relativeFrom="column">
                        <wp:posOffset>-93346</wp:posOffset>
                      </wp:positionH>
                      <wp:positionV relativeFrom="paragraph">
                        <wp:posOffset>-3433445</wp:posOffset>
                      </wp:positionV>
                      <wp:extent cx="1291590" cy="3638550"/>
                      <wp:effectExtent l="38100" t="38100" r="22860" b="19050"/>
                      <wp:wrapNone/>
                      <wp:docPr id="41" name="Пряма зі стрілкою 41"/>
                      <wp:cNvGraphicFramePr/>
                      <a:graphic xmlns:a="http://schemas.openxmlformats.org/drawingml/2006/main">
                        <a:graphicData uri="http://schemas.microsoft.com/office/word/2010/wordprocessingShape">
                          <wps:wsp>
                            <wps:cNvCnPr/>
                            <wps:spPr>
                              <a:xfrm rot="10800000">
                                <a:off x="0" y="0"/>
                                <a:ext cx="1291590" cy="3638550"/>
                              </a:xfrm>
                              <a:prstGeom prst="straightConnector1">
                                <a:avLst/>
                              </a:prstGeom>
                              <a:noFill/>
                              <a:ln w="22225" cap="flat" cmpd="sng">
                                <a:solidFill>
                                  <a:srgbClr val="4F6128"/>
                                </a:solidFill>
                                <a:prstDash val="solid"/>
                                <a:round/>
                                <a:headEnd type="none" w="sm" len="sm"/>
                                <a:tailEnd type="stealth" w="med" len="med"/>
                              </a:ln>
                            </wps:spPr>
                            <wps:bodyPr/>
                          </wps:wsp>
                        </a:graphicData>
                      </a:graphic>
                      <wp14:sizeRelH relativeFrom="margin">
                        <wp14:pctWidth>0</wp14:pctWidth>
                      </wp14:sizeRelH>
                      <wp14:sizeRelV relativeFrom="margin">
                        <wp14:pctHeight>0</wp14:pctHeight>
                      </wp14:sizeRelV>
                    </wp:anchor>
                  </w:drawing>
                </mc:Choice>
                <mc:Fallback>
                  <w:pict>
                    <v:shape w14:anchorId="37F1B2C0" id="Пряма зі стрілкою 41" o:spid="_x0000_s1026" type="#_x0000_t32" style="position:absolute;margin-left:-7.35pt;margin-top:-270.35pt;width:101.7pt;height:286.5pt;rotation:180;z-index:251829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" strokecolor="#4f6128" strokeweight="1.75pt">
                      <v:stroke startarrowwidth="narrow" startarrowlength="short" endarrow="classic"/>
                    </v:shape>
                  </w:pict>
                </mc:Fallback>
              </mc:AlternateContent>
            </w:r>
          </w:p>
          <w:p w:rsidR="008F7F02" w:rsidRPr="00B06A44" w:rsidRDefault="008F7F02" w:rsidP="008F7F02">
            <w:pPr>
              <w:ind w:left="0" w:hanging="2"/>
              <w:rPr>
                <w:sz w:val="19"/>
                <w:szCs w:val="19"/>
              </w:rPr>
            </w:pPr>
          </w:p>
        </w:tc>
        <w:tc>
          <w:tcPr>
            <w:tcW w:w="3777" w:type="dxa"/>
            <w:shd w:val="clear" w:color="auto" w:fill="C2D69B"/>
          </w:tcPr>
          <w:p w:rsidR="008F7F02" w:rsidRPr="006B3D84" w:rsidRDefault="00B06A44" w:rsidP="00F74F34">
            <w:pPr>
              <w:pStyle w:val="af5"/>
              <w:numPr>
                <w:ilvl w:val="0"/>
                <w:numId w:val="45"/>
              </w:numPr>
              <w:pBdr>
                <w:top w:val="nil"/>
                <w:left w:val="nil"/>
                <w:bottom w:val="nil"/>
                <w:right w:val="nil"/>
                <w:between w:val="nil"/>
              </w:pBdr>
              <w:spacing w:after="0" w:line="240" w:lineRule="auto"/>
              <w:ind w:leftChars="0" w:firstLineChars="0"/>
              <w:jc w:val="both"/>
              <w:outlineLvl w:val="9"/>
              <w:rPr>
                <w:rFonts w:ascii="Arial" w:hAnsi="Arial" w:cs="Arial"/>
                <w:sz w:val="20"/>
                <w:szCs w:val="20"/>
              </w:rPr>
            </w:pPr>
            <w:r w:rsidRPr="006B3D84">
              <w:rPr>
                <w:rFonts w:ascii="Arial" w:hAnsi="Arial" w:cs="Arial"/>
                <w:sz w:val="20"/>
                <w:szCs w:val="20"/>
              </w:rPr>
              <w:t>Подальше старіння населення та можливі пов’язані з цим додаткові соціальні в</w:t>
            </w:r>
            <w:r w:rsidR="008B6E19" w:rsidRPr="006B3D84">
              <w:rPr>
                <w:rFonts w:ascii="Arial" w:hAnsi="Arial" w:cs="Arial"/>
                <w:sz w:val="20"/>
                <w:szCs w:val="20"/>
              </w:rPr>
              <w:t>идатки</w:t>
            </w:r>
          </w:p>
        </w:tc>
      </w:tr>
      <w:tr w:rsidR="008F7F02" w:rsidRPr="00B06A44" w:rsidTr="005708FA">
        <w:trPr>
          <w:trHeight w:val="177"/>
        </w:trPr>
        <w:tc>
          <w:tcPr>
            <w:tcW w:w="3879" w:type="dxa"/>
          </w:tcPr>
          <w:p w:rsidR="008F7F02" w:rsidRPr="00B06A44" w:rsidRDefault="008F7F02" w:rsidP="008F7F02">
            <w:pPr>
              <w:pBdr>
                <w:top w:val="nil"/>
                <w:left w:val="nil"/>
                <w:bottom w:val="nil"/>
                <w:right w:val="nil"/>
                <w:between w:val="nil"/>
              </w:pBdr>
              <w:spacing w:line="240" w:lineRule="auto"/>
              <w:ind w:left="0" w:hanging="2"/>
              <w:rPr>
                <w:sz w:val="19"/>
                <w:szCs w:val="19"/>
              </w:rPr>
            </w:pPr>
          </w:p>
        </w:tc>
        <w:tc>
          <w:tcPr>
            <w:tcW w:w="1984" w:type="dxa"/>
          </w:tcPr>
          <w:p w:rsidR="008F7F02" w:rsidRPr="00B06A44" w:rsidRDefault="008F7F02" w:rsidP="008F7F02">
            <w:pPr>
              <w:pBdr>
                <w:top w:val="nil"/>
                <w:left w:val="nil"/>
                <w:bottom w:val="nil"/>
                <w:right w:val="nil"/>
                <w:between w:val="nil"/>
              </w:pBdr>
              <w:spacing w:line="240" w:lineRule="auto"/>
              <w:ind w:left="0" w:hanging="2"/>
              <w:rPr>
                <w:sz w:val="19"/>
                <w:szCs w:val="19"/>
              </w:rPr>
            </w:pPr>
            <w:r w:rsidRPr="00B06A44">
              <w:rPr>
                <w:noProof/>
                <w:lang w:eastAsia="uk-UA"/>
              </w:rPr>
              <mc:AlternateContent>
                <mc:Choice Requires="wps">
                  <w:drawing>
                    <wp:anchor distT="0" distB="0" distL="114300" distR="114300" simplePos="0" relativeHeight="251843584" behindDoc="0" locked="0" layoutInCell="1" hidden="0" allowOverlap="1" wp14:anchorId="76149112" wp14:editId="0E0E5EFF">
                      <wp:simplePos x="0" y="0"/>
                      <wp:positionH relativeFrom="column">
                        <wp:posOffset>-64770</wp:posOffset>
                      </wp:positionH>
                      <wp:positionV relativeFrom="paragraph">
                        <wp:posOffset>-239394</wp:posOffset>
                      </wp:positionV>
                      <wp:extent cx="1253490" cy="2800350"/>
                      <wp:effectExtent l="38100" t="0" r="22860" b="57150"/>
                      <wp:wrapNone/>
                      <wp:docPr id="42" name="Пряма зі стрілкою 42"/>
                      <wp:cNvGraphicFramePr/>
                      <a:graphic xmlns:a="http://schemas.openxmlformats.org/drawingml/2006/main">
                        <a:graphicData uri="http://schemas.microsoft.com/office/word/2010/wordprocessingShape">
                          <wps:wsp>
                            <wps:cNvCnPr/>
                            <wps:spPr>
                              <a:xfrm flipH="1">
                                <a:off x="0" y="0"/>
                                <a:ext cx="1253490" cy="2800350"/>
                              </a:xfrm>
                              <a:prstGeom prst="straightConnector1">
                                <a:avLst/>
                              </a:prstGeom>
                              <a:noFill/>
                              <a:ln w="22225" cap="flat" cmpd="sng">
                                <a:solidFill>
                                  <a:srgbClr val="4F6128"/>
                                </a:solidFill>
                                <a:prstDash val="solid"/>
                                <a:round/>
                                <a:headEnd type="none" w="sm" len="sm"/>
                                <a:tailEnd type="stealth" w="med" len="med"/>
                              </a:ln>
                            </wps:spPr>
                            <wps:bodyPr/>
                          </wps:wsp>
                        </a:graphicData>
                      </a:graphic>
                      <wp14:sizeRelH relativeFrom="margin">
                        <wp14:pctWidth>0</wp14:pctWidth>
                      </wp14:sizeRelH>
                      <wp14:sizeRelV relativeFrom="margin">
                        <wp14:pctHeight>0</wp14:pctHeight>
                      </wp14:sizeRelV>
                    </wp:anchor>
                  </w:drawing>
                </mc:Choice>
                <mc:Fallback>
                  <w:pict>
                    <v:shape w14:anchorId="323B47CB" id="Пряма зі стрілкою 42" o:spid="_x0000_s1026" type="#_x0000_t32" style="position:absolute;margin-left:-5.1pt;margin-top:-18.85pt;width:98.7pt;height:220.5pt;flip:x;z-index:251843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" strokecolor="#4f6128" strokeweight="1.75pt">
                      <v:stroke startarrowwidth="narrow" startarrowlength="short" endarrow="classic"/>
                    </v:shape>
                  </w:pict>
                </mc:Fallback>
              </mc:AlternateContent>
            </w:r>
          </w:p>
        </w:tc>
        <w:tc>
          <w:tcPr>
            <w:tcW w:w="3777" w:type="dxa"/>
          </w:tcPr>
          <w:p w:rsidR="008F7F02" w:rsidRPr="006B3D84" w:rsidRDefault="008F7F02" w:rsidP="006B3D84">
            <w:pPr>
              <w:pStyle w:val="af5"/>
              <w:pBdr>
                <w:top w:val="nil"/>
                <w:left w:val="nil"/>
                <w:bottom w:val="nil"/>
                <w:right w:val="nil"/>
                <w:between w:val="nil"/>
              </w:pBdr>
              <w:spacing w:after="0" w:line="240" w:lineRule="auto"/>
              <w:ind w:leftChars="0" w:left="720" w:firstLineChars="0" w:firstLine="0"/>
              <w:jc w:val="both"/>
              <w:outlineLvl w:val="9"/>
              <w:rPr>
                <w:rFonts w:ascii="Arial" w:hAnsi="Arial" w:cs="Arial"/>
                <w:sz w:val="20"/>
                <w:szCs w:val="20"/>
              </w:rPr>
            </w:pPr>
          </w:p>
        </w:tc>
      </w:tr>
      <w:tr w:rsidR="000D091A" w:rsidRPr="00B06A44" w:rsidTr="00A67FF4">
        <w:trPr>
          <w:trHeight w:val="348"/>
        </w:trPr>
        <w:tc>
          <w:tcPr>
            <w:tcW w:w="3879" w:type="dxa"/>
            <w:shd w:val="clear" w:color="auto" w:fill="A0BBC0"/>
            <w:vAlign w:val="center"/>
          </w:tcPr>
          <w:p w:rsidR="008F7F02" w:rsidRPr="00B06A44" w:rsidRDefault="008F7F02" w:rsidP="00FF0851">
            <w:pPr>
              <w:numPr>
                <w:ilvl w:val="0"/>
                <w:numId w:val="27"/>
              </w:numPr>
              <w:pBdr>
                <w:top w:val="nil"/>
                <w:left w:val="nil"/>
                <w:bottom w:val="nil"/>
                <w:right w:val="nil"/>
                <w:between w:val="nil"/>
              </w:pBdr>
              <w:spacing w:line="240" w:lineRule="auto"/>
              <w:ind w:left="0" w:hanging="2"/>
              <w:rPr>
                <w:sz w:val="19"/>
                <w:szCs w:val="19"/>
              </w:rPr>
            </w:pPr>
            <w:r w:rsidRPr="00B06A44">
              <w:rPr>
                <w:noProof/>
                <w:lang w:eastAsia="uk-UA"/>
              </w:rPr>
              <mc:AlternateContent>
                <mc:Choice Requires="wps">
                  <w:drawing>
                    <wp:anchor distT="0" distB="0" distL="114300" distR="114300" simplePos="0" relativeHeight="251839488" behindDoc="0" locked="0" layoutInCell="1" hidden="0" allowOverlap="1" wp14:anchorId="585F0F10" wp14:editId="51D1BC04">
                      <wp:simplePos x="0" y="0"/>
                      <wp:positionH relativeFrom="column">
                        <wp:posOffset>2398395</wp:posOffset>
                      </wp:positionH>
                      <wp:positionV relativeFrom="paragraph">
                        <wp:posOffset>220345</wp:posOffset>
                      </wp:positionV>
                      <wp:extent cx="1243965" cy="647700"/>
                      <wp:effectExtent l="38100" t="0" r="32385" b="57150"/>
                      <wp:wrapNone/>
                      <wp:docPr id="44" name="Пряма зі стрілкою 44"/>
                      <wp:cNvGraphicFramePr/>
                      <a:graphic xmlns:a="http://schemas.openxmlformats.org/drawingml/2006/main">
                        <a:graphicData uri="http://schemas.microsoft.com/office/word/2010/wordprocessingShape">
                          <wps:wsp>
                            <wps:cNvCnPr/>
                            <wps:spPr>
                              <a:xfrm flipH="1">
                                <a:off x="0" y="0"/>
                                <a:ext cx="1243965" cy="647700"/>
                              </a:xfrm>
                              <a:prstGeom prst="straightConnector1">
                                <a:avLst/>
                              </a:prstGeom>
                              <a:noFill/>
                              <a:ln w="22225" cap="flat" cmpd="sng">
                                <a:solidFill>
                                  <a:srgbClr val="4F6128"/>
                                </a:solidFill>
                                <a:prstDash val="solid"/>
                                <a:round/>
                                <a:headEnd type="none" w="sm" len="sm"/>
                                <a:tailEnd type="stealth" w="med" len="med"/>
                              </a:ln>
                            </wps:spPr>
                            <wps:bodyPr/>
                          </wps:wsp>
                        </a:graphicData>
                      </a:graphic>
                      <wp14:sizeRelH relativeFrom="margin">
                        <wp14:pctWidth>0</wp14:pctWidth>
                      </wp14:sizeRelH>
                      <wp14:sizeRelV relativeFrom="margin">
                        <wp14:pctHeight>0</wp14:pctHeight>
                      </wp14:sizeRelV>
                    </wp:anchor>
                  </w:drawing>
                </mc:Choice>
                <mc:Fallback>
                  <w:pict>
                    <v:shape w14:anchorId="532A32F0" id="Пряма зі стрілкою 44" o:spid="_x0000_s1026" type="#_x0000_t32" style="position:absolute;margin-left:188.85pt;margin-top:17.35pt;width:97.95pt;height:51pt;flip:x;z-index:251839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" strokecolor="#4f6128" strokeweight="1.75pt">
                      <v:stroke startarrowwidth="narrow" startarrowlength="short" endarrow="classic"/>
                    </v:shape>
                  </w:pict>
                </mc:Fallback>
              </mc:AlternateContent>
            </w:r>
            <w:r w:rsidRPr="00B06A44">
              <w:rPr>
                <w:sz w:val="19"/>
                <w:szCs w:val="19"/>
              </w:rPr>
              <w:t>Недостатня якість дорожньо-транспортної інфраструктури</w:t>
            </w:r>
            <w:r w:rsidRPr="00B06A44">
              <w:rPr>
                <w:noProof/>
                <w:lang w:eastAsia="uk-UA"/>
              </w:rPr>
              <w:t xml:space="preserve"> </w:t>
            </w:r>
          </w:p>
        </w:tc>
        <w:tc>
          <w:tcPr>
            <w:tcW w:w="1984" w:type="dxa"/>
            <w:shd w:val="clear" w:color="auto" w:fill="auto"/>
          </w:tcPr>
          <w:p w:rsidR="008F7F02" w:rsidRPr="00B06A44" w:rsidRDefault="008F7F02" w:rsidP="008F7F02">
            <w:pPr>
              <w:pBdr>
                <w:top w:val="nil"/>
                <w:left w:val="nil"/>
                <w:bottom w:val="nil"/>
                <w:right w:val="nil"/>
                <w:between w:val="nil"/>
              </w:pBdr>
              <w:spacing w:line="240" w:lineRule="auto"/>
              <w:ind w:left="0" w:hanging="2"/>
              <w:rPr>
                <w:sz w:val="19"/>
                <w:szCs w:val="19"/>
              </w:rPr>
            </w:pPr>
          </w:p>
        </w:tc>
        <w:tc>
          <w:tcPr>
            <w:tcW w:w="3777" w:type="dxa"/>
            <w:shd w:val="clear" w:color="auto" w:fill="C2D69B"/>
          </w:tcPr>
          <w:p w:rsidR="008F7F02" w:rsidRPr="006B3D84" w:rsidRDefault="00B06A44" w:rsidP="00F74F34">
            <w:pPr>
              <w:pStyle w:val="af5"/>
              <w:numPr>
                <w:ilvl w:val="0"/>
                <w:numId w:val="45"/>
              </w:numPr>
              <w:pBdr>
                <w:top w:val="nil"/>
                <w:left w:val="nil"/>
                <w:bottom w:val="nil"/>
                <w:right w:val="nil"/>
                <w:between w:val="nil"/>
              </w:pBdr>
              <w:spacing w:after="0" w:line="240" w:lineRule="auto"/>
              <w:ind w:leftChars="0" w:firstLineChars="0"/>
              <w:jc w:val="both"/>
              <w:outlineLvl w:val="9"/>
              <w:rPr>
                <w:rFonts w:ascii="Arial" w:hAnsi="Arial" w:cs="Arial"/>
                <w:sz w:val="20"/>
                <w:szCs w:val="20"/>
              </w:rPr>
            </w:pPr>
            <w:r w:rsidRPr="006B3D84">
              <w:rPr>
                <w:rFonts w:ascii="Arial" w:hAnsi="Arial" w:cs="Arial"/>
                <w:sz w:val="20"/>
                <w:szCs w:val="20"/>
              </w:rPr>
              <w:t xml:space="preserve">Можливі аварії в системі комунального господарства через </w:t>
            </w:r>
            <w:r w:rsidR="000D091A" w:rsidRPr="006B3D84">
              <w:rPr>
                <w:rFonts w:ascii="Arial" w:hAnsi="Arial" w:cs="Arial"/>
                <w:sz w:val="20"/>
                <w:szCs w:val="20"/>
              </w:rPr>
              <w:t>значний рівень</w:t>
            </w:r>
            <w:r w:rsidRPr="006B3D84">
              <w:rPr>
                <w:rFonts w:ascii="Arial" w:hAnsi="Arial" w:cs="Arial"/>
                <w:sz w:val="20"/>
                <w:szCs w:val="20"/>
              </w:rPr>
              <w:t xml:space="preserve"> зносу систем</w:t>
            </w:r>
          </w:p>
        </w:tc>
      </w:tr>
      <w:tr w:rsidR="008F7F02" w:rsidRPr="00B06A44" w:rsidTr="005708FA">
        <w:trPr>
          <w:trHeight w:val="151"/>
        </w:trPr>
        <w:tc>
          <w:tcPr>
            <w:tcW w:w="3879" w:type="dxa"/>
          </w:tcPr>
          <w:p w:rsidR="008F7F02" w:rsidRPr="00B06A44" w:rsidRDefault="008F7F02" w:rsidP="008F7F02">
            <w:pPr>
              <w:pBdr>
                <w:top w:val="nil"/>
                <w:left w:val="nil"/>
                <w:bottom w:val="nil"/>
                <w:right w:val="nil"/>
                <w:between w:val="nil"/>
              </w:pBdr>
              <w:spacing w:line="240" w:lineRule="auto"/>
              <w:ind w:left="0" w:hanging="2"/>
              <w:rPr>
                <w:sz w:val="19"/>
                <w:szCs w:val="19"/>
              </w:rPr>
            </w:pPr>
          </w:p>
        </w:tc>
        <w:tc>
          <w:tcPr>
            <w:tcW w:w="1984" w:type="dxa"/>
          </w:tcPr>
          <w:p w:rsidR="008F7F02" w:rsidRPr="00B06A44" w:rsidRDefault="008F7F02" w:rsidP="008F7F02">
            <w:pPr>
              <w:pBdr>
                <w:top w:val="nil"/>
                <w:left w:val="nil"/>
                <w:bottom w:val="nil"/>
                <w:right w:val="nil"/>
                <w:between w:val="nil"/>
              </w:pBdr>
              <w:spacing w:line="240" w:lineRule="auto"/>
              <w:ind w:left="0" w:hanging="2"/>
              <w:rPr>
                <w:sz w:val="19"/>
                <w:szCs w:val="19"/>
              </w:rPr>
            </w:pPr>
          </w:p>
        </w:tc>
        <w:tc>
          <w:tcPr>
            <w:tcW w:w="3777" w:type="dxa"/>
          </w:tcPr>
          <w:p w:rsidR="008F7F02" w:rsidRPr="006B3D84" w:rsidRDefault="008F7F02" w:rsidP="006B3D84">
            <w:pPr>
              <w:pStyle w:val="af5"/>
              <w:pBdr>
                <w:top w:val="nil"/>
                <w:left w:val="nil"/>
                <w:bottom w:val="nil"/>
                <w:right w:val="nil"/>
                <w:between w:val="nil"/>
              </w:pBdr>
              <w:spacing w:after="0" w:line="240" w:lineRule="auto"/>
              <w:ind w:leftChars="0" w:left="720" w:firstLineChars="0" w:firstLine="0"/>
              <w:jc w:val="both"/>
              <w:outlineLvl w:val="9"/>
              <w:rPr>
                <w:rFonts w:ascii="Arial" w:hAnsi="Arial" w:cs="Arial"/>
                <w:sz w:val="20"/>
                <w:szCs w:val="20"/>
              </w:rPr>
            </w:pPr>
          </w:p>
        </w:tc>
      </w:tr>
      <w:tr w:rsidR="008F7F02" w:rsidRPr="00B06A44" w:rsidTr="00A67FF4">
        <w:trPr>
          <w:trHeight w:val="348"/>
        </w:trPr>
        <w:tc>
          <w:tcPr>
            <w:tcW w:w="3879" w:type="dxa"/>
            <w:shd w:val="clear" w:color="auto" w:fill="A0BBC0"/>
            <w:vAlign w:val="center"/>
          </w:tcPr>
          <w:p w:rsidR="008F7F02" w:rsidRPr="00B06A44" w:rsidRDefault="008F7F02" w:rsidP="00FF0851">
            <w:pPr>
              <w:numPr>
                <w:ilvl w:val="0"/>
                <w:numId w:val="27"/>
              </w:numPr>
              <w:pBdr>
                <w:top w:val="nil"/>
                <w:left w:val="nil"/>
                <w:bottom w:val="nil"/>
                <w:right w:val="nil"/>
                <w:between w:val="nil"/>
              </w:pBdr>
              <w:spacing w:line="240" w:lineRule="auto"/>
              <w:ind w:left="0" w:hanging="2"/>
              <w:rPr>
                <w:sz w:val="19"/>
                <w:szCs w:val="19"/>
              </w:rPr>
            </w:pPr>
            <w:r w:rsidRPr="00B06A44">
              <w:rPr>
                <w:sz w:val="19"/>
                <w:szCs w:val="19"/>
              </w:rPr>
              <w:t>Зношеність комунальної, інженерної інфраструктури</w:t>
            </w:r>
          </w:p>
        </w:tc>
        <w:tc>
          <w:tcPr>
            <w:tcW w:w="1984" w:type="dxa"/>
            <w:shd w:val="clear" w:color="auto" w:fill="auto"/>
          </w:tcPr>
          <w:p w:rsidR="008F7F02" w:rsidRPr="00B06A44" w:rsidRDefault="008F7F02" w:rsidP="008F7F02">
            <w:pPr>
              <w:pBdr>
                <w:top w:val="nil"/>
                <w:left w:val="nil"/>
                <w:bottom w:val="nil"/>
                <w:right w:val="nil"/>
                <w:between w:val="nil"/>
              </w:pBdr>
              <w:spacing w:line="240" w:lineRule="auto"/>
              <w:ind w:left="0" w:hanging="2"/>
              <w:rPr>
                <w:sz w:val="19"/>
                <w:szCs w:val="19"/>
              </w:rPr>
            </w:pPr>
          </w:p>
        </w:tc>
        <w:tc>
          <w:tcPr>
            <w:tcW w:w="3777" w:type="dxa"/>
            <w:shd w:val="clear" w:color="auto" w:fill="C2D69B"/>
          </w:tcPr>
          <w:p w:rsidR="008F7F02" w:rsidRPr="006B3D84" w:rsidRDefault="00B06A44" w:rsidP="00F74F34">
            <w:pPr>
              <w:pStyle w:val="af5"/>
              <w:numPr>
                <w:ilvl w:val="0"/>
                <w:numId w:val="45"/>
              </w:numPr>
              <w:pBdr>
                <w:top w:val="nil"/>
                <w:left w:val="nil"/>
                <w:bottom w:val="nil"/>
                <w:right w:val="nil"/>
                <w:between w:val="nil"/>
              </w:pBdr>
              <w:spacing w:after="0" w:line="240" w:lineRule="auto"/>
              <w:ind w:leftChars="0" w:firstLineChars="0"/>
              <w:jc w:val="both"/>
              <w:outlineLvl w:val="9"/>
              <w:rPr>
                <w:rFonts w:ascii="Arial" w:hAnsi="Arial" w:cs="Arial"/>
                <w:sz w:val="20"/>
                <w:szCs w:val="20"/>
              </w:rPr>
            </w:pPr>
            <w:r w:rsidRPr="006B3D84">
              <w:rPr>
                <w:rFonts w:ascii="Arial" w:hAnsi="Arial" w:cs="Arial"/>
                <w:sz w:val="20"/>
                <w:szCs w:val="20"/>
              </w:rPr>
              <w:t>Посилення конкуренції між громадами з</w:t>
            </w:r>
            <w:r w:rsidR="008B6E19" w:rsidRPr="006B3D84">
              <w:rPr>
                <w:rFonts w:ascii="Arial" w:hAnsi="Arial" w:cs="Arial"/>
                <w:sz w:val="20"/>
                <w:szCs w:val="20"/>
              </w:rPr>
              <w:t>а  людські та фінансові ресурси</w:t>
            </w:r>
          </w:p>
        </w:tc>
      </w:tr>
      <w:tr w:rsidR="008F7F02" w:rsidRPr="00B06A44" w:rsidTr="005708FA">
        <w:trPr>
          <w:trHeight w:val="207"/>
        </w:trPr>
        <w:tc>
          <w:tcPr>
            <w:tcW w:w="3879" w:type="dxa"/>
          </w:tcPr>
          <w:p w:rsidR="008F7F02" w:rsidRPr="00B06A44" w:rsidRDefault="008F7F02" w:rsidP="008F7F02">
            <w:pPr>
              <w:pBdr>
                <w:top w:val="nil"/>
                <w:left w:val="nil"/>
                <w:bottom w:val="nil"/>
                <w:right w:val="nil"/>
                <w:between w:val="nil"/>
              </w:pBdr>
              <w:spacing w:line="240" w:lineRule="auto"/>
              <w:ind w:left="0" w:hanging="2"/>
              <w:rPr>
                <w:sz w:val="19"/>
                <w:szCs w:val="19"/>
              </w:rPr>
            </w:pPr>
          </w:p>
        </w:tc>
        <w:tc>
          <w:tcPr>
            <w:tcW w:w="1984" w:type="dxa"/>
          </w:tcPr>
          <w:p w:rsidR="008F7F02" w:rsidRPr="00B06A44" w:rsidRDefault="000D091A" w:rsidP="008F7F02">
            <w:pPr>
              <w:pBdr>
                <w:top w:val="nil"/>
                <w:left w:val="nil"/>
                <w:bottom w:val="nil"/>
                <w:right w:val="nil"/>
                <w:between w:val="nil"/>
              </w:pBdr>
              <w:spacing w:line="240" w:lineRule="auto"/>
              <w:ind w:left="0" w:hanging="2"/>
              <w:rPr>
                <w:sz w:val="19"/>
                <w:szCs w:val="19"/>
              </w:rPr>
            </w:pPr>
            <w:r w:rsidRPr="00B06A44">
              <w:rPr>
                <w:noProof/>
                <w:lang w:eastAsia="uk-UA"/>
              </w:rPr>
              <mc:AlternateContent>
                <mc:Choice Requires="wps">
                  <w:drawing>
                    <wp:anchor distT="0" distB="0" distL="114300" distR="114300" simplePos="0" relativeHeight="251841536" behindDoc="0" locked="0" layoutInCell="1" hidden="0" allowOverlap="1" wp14:anchorId="7626D22C" wp14:editId="4A59D154">
                      <wp:simplePos x="0" y="0"/>
                      <wp:positionH relativeFrom="column">
                        <wp:posOffset>-64770</wp:posOffset>
                      </wp:positionH>
                      <wp:positionV relativeFrom="paragraph">
                        <wp:posOffset>-187325</wp:posOffset>
                      </wp:positionV>
                      <wp:extent cx="1257300" cy="3190875"/>
                      <wp:effectExtent l="38100" t="0" r="19050" b="47625"/>
                      <wp:wrapNone/>
                      <wp:docPr id="48" name="Пряма зі стрілкою 48"/>
                      <wp:cNvGraphicFramePr/>
                      <a:graphic xmlns:a="http://schemas.openxmlformats.org/drawingml/2006/main">
                        <a:graphicData uri="http://schemas.microsoft.com/office/word/2010/wordprocessingShape">
                          <wps:wsp>
                            <wps:cNvCnPr/>
                            <wps:spPr>
                              <a:xfrm flipH="1">
                                <a:off x="0" y="0"/>
                                <a:ext cx="1257300" cy="3190875"/>
                              </a:xfrm>
                              <a:prstGeom prst="straightConnector1">
                                <a:avLst/>
                              </a:prstGeom>
                              <a:noFill/>
                              <a:ln w="22225" cap="flat" cmpd="sng">
                                <a:solidFill>
                                  <a:srgbClr val="4F6128"/>
                                </a:solidFill>
                                <a:prstDash val="solid"/>
                                <a:round/>
                                <a:headEnd type="none" w="sm" len="sm"/>
                                <a:tailEnd type="stealth" w="med" len="med"/>
                              </a:ln>
                            </wps:spPr>
                            <wps:bodyPr/>
                          </wps:wsp>
                        </a:graphicData>
                      </a:graphic>
                      <wp14:sizeRelH relativeFrom="margin">
                        <wp14:pctWidth>0</wp14:pctWidth>
                      </wp14:sizeRelH>
                      <wp14:sizeRelV relativeFrom="margin">
                        <wp14:pctHeight>0</wp14:pctHeight>
                      </wp14:sizeRelV>
                    </wp:anchor>
                  </w:drawing>
                </mc:Choice>
                <mc:Fallback>
                  <w:pict>
                    <v:shape w14:anchorId="00EBEAD7" id="Пряма зі стрілкою 48" o:spid="_x0000_s1026" type="#_x0000_t32" style="position:absolute;margin-left:-5.1pt;margin-top:-14.75pt;width:99pt;height:251.25pt;flip:x;z-index:251841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" strokecolor="#4f6128" strokeweight="1.75pt">
                      <v:stroke startarrowwidth="narrow" startarrowlength="short" endarrow="classic"/>
                    </v:shape>
                  </w:pict>
                </mc:Fallback>
              </mc:AlternateContent>
            </w:r>
            <w:r w:rsidR="008F7F02" w:rsidRPr="00B06A44">
              <w:rPr>
                <w:noProof/>
                <w:lang w:eastAsia="uk-UA"/>
              </w:rPr>
              <mc:AlternateContent>
                <mc:Choice Requires="wps">
                  <w:drawing>
                    <wp:anchor distT="0" distB="0" distL="114300" distR="114300" simplePos="0" relativeHeight="251849728" behindDoc="0" locked="0" layoutInCell="1" hidden="0" allowOverlap="1" wp14:anchorId="72C05A5B" wp14:editId="585742E7">
                      <wp:simplePos x="0" y="0"/>
                      <wp:positionH relativeFrom="column">
                        <wp:posOffset>-64770</wp:posOffset>
                      </wp:positionH>
                      <wp:positionV relativeFrom="paragraph">
                        <wp:posOffset>-836931</wp:posOffset>
                      </wp:positionV>
                      <wp:extent cx="1234440" cy="657225"/>
                      <wp:effectExtent l="38100" t="38100" r="22860" b="28575"/>
                      <wp:wrapNone/>
                      <wp:docPr id="47" name="Пряма зі стрілкою 47"/>
                      <wp:cNvGraphicFramePr/>
                      <a:graphic xmlns:a="http://schemas.openxmlformats.org/drawingml/2006/main">
                        <a:graphicData uri="http://schemas.microsoft.com/office/word/2010/wordprocessingShape">
                          <wps:wsp>
                            <wps:cNvCnPr/>
                            <wps:spPr>
                              <a:xfrm flipH="1" flipV="1">
                                <a:off x="0" y="0"/>
                                <a:ext cx="1234440" cy="657225"/>
                              </a:xfrm>
                              <a:prstGeom prst="straightConnector1">
                                <a:avLst/>
                              </a:prstGeom>
                              <a:noFill/>
                              <a:ln w="22225" cap="flat" cmpd="sng">
                                <a:solidFill>
                                  <a:srgbClr val="4F6128"/>
                                </a:solidFill>
                                <a:prstDash val="solid"/>
                                <a:round/>
                                <a:headEnd type="none" w="sm" len="sm"/>
                                <a:tailEnd type="stealth" w="med" len="med"/>
                              </a:ln>
                            </wps:spPr>
                            <wps:bodyPr/>
                          </wps:wsp>
                        </a:graphicData>
                      </a:graphic>
                      <wp14:sizeRelH relativeFrom="margin">
                        <wp14:pctWidth>0</wp14:pctWidth>
                      </wp14:sizeRelH>
                      <wp14:sizeRelV relativeFrom="margin">
                        <wp14:pctHeight>0</wp14:pctHeight>
                      </wp14:sizeRelV>
                    </wp:anchor>
                  </w:drawing>
                </mc:Choice>
                <mc:Fallback>
                  <w:pict>
                    <v:shape w14:anchorId="380111A7" id="Пряма зі стрілкою 47" o:spid="_x0000_s1026" type="#_x0000_t32" style="position:absolute;margin-left:-5.1pt;margin-top:-65.9pt;width:97.2pt;height:51.75pt;flip:x y;z-index:251849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" strokecolor="#4f6128" strokeweight="1.75pt">
                      <v:stroke startarrowwidth="narrow" startarrowlength="short" endarrow="classic"/>
                    </v:shape>
                  </w:pict>
                </mc:Fallback>
              </mc:AlternateContent>
            </w:r>
          </w:p>
        </w:tc>
        <w:tc>
          <w:tcPr>
            <w:tcW w:w="3777" w:type="dxa"/>
          </w:tcPr>
          <w:p w:rsidR="008F7F02" w:rsidRPr="006B3D84" w:rsidRDefault="008F7F02" w:rsidP="006B3D84">
            <w:pPr>
              <w:pStyle w:val="af5"/>
              <w:pBdr>
                <w:top w:val="nil"/>
                <w:left w:val="nil"/>
                <w:bottom w:val="nil"/>
                <w:right w:val="nil"/>
                <w:between w:val="nil"/>
              </w:pBdr>
              <w:spacing w:after="0" w:line="240" w:lineRule="auto"/>
              <w:ind w:leftChars="0" w:left="720" w:firstLineChars="0" w:firstLine="0"/>
              <w:jc w:val="both"/>
              <w:outlineLvl w:val="9"/>
              <w:rPr>
                <w:rFonts w:ascii="Arial" w:hAnsi="Arial" w:cs="Arial"/>
                <w:sz w:val="20"/>
                <w:szCs w:val="20"/>
              </w:rPr>
            </w:pPr>
          </w:p>
        </w:tc>
      </w:tr>
      <w:tr w:rsidR="008F7F02" w:rsidRPr="00B06A44" w:rsidTr="00A67FF4">
        <w:trPr>
          <w:trHeight w:val="489"/>
        </w:trPr>
        <w:tc>
          <w:tcPr>
            <w:tcW w:w="3879" w:type="dxa"/>
            <w:shd w:val="clear" w:color="auto" w:fill="A0BBC0"/>
            <w:vAlign w:val="center"/>
          </w:tcPr>
          <w:p w:rsidR="008F7F02" w:rsidRPr="00B06A44" w:rsidRDefault="005708FA" w:rsidP="00FF0851">
            <w:pPr>
              <w:numPr>
                <w:ilvl w:val="0"/>
                <w:numId w:val="27"/>
              </w:numPr>
              <w:pBdr>
                <w:top w:val="nil"/>
                <w:left w:val="nil"/>
                <w:bottom w:val="nil"/>
                <w:right w:val="nil"/>
                <w:between w:val="nil"/>
              </w:pBdr>
              <w:spacing w:line="240" w:lineRule="auto"/>
              <w:ind w:left="0" w:hanging="2"/>
              <w:rPr>
                <w:sz w:val="19"/>
                <w:szCs w:val="19"/>
              </w:rPr>
            </w:pPr>
            <w:r w:rsidRPr="00B06A44">
              <w:rPr>
                <w:sz w:val="19"/>
                <w:szCs w:val="19"/>
              </w:rPr>
              <w:t>Відсутність механізмів передачі земель та об’єктів нерухомості вугільних підприємств після їх закриття у власність громади</w:t>
            </w:r>
          </w:p>
        </w:tc>
        <w:tc>
          <w:tcPr>
            <w:tcW w:w="1984" w:type="dxa"/>
          </w:tcPr>
          <w:p w:rsidR="000D091A" w:rsidRDefault="005708FA" w:rsidP="008F7F02">
            <w:pPr>
              <w:pBdr>
                <w:top w:val="nil"/>
                <w:left w:val="nil"/>
                <w:bottom w:val="nil"/>
                <w:right w:val="nil"/>
                <w:between w:val="nil"/>
              </w:pBdr>
              <w:spacing w:line="240" w:lineRule="auto"/>
              <w:ind w:left="0" w:hanging="2"/>
              <w:rPr>
                <w:sz w:val="19"/>
                <w:szCs w:val="19"/>
              </w:rPr>
            </w:pPr>
            <w:r w:rsidRPr="00B06A44">
              <w:rPr>
                <w:noProof/>
                <w:lang w:eastAsia="uk-UA"/>
              </w:rPr>
              <mc:AlternateContent>
                <mc:Choice Requires="wps">
                  <w:drawing>
                    <wp:anchor distT="0" distB="0" distL="114300" distR="114300" simplePos="0" relativeHeight="251881472" behindDoc="0" locked="0" layoutInCell="1" hidden="0" allowOverlap="1" wp14:anchorId="26AE7CD9" wp14:editId="0EF85E03">
                      <wp:simplePos x="0" y="0"/>
                      <wp:positionH relativeFrom="column">
                        <wp:posOffset>-93346</wp:posOffset>
                      </wp:positionH>
                      <wp:positionV relativeFrom="paragraph">
                        <wp:posOffset>-4859654</wp:posOffset>
                      </wp:positionV>
                      <wp:extent cx="1291591" cy="5274310"/>
                      <wp:effectExtent l="38100" t="0" r="22860" b="59690"/>
                      <wp:wrapNone/>
                      <wp:docPr id="54" name="Пряма зі стрілкою 54"/>
                      <wp:cNvGraphicFramePr/>
                      <a:graphic xmlns:a="http://schemas.openxmlformats.org/drawingml/2006/main">
                        <a:graphicData uri="http://schemas.microsoft.com/office/word/2010/wordprocessingShape">
                          <wps:wsp>
                            <wps:cNvCnPr/>
                            <wps:spPr>
                              <a:xfrm flipH="1">
                                <a:off x="0" y="0"/>
                                <a:ext cx="1291591" cy="5274310"/>
                              </a:xfrm>
                              <a:prstGeom prst="straightConnector1">
                                <a:avLst/>
                              </a:prstGeom>
                              <a:noFill/>
                              <a:ln w="22225" cap="flat" cmpd="sng">
                                <a:solidFill>
                                  <a:srgbClr val="4F6128"/>
                                </a:solidFill>
                                <a:prstDash val="solid"/>
                                <a:round/>
                                <a:headEnd type="none" w="sm" len="sm"/>
                                <a:tailEnd type="stealth" w="med" len="med"/>
                              </a:ln>
                            </wps:spPr>
                            <wps:bodyPr/>
                          </wps:wsp>
                        </a:graphicData>
                      </a:graphic>
                      <wp14:sizeRelH relativeFrom="margin">
                        <wp14:pctWidth>0</wp14:pctWidth>
                      </wp14:sizeRelH>
                      <wp14:sizeRelV relativeFrom="margin">
                        <wp14:pctHeight>0</wp14:pctHeight>
                      </wp14:sizeRelV>
                    </wp:anchor>
                  </w:drawing>
                </mc:Choice>
                <mc:Fallback>
                  <w:pict>
                    <v:shape w14:anchorId="6383433A" id="Пряма зі стрілкою 54" o:spid="_x0000_s1026" type="#_x0000_t32" style="position:absolute;margin-left:-7.35pt;margin-top:-382.65pt;width:101.7pt;height:415.3pt;flip:x;z-index:251881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" strokecolor="#4f6128" strokeweight="1.75pt">
                      <v:stroke startarrowwidth="narrow" startarrowlength="short" endarrow="classic"/>
                    </v:shape>
                  </w:pict>
                </mc:Fallback>
              </mc:AlternateContent>
            </w:r>
            <w:r w:rsidR="000D091A" w:rsidRPr="00B06A44">
              <w:rPr>
                <w:noProof/>
                <w:lang w:eastAsia="uk-UA"/>
              </w:rPr>
              <mc:AlternateContent>
                <mc:Choice Requires="wps">
                  <w:drawing>
                    <wp:anchor distT="0" distB="0" distL="114300" distR="114300" simplePos="0" relativeHeight="251837440" behindDoc="0" locked="0" layoutInCell="1" hidden="0" allowOverlap="1" wp14:anchorId="693B5003" wp14:editId="23796267">
                      <wp:simplePos x="0" y="0"/>
                      <wp:positionH relativeFrom="column">
                        <wp:posOffset>-74296</wp:posOffset>
                      </wp:positionH>
                      <wp:positionV relativeFrom="paragraph">
                        <wp:posOffset>-2945131</wp:posOffset>
                      </wp:positionV>
                      <wp:extent cx="1266825" cy="5781675"/>
                      <wp:effectExtent l="57150" t="0" r="28575" b="47625"/>
                      <wp:wrapNone/>
                      <wp:docPr id="39" name="Пряма зі стрілкою 39"/>
                      <wp:cNvGraphicFramePr/>
                      <a:graphic xmlns:a="http://schemas.openxmlformats.org/drawingml/2006/main">
                        <a:graphicData uri="http://schemas.microsoft.com/office/word/2010/wordprocessingShape">
                          <wps:wsp>
                            <wps:cNvCnPr/>
                            <wps:spPr>
                              <a:xfrm flipH="1">
                                <a:off x="0" y="0"/>
                                <a:ext cx="1266825" cy="5781675"/>
                              </a:xfrm>
                              <a:prstGeom prst="straightConnector1">
                                <a:avLst/>
                              </a:prstGeom>
                              <a:noFill/>
                              <a:ln w="22225" cap="flat" cmpd="sng">
                                <a:solidFill>
                                  <a:srgbClr val="4F6128"/>
                                </a:solidFill>
                                <a:prstDash val="solid"/>
                                <a:round/>
                                <a:headEnd type="none" w="sm" len="sm"/>
                                <a:tailEnd type="stealth" w="med" len="med"/>
                              </a:ln>
                            </wps:spPr>
                            <wps:bodyPr/>
                          </wps:wsp>
                        </a:graphicData>
                      </a:graphic>
                      <wp14:sizeRelH relativeFrom="margin">
                        <wp14:pctWidth>0</wp14:pctWidth>
                      </wp14:sizeRelH>
                      <wp14:sizeRelV relativeFrom="margin">
                        <wp14:pctHeight>0</wp14:pctHeight>
                      </wp14:sizeRelV>
                    </wp:anchor>
                  </w:drawing>
                </mc:Choice>
                <mc:Fallback>
                  <w:pict>
                    <v:shape w14:anchorId="3120FB79" id="Пряма зі стрілкою 39" o:spid="_x0000_s1026" type="#_x0000_t32" style="position:absolute;margin-left:-5.85pt;margin-top:-231.9pt;width:99.75pt;height:455.25pt;flip:x;z-index:251837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" strokecolor="#4f6128" strokeweight="1.75pt">
                      <v:stroke startarrowwidth="narrow" startarrowlength="short" endarrow="classic"/>
                    </v:shape>
                  </w:pict>
                </mc:Fallback>
              </mc:AlternateContent>
            </w:r>
          </w:p>
          <w:p w:rsidR="000D091A" w:rsidRDefault="000D091A" w:rsidP="000D091A">
            <w:pPr>
              <w:ind w:left="0" w:hanging="2"/>
              <w:rPr>
                <w:sz w:val="19"/>
                <w:szCs w:val="19"/>
              </w:rPr>
            </w:pPr>
          </w:p>
          <w:p w:rsidR="008F7F02" w:rsidRPr="000D091A" w:rsidRDefault="008F7F02" w:rsidP="000D091A">
            <w:pPr>
              <w:ind w:left="0" w:hanging="2"/>
              <w:rPr>
                <w:sz w:val="19"/>
                <w:szCs w:val="19"/>
              </w:rPr>
            </w:pPr>
          </w:p>
        </w:tc>
        <w:tc>
          <w:tcPr>
            <w:tcW w:w="3777" w:type="dxa"/>
            <w:shd w:val="clear" w:color="auto" w:fill="C2D69B" w:themeFill="accent3" w:themeFillTint="99"/>
          </w:tcPr>
          <w:p w:rsidR="008F7F02" w:rsidRPr="006B3D84" w:rsidRDefault="00B06A44" w:rsidP="00F74F34">
            <w:pPr>
              <w:pStyle w:val="af5"/>
              <w:numPr>
                <w:ilvl w:val="0"/>
                <w:numId w:val="45"/>
              </w:numPr>
              <w:pBdr>
                <w:top w:val="nil"/>
                <w:left w:val="nil"/>
                <w:bottom w:val="nil"/>
                <w:right w:val="nil"/>
                <w:between w:val="nil"/>
              </w:pBdr>
              <w:spacing w:after="0" w:line="240" w:lineRule="auto"/>
              <w:ind w:leftChars="0" w:firstLineChars="0"/>
              <w:jc w:val="both"/>
              <w:outlineLvl w:val="9"/>
              <w:rPr>
                <w:rFonts w:ascii="Arial" w:hAnsi="Arial" w:cs="Arial"/>
                <w:sz w:val="20"/>
                <w:szCs w:val="20"/>
              </w:rPr>
            </w:pPr>
            <w:r w:rsidRPr="006B3D84">
              <w:rPr>
                <w:rFonts w:ascii="Arial" w:hAnsi="Arial" w:cs="Arial"/>
                <w:sz w:val="20"/>
                <w:szCs w:val="20"/>
              </w:rPr>
              <w:t>Відсутність доступного житла для ветеранів війни, осіб з інвалідніс</w:t>
            </w:r>
            <w:r w:rsidR="008B6E19" w:rsidRPr="006B3D84">
              <w:rPr>
                <w:rFonts w:ascii="Arial" w:hAnsi="Arial" w:cs="Arial"/>
                <w:sz w:val="20"/>
                <w:szCs w:val="20"/>
              </w:rPr>
              <w:t>тю, ВПО</w:t>
            </w:r>
            <w:r w:rsidRPr="006B3D84">
              <w:rPr>
                <w:rFonts w:ascii="Arial" w:hAnsi="Arial" w:cs="Arial"/>
                <w:sz w:val="20"/>
                <w:szCs w:val="20"/>
              </w:rPr>
              <w:t xml:space="preserve"> перешкоджає їх інтеграції в сусп</w:t>
            </w:r>
            <w:r w:rsidR="008B6E19" w:rsidRPr="006B3D84">
              <w:rPr>
                <w:rFonts w:ascii="Arial" w:hAnsi="Arial" w:cs="Arial"/>
                <w:sz w:val="20"/>
                <w:szCs w:val="20"/>
              </w:rPr>
              <w:t>ільно-трудові відносини громади</w:t>
            </w:r>
          </w:p>
        </w:tc>
      </w:tr>
      <w:tr w:rsidR="008F7F02" w:rsidRPr="00B06A44" w:rsidTr="005708FA">
        <w:trPr>
          <w:trHeight w:val="132"/>
        </w:trPr>
        <w:tc>
          <w:tcPr>
            <w:tcW w:w="3879" w:type="dxa"/>
          </w:tcPr>
          <w:p w:rsidR="008F7F02" w:rsidRPr="00B06A44" w:rsidRDefault="008F7F02" w:rsidP="008F7F02">
            <w:pPr>
              <w:pBdr>
                <w:top w:val="nil"/>
                <w:left w:val="nil"/>
                <w:bottom w:val="nil"/>
                <w:right w:val="nil"/>
                <w:between w:val="nil"/>
              </w:pBdr>
              <w:spacing w:line="240" w:lineRule="auto"/>
              <w:ind w:left="0" w:hanging="2"/>
              <w:rPr>
                <w:sz w:val="19"/>
                <w:szCs w:val="19"/>
              </w:rPr>
            </w:pPr>
          </w:p>
        </w:tc>
        <w:tc>
          <w:tcPr>
            <w:tcW w:w="1984" w:type="dxa"/>
          </w:tcPr>
          <w:p w:rsidR="008F7F02" w:rsidRPr="00B06A44" w:rsidRDefault="00983CDE" w:rsidP="008F7F02">
            <w:pPr>
              <w:pBdr>
                <w:top w:val="nil"/>
                <w:left w:val="nil"/>
                <w:bottom w:val="nil"/>
                <w:right w:val="nil"/>
                <w:between w:val="nil"/>
              </w:pBdr>
              <w:spacing w:line="240" w:lineRule="auto"/>
              <w:ind w:left="0" w:hanging="2"/>
              <w:rPr>
                <w:sz w:val="19"/>
                <w:szCs w:val="19"/>
              </w:rPr>
            </w:pPr>
            <w:r w:rsidRPr="00B06A44">
              <w:rPr>
                <w:noProof/>
                <w:lang w:eastAsia="uk-UA"/>
              </w:rPr>
              <mc:AlternateContent>
                <mc:Choice Requires="wps">
                  <w:drawing>
                    <wp:anchor distT="0" distB="0" distL="114300" distR="114300" simplePos="0" relativeHeight="251842560" behindDoc="0" locked="0" layoutInCell="1" hidden="0" allowOverlap="1" wp14:anchorId="02C0BEB2" wp14:editId="37606BC3">
                      <wp:simplePos x="0" y="0"/>
                      <wp:positionH relativeFrom="column">
                        <wp:posOffset>-45721</wp:posOffset>
                      </wp:positionH>
                      <wp:positionV relativeFrom="paragraph">
                        <wp:posOffset>-207646</wp:posOffset>
                      </wp:positionV>
                      <wp:extent cx="1224915" cy="2183765"/>
                      <wp:effectExtent l="38100" t="0" r="32385" b="64135"/>
                      <wp:wrapNone/>
                      <wp:docPr id="50" name="Пряма зі стрілкою 50"/>
                      <wp:cNvGraphicFramePr/>
                      <a:graphic xmlns:a="http://schemas.openxmlformats.org/drawingml/2006/main">
                        <a:graphicData uri="http://schemas.microsoft.com/office/word/2010/wordprocessingShape">
                          <wps:wsp>
                            <wps:cNvCnPr/>
                            <wps:spPr>
                              <a:xfrm flipH="1">
                                <a:off x="0" y="0"/>
                                <a:ext cx="1224915" cy="2183765"/>
                              </a:xfrm>
                              <a:prstGeom prst="straightConnector1">
                                <a:avLst/>
                              </a:prstGeom>
                              <a:noFill/>
                              <a:ln w="22225" cap="flat" cmpd="sng">
                                <a:solidFill>
                                  <a:srgbClr val="4F6128"/>
                                </a:solidFill>
                                <a:prstDash val="solid"/>
                                <a:round/>
                                <a:headEnd type="none" w="sm" len="sm"/>
                                <a:tailEnd type="stealth" w="med" len="med"/>
                              </a:ln>
                            </wps:spPr>
                            <wps:bodyPr/>
                          </wps:wsp>
                        </a:graphicData>
                      </a:graphic>
                      <wp14:sizeRelH relativeFrom="margin">
                        <wp14:pctWidth>0</wp14:pctWidth>
                      </wp14:sizeRelH>
                      <wp14:sizeRelV relativeFrom="margin">
                        <wp14:pctHeight>0</wp14:pctHeight>
                      </wp14:sizeRelV>
                    </wp:anchor>
                  </w:drawing>
                </mc:Choice>
                <mc:Fallback>
                  <w:pict>
                    <v:shape w14:anchorId="627064EA" id="Пряма зі стрілкою 50" o:spid="_x0000_s1026" type="#_x0000_t32" style="position:absolute;margin-left:-3.6pt;margin-top:-16.35pt;width:96.45pt;height:171.95pt;flip:x;z-index:251842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" strokecolor="#4f6128" strokeweight="1.75pt">
                      <v:stroke startarrowwidth="narrow" startarrowlength="short" endarrow="classic"/>
                    </v:shape>
                  </w:pict>
                </mc:Fallback>
              </mc:AlternateContent>
            </w:r>
            <w:r w:rsidRPr="00B06A44">
              <w:rPr>
                <w:noProof/>
                <w:lang w:eastAsia="uk-UA"/>
              </w:rPr>
              <mc:AlternateContent>
                <mc:Choice Requires="wps">
                  <w:drawing>
                    <wp:anchor distT="0" distB="0" distL="114300" distR="114300" simplePos="0" relativeHeight="251846656" behindDoc="0" locked="0" layoutInCell="1" hidden="0" allowOverlap="1" wp14:anchorId="0912DB0E" wp14:editId="336A6FF1">
                      <wp:simplePos x="0" y="0"/>
                      <wp:positionH relativeFrom="column">
                        <wp:posOffset>-55246</wp:posOffset>
                      </wp:positionH>
                      <wp:positionV relativeFrom="paragraph">
                        <wp:posOffset>-231139</wp:posOffset>
                      </wp:positionV>
                      <wp:extent cx="1253491" cy="1790700"/>
                      <wp:effectExtent l="38100" t="0" r="22860" b="57150"/>
                      <wp:wrapNone/>
                      <wp:docPr id="49" name="Пряма зі стрілкою 49"/>
                      <wp:cNvGraphicFramePr/>
                      <a:graphic xmlns:a="http://schemas.openxmlformats.org/drawingml/2006/main">
                        <a:graphicData uri="http://schemas.microsoft.com/office/word/2010/wordprocessingShape">
                          <wps:wsp>
                            <wps:cNvCnPr/>
                            <wps:spPr>
                              <a:xfrm flipH="1">
                                <a:off x="0" y="0"/>
                                <a:ext cx="1253491" cy="1790700"/>
                              </a:xfrm>
                              <a:prstGeom prst="straightConnector1">
                                <a:avLst/>
                              </a:prstGeom>
                              <a:noFill/>
                              <a:ln w="22225" cap="flat" cmpd="sng">
                                <a:solidFill>
                                  <a:srgbClr val="4F6128"/>
                                </a:solidFill>
                                <a:prstDash val="solid"/>
                                <a:round/>
                                <a:headEnd type="none" w="sm" len="sm"/>
                                <a:tailEnd type="stealth" w="med" len="med"/>
                              </a:ln>
                            </wps:spPr>
                            <wps:bodyPr/>
                          </wps:wsp>
                        </a:graphicData>
                      </a:graphic>
                      <wp14:sizeRelH relativeFrom="margin">
                        <wp14:pctWidth>0</wp14:pctWidth>
                      </wp14:sizeRelH>
                      <wp14:sizeRelV relativeFrom="margin">
                        <wp14:pctHeight>0</wp14:pctHeight>
                      </wp14:sizeRelV>
                    </wp:anchor>
                  </w:drawing>
                </mc:Choice>
                <mc:Fallback>
                  <w:pict>
                    <v:shape w14:anchorId="19B98AEF" id="Пряма зі стрілкою 49" o:spid="_x0000_s1026" type="#_x0000_t32" style="position:absolute;margin-left:-4.35pt;margin-top:-18.2pt;width:98.7pt;height:141pt;flip:x;z-index:251846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" strokecolor="#4f6128" strokeweight="1.75pt">
                      <v:stroke startarrowwidth="narrow" startarrowlength="short" endarrow="classic"/>
                    </v:shape>
                  </w:pict>
                </mc:Fallback>
              </mc:AlternateContent>
            </w:r>
          </w:p>
        </w:tc>
        <w:tc>
          <w:tcPr>
            <w:tcW w:w="3777" w:type="dxa"/>
          </w:tcPr>
          <w:p w:rsidR="008F7F02" w:rsidRPr="006B3D84" w:rsidRDefault="008F7F02" w:rsidP="006B3D84">
            <w:pPr>
              <w:pStyle w:val="af5"/>
              <w:pBdr>
                <w:top w:val="nil"/>
                <w:left w:val="nil"/>
                <w:bottom w:val="nil"/>
                <w:right w:val="nil"/>
                <w:between w:val="nil"/>
              </w:pBdr>
              <w:spacing w:after="0" w:line="240" w:lineRule="auto"/>
              <w:ind w:leftChars="0" w:left="720" w:firstLineChars="0" w:firstLine="0"/>
              <w:jc w:val="both"/>
              <w:outlineLvl w:val="9"/>
              <w:rPr>
                <w:rFonts w:ascii="Arial" w:hAnsi="Arial" w:cs="Arial"/>
                <w:sz w:val="20"/>
                <w:szCs w:val="20"/>
              </w:rPr>
            </w:pPr>
          </w:p>
        </w:tc>
      </w:tr>
      <w:tr w:rsidR="008F7F02" w:rsidRPr="00B06A44" w:rsidTr="00A67FF4">
        <w:trPr>
          <w:trHeight w:val="348"/>
        </w:trPr>
        <w:tc>
          <w:tcPr>
            <w:tcW w:w="3879" w:type="dxa"/>
            <w:shd w:val="clear" w:color="auto" w:fill="A0BBC0"/>
          </w:tcPr>
          <w:p w:rsidR="008F7F02" w:rsidRPr="00B06A44" w:rsidRDefault="008F7F02" w:rsidP="00FF0851">
            <w:pPr>
              <w:numPr>
                <w:ilvl w:val="0"/>
                <w:numId w:val="27"/>
              </w:numPr>
              <w:pBdr>
                <w:top w:val="nil"/>
                <w:left w:val="nil"/>
                <w:bottom w:val="nil"/>
                <w:right w:val="nil"/>
                <w:between w:val="nil"/>
              </w:pBdr>
              <w:spacing w:line="240" w:lineRule="auto"/>
              <w:ind w:left="0" w:hanging="2"/>
              <w:rPr>
                <w:sz w:val="19"/>
                <w:szCs w:val="19"/>
              </w:rPr>
            </w:pPr>
            <w:r w:rsidRPr="00B06A44">
              <w:rPr>
                <w:sz w:val="19"/>
                <w:szCs w:val="19"/>
              </w:rPr>
              <w:t>Невідповідність пропозицій на ринку праці запитам бізнесу</w:t>
            </w:r>
          </w:p>
        </w:tc>
        <w:tc>
          <w:tcPr>
            <w:tcW w:w="1984" w:type="dxa"/>
          </w:tcPr>
          <w:p w:rsidR="008F7F02" w:rsidRPr="00B06A44" w:rsidRDefault="008F7F02" w:rsidP="008F7F02">
            <w:pPr>
              <w:pBdr>
                <w:top w:val="nil"/>
                <w:left w:val="nil"/>
                <w:bottom w:val="nil"/>
                <w:right w:val="nil"/>
                <w:between w:val="nil"/>
              </w:pBdr>
              <w:spacing w:line="240" w:lineRule="auto"/>
              <w:ind w:left="0" w:hanging="2"/>
              <w:jc w:val="center"/>
              <w:rPr>
                <w:sz w:val="19"/>
                <w:szCs w:val="19"/>
              </w:rPr>
            </w:pPr>
          </w:p>
        </w:tc>
        <w:tc>
          <w:tcPr>
            <w:tcW w:w="3777" w:type="dxa"/>
            <w:shd w:val="clear" w:color="auto" w:fill="C2D69B" w:themeFill="accent3" w:themeFillTint="99"/>
          </w:tcPr>
          <w:p w:rsidR="008F7F02" w:rsidRPr="006B3D84" w:rsidRDefault="00B06A44" w:rsidP="00F74F34">
            <w:pPr>
              <w:pStyle w:val="af5"/>
              <w:numPr>
                <w:ilvl w:val="0"/>
                <w:numId w:val="45"/>
              </w:numPr>
              <w:pBdr>
                <w:top w:val="nil"/>
                <w:left w:val="nil"/>
                <w:bottom w:val="nil"/>
                <w:right w:val="nil"/>
                <w:between w:val="nil"/>
              </w:pBdr>
              <w:spacing w:after="0" w:line="240" w:lineRule="auto"/>
              <w:ind w:leftChars="0" w:firstLineChars="0"/>
              <w:jc w:val="both"/>
              <w:outlineLvl w:val="9"/>
              <w:rPr>
                <w:rFonts w:ascii="Arial" w:hAnsi="Arial" w:cs="Arial"/>
                <w:sz w:val="20"/>
                <w:szCs w:val="20"/>
              </w:rPr>
            </w:pPr>
            <w:r w:rsidRPr="006B3D84">
              <w:rPr>
                <w:rFonts w:ascii="Arial" w:hAnsi="Arial" w:cs="Arial"/>
                <w:sz w:val="20"/>
                <w:szCs w:val="20"/>
              </w:rPr>
              <w:t>Відсутність моніторингу стану довкілля в процесі трансформації вугільних регіонів</w:t>
            </w:r>
          </w:p>
        </w:tc>
      </w:tr>
      <w:tr w:rsidR="008F7F02" w:rsidRPr="00B06A44" w:rsidTr="005708FA">
        <w:trPr>
          <w:trHeight w:val="91"/>
        </w:trPr>
        <w:tc>
          <w:tcPr>
            <w:tcW w:w="3879" w:type="dxa"/>
          </w:tcPr>
          <w:p w:rsidR="008F7F02" w:rsidRPr="005708FA" w:rsidRDefault="008F7F02" w:rsidP="008F7F02">
            <w:pPr>
              <w:pBdr>
                <w:top w:val="nil"/>
                <w:left w:val="nil"/>
                <w:bottom w:val="nil"/>
                <w:right w:val="nil"/>
                <w:between w:val="nil"/>
              </w:pBdr>
              <w:spacing w:line="240" w:lineRule="auto"/>
              <w:ind w:left="0" w:hanging="2"/>
              <w:rPr>
                <w:sz w:val="16"/>
                <w:szCs w:val="16"/>
              </w:rPr>
            </w:pPr>
          </w:p>
        </w:tc>
        <w:tc>
          <w:tcPr>
            <w:tcW w:w="1984" w:type="dxa"/>
          </w:tcPr>
          <w:p w:rsidR="008F7F02" w:rsidRPr="00B06A44" w:rsidRDefault="008F7F02" w:rsidP="008F7F02">
            <w:pPr>
              <w:pBdr>
                <w:top w:val="nil"/>
                <w:left w:val="nil"/>
                <w:bottom w:val="nil"/>
                <w:right w:val="nil"/>
                <w:between w:val="nil"/>
              </w:pBdr>
              <w:spacing w:line="240" w:lineRule="auto"/>
              <w:ind w:left="0" w:hanging="2"/>
              <w:jc w:val="center"/>
              <w:rPr>
                <w:sz w:val="19"/>
                <w:szCs w:val="19"/>
              </w:rPr>
            </w:pPr>
            <w:r w:rsidRPr="00B06A44">
              <w:rPr>
                <w:noProof/>
                <w:lang w:eastAsia="uk-UA"/>
              </w:rPr>
              <mc:AlternateContent>
                <mc:Choice Requires="wps">
                  <w:drawing>
                    <wp:anchor distT="0" distB="0" distL="114300" distR="114300" simplePos="0" relativeHeight="251850752" behindDoc="0" locked="0" layoutInCell="1" hidden="0" allowOverlap="1" wp14:anchorId="155551D0" wp14:editId="05304333">
                      <wp:simplePos x="0" y="0"/>
                      <wp:positionH relativeFrom="column">
                        <wp:posOffset>-112395</wp:posOffset>
                      </wp:positionH>
                      <wp:positionV relativeFrom="paragraph">
                        <wp:posOffset>-3030221</wp:posOffset>
                      </wp:positionV>
                      <wp:extent cx="1310640" cy="2875915"/>
                      <wp:effectExtent l="38100" t="38100" r="22860" b="19685"/>
                      <wp:wrapNone/>
                      <wp:docPr id="51" name="Пряма зі стрілкою 51"/>
                      <wp:cNvGraphicFramePr/>
                      <a:graphic xmlns:a="http://schemas.openxmlformats.org/drawingml/2006/main">
                        <a:graphicData uri="http://schemas.microsoft.com/office/word/2010/wordprocessingShape">
                          <wps:wsp>
                            <wps:cNvCnPr/>
                            <wps:spPr>
                              <a:xfrm flipH="1" flipV="1">
                                <a:off x="0" y="0"/>
                                <a:ext cx="1310640" cy="2875915"/>
                              </a:xfrm>
                              <a:prstGeom prst="straightConnector1">
                                <a:avLst/>
                              </a:prstGeom>
                              <a:noFill/>
                              <a:ln w="22225" cap="flat" cmpd="sng">
                                <a:solidFill>
                                  <a:srgbClr val="4F6128"/>
                                </a:solidFill>
                                <a:prstDash val="solid"/>
                                <a:round/>
                                <a:headEnd type="none" w="sm" len="sm"/>
                                <a:tailEnd type="stealth" w="med" len="med"/>
                              </a:ln>
                            </wps:spPr>
                            <wps:bodyPr/>
                          </wps:wsp>
                        </a:graphicData>
                      </a:graphic>
                      <wp14:sizeRelH relativeFrom="margin">
                        <wp14:pctWidth>0</wp14:pctWidth>
                      </wp14:sizeRelH>
                      <wp14:sizeRelV relativeFrom="margin">
                        <wp14:pctHeight>0</wp14:pctHeight>
                      </wp14:sizeRelV>
                    </wp:anchor>
                  </w:drawing>
                </mc:Choice>
                <mc:Fallback>
                  <w:pict>
                    <v:shape w14:anchorId="73E7B5B3" id="Пряма зі стрілкою 51" o:spid="_x0000_s1026" type="#_x0000_t32" style="position:absolute;margin-left:-8.85pt;margin-top:-238.6pt;width:103.2pt;height:226.45pt;flip:x y;z-index:251850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" strokecolor="#4f6128" strokeweight="1.75pt">
                      <v:stroke startarrowwidth="narrow" startarrowlength="short" endarrow="classic"/>
                    </v:shape>
                  </w:pict>
                </mc:Fallback>
              </mc:AlternateContent>
            </w:r>
          </w:p>
        </w:tc>
        <w:tc>
          <w:tcPr>
            <w:tcW w:w="3777" w:type="dxa"/>
          </w:tcPr>
          <w:p w:rsidR="008F7F02" w:rsidRPr="006B3D84" w:rsidRDefault="008F7F02" w:rsidP="006B3D84">
            <w:pPr>
              <w:pStyle w:val="af5"/>
              <w:pBdr>
                <w:top w:val="nil"/>
                <w:left w:val="nil"/>
                <w:bottom w:val="nil"/>
                <w:right w:val="nil"/>
                <w:between w:val="nil"/>
              </w:pBdr>
              <w:spacing w:after="0" w:line="240" w:lineRule="auto"/>
              <w:ind w:leftChars="0" w:left="720" w:firstLineChars="0" w:firstLine="0"/>
              <w:jc w:val="both"/>
              <w:outlineLvl w:val="9"/>
              <w:rPr>
                <w:rFonts w:ascii="Arial" w:hAnsi="Arial" w:cs="Arial"/>
                <w:sz w:val="20"/>
                <w:szCs w:val="20"/>
              </w:rPr>
            </w:pPr>
          </w:p>
        </w:tc>
      </w:tr>
      <w:tr w:rsidR="008F7F02" w:rsidRPr="00B06A44" w:rsidTr="00A67FF4">
        <w:trPr>
          <w:trHeight w:val="348"/>
        </w:trPr>
        <w:tc>
          <w:tcPr>
            <w:tcW w:w="3879" w:type="dxa"/>
            <w:shd w:val="clear" w:color="auto" w:fill="A0BBC0"/>
          </w:tcPr>
          <w:p w:rsidR="008F7F02" w:rsidRPr="00B06A44" w:rsidRDefault="008F7F02" w:rsidP="00FF0851">
            <w:pPr>
              <w:numPr>
                <w:ilvl w:val="0"/>
                <w:numId w:val="27"/>
              </w:numPr>
              <w:pBdr>
                <w:top w:val="nil"/>
                <w:left w:val="nil"/>
                <w:bottom w:val="nil"/>
                <w:right w:val="nil"/>
                <w:between w:val="nil"/>
              </w:pBdr>
              <w:spacing w:line="240" w:lineRule="auto"/>
              <w:ind w:left="0" w:hanging="2"/>
              <w:rPr>
                <w:sz w:val="19"/>
                <w:szCs w:val="19"/>
              </w:rPr>
            </w:pPr>
            <w:r w:rsidRPr="00B06A44">
              <w:rPr>
                <w:sz w:val="19"/>
                <w:szCs w:val="19"/>
              </w:rPr>
              <w:t>Низький у порівнянні із середнім рівнем заробітної плати</w:t>
            </w:r>
          </w:p>
        </w:tc>
        <w:tc>
          <w:tcPr>
            <w:tcW w:w="1984" w:type="dxa"/>
          </w:tcPr>
          <w:p w:rsidR="008F7F02" w:rsidRPr="00B06A44" w:rsidRDefault="0010015A" w:rsidP="008F7F02">
            <w:pPr>
              <w:pBdr>
                <w:top w:val="nil"/>
                <w:left w:val="nil"/>
                <w:bottom w:val="nil"/>
                <w:right w:val="nil"/>
                <w:between w:val="nil"/>
              </w:pBdr>
              <w:spacing w:line="240" w:lineRule="auto"/>
              <w:ind w:left="0" w:hanging="2"/>
              <w:rPr>
                <w:sz w:val="19"/>
                <w:szCs w:val="19"/>
              </w:rPr>
            </w:pPr>
            <w:r w:rsidRPr="00B06A44">
              <w:rPr>
                <w:noProof/>
                <w:lang w:eastAsia="uk-UA"/>
              </w:rPr>
              <mc:AlternateContent>
                <mc:Choice Requires="wps">
                  <w:drawing>
                    <wp:anchor distT="0" distB="0" distL="114300" distR="114300" simplePos="0" relativeHeight="251883520" behindDoc="0" locked="0" layoutInCell="1" hidden="0" allowOverlap="1" wp14:anchorId="4F76F1CF" wp14:editId="212780FB">
                      <wp:simplePos x="0" y="0"/>
                      <wp:positionH relativeFrom="column">
                        <wp:posOffset>-83821</wp:posOffset>
                      </wp:positionH>
                      <wp:positionV relativeFrom="paragraph">
                        <wp:posOffset>-332105</wp:posOffset>
                      </wp:positionV>
                      <wp:extent cx="1276350" cy="1419225"/>
                      <wp:effectExtent l="38100" t="0" r="19050" b="47625"/>
                      <wp:wrapNone/>
                      <wp:docPr id="61" name="Пряма зі стрілкою 61"/>
                      <wp:cNvGraphicFramePr/>
                      <a:graphic xmlns:a="http://schemas.openxmlformats.org/drawingml/2006/main">
                        <a:graphicData uri="http://schemas.microsoft.com/office/word/2010/wordprocessingShape">
                          <wps:wsp>
                            <wps:cNvCnPr/>
                            <wps:spPr>
                              <a:xfrm flipH="1">
                                <a:off x="0" y="0"/>
                                <a:ext cx="1276350" cy="1419225"/>
                              </a:xfrm>
                              <a:prstGeom prst="straightConnector1">
                                <a:avLst/>
                              </a:prstGeom>
                              <a:noFill/>
                              <a:ln w="22225" cap="flat" cmpd="sng">
                                <a:solidFill>
                                  <a:srgbClr val="4F6128"/>
                                </a:solidFill>
                                <a:prstDash val="solid"/>
                                <a:round/>
                                <a:headEnd type="none" w="sm" len="sm"/>
                                <a:tailEnd type="stealth" w="med" len="med"/>
                              </a:ln>
                            </wps:spPr>
                            <wps:bodyPr/>
                          </wps:wsp>
                        </a:graphicData>
                      </a:graphic>
                      <wp14:sizeRelH relativeFrom="margin">
                        <wp14:pctWidth>0</wp14:pctWidth>
                      </wp14:sizeRelH>
                      <wp14:sizeRelV relativeFrom="margin">
                        <wp14:pctHeight>0</wp14:pctHeight>
                      </wp14:sizeRelV>
                    </wp:anchor>
                  </w:drawing>
                </mc:Choice>
                <mc:Fallback>
                  <w:pict>
                    <v:shape w14:anchorId="57631462" id="Пряма зі стрілкою 61" o:spid="_x0000_s1026" type="#_x0000_t32" style="position:absolute;margin-left:-6.6pt;margin-top:-26.15pt;width:100.5pt;height:111.75pt;flip:x;z-index:251883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" strokecolor="#4f6128" strokeweight="1.75pt">
                      <v:stroke startarrowwidth="narrow" startarrowlength="short" endarrow="classic"/>
                    </v:shape>
                  </w:pict>
                </mc:Fallback>
              </mc:AlternateContent>
            </w:r>
            <w:r w:rsidR="005708FA" w:rsidRPr="00B06A44">
              <w:rPr>
                <w:noProof/>
                <w:lang w:eastAsia="uk-UA"/>
              </w:rPr>
              <mc:AlternateContent>
                <mc:Choice Requires="wps">
                  <w:drawing>
                    <wp:anchor distT="0" distB="0" distL="114300" distR="114300" simplePos="0" relativeHeight="251845632" behindDoc="0" locked="0" layoutInCell="1" hidden="0" allowOverlap="1" wp14:anchorId="278EBC91" wp14:editId="29E4D3A1">
                      <wp:simplePos x="0" y="0"/>
                      <wp:positionH relativeFrom="column">
                        <wp:posOffset>-64770</wp:posOffset>
                      </wp:positionH>
                      <wp:positionV relativeFrom="paragraph">
                        <wp:posOffset>-5342255</wp:posOffset>
                      </wp:positionV>
                      <wp:extent cx="1263015" cy="5467350"/>
                      <wp:effectExtent l="57150" t="38100" r="32385" b="19050"/>
                      <wp:wrapNone/>
                      <wp:docPr id="52" name="Пряма зі стрілкою 52"/>
                      <wp:cNvGraphicFramePr/>
                      <a:graphic xmlns:a="http://schemas.openxmlformats.org/drawingml/2006/main">
                        <a:graphicData uri="http://schemas.microsoft.com/office/word/2010/wordprocessingShape">
                          <wps:wsp>
                            <wps:cNvCnPr/>
                            <wps:spPr>
                              <a:xfrm flipH="1" flipV="1">
                                <a:off x="0" y="0"/>
                                <a:ext cx="1263015" cy="5467350"/>
                              </a:xfrm>
                              <a:prstGeom prst="straightConnector1">
                                <a:avLst/>
                              </a:prstGeom>
                              <a:noFill/>
                              <a:ln w="22225" cap="flat" cmpd="sng">
                                <a:solidFill>
                                  <a:srgbClr val="4F6128"/>
                                </a:solidFill>
                                <a:prstDash val="solid"/>
                                <a:round/>
                                <a:headEnd type="none" w="sm" len="sm"/>
                                <a:tailEnd type="stealth" w="med" len="med"/>
                              </a:ln>
                            </wps:spPr>
                            <wps:bodyPr/>
                          </wps:wsp>
                        </a:graphicData>
                      </a:graphic>
                      <wp14:sizeRelH relativeFrom="margin">
                        <wp14:pctWidth>0</wp14:pctWidth>
                      </wp14:sizeRelH>
                      <wp14:sizeRelV relativeFrom="margin">
                        <wp14:pctHeight>0</wp14:pctHeight>
                      </wp14:sizeRelV>
                    </wp:anchor>
                  </w:drawing>
                </mc:Choice>
                <mc:Fallback>
                  <w:pict>
                    <v:shape w14:anchorId="1D651792" id="Пряма зі стрілкою 52" o:spid="_x0000_s1026" type="#_x0000_t32" style="position:absolute;margin-left:-5.1pt;margin-top:-420.65pt;width:99.45pt;height:430.5pt;flip:x y;z-index:251845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" strokecolor="#4f6128" strokeweight="1.75pt">
                      <v:stroke startarrowwidth="narrow" startarrowlength="short" endarrow="classic"/>
                    </v:shape>
                  </w:pict>
                </mc:Fallback>
              </mc:AlternateContent>
            </w:r>
            <w:r w:rsidR="00983CDE" w:rsidRPr="00B06A44">
              <w:rPr>
                <w:noProof/>
                <w:lang w:eastAsia="uk-UA"/>
              </w:rPr>
              <mc:AlternateContent>
                <mc:Choice Requires="wps">
                  <w:drawing>
                    <wp:anchor distT="0" distB="0" distL="114300" distR="114300" simplePos="0" relativeHeight="251844608" behindDoc="0" locked="0" layoutInCell="1" hidden="0" allowOverlap="1" wp14:anchorId="4A978FDE" wp14:editId="33772352">
                      <wp:simplePos x="0" y="0"/>
                      <wp:positionH relativeFrom="column">
                        <wp:posOffset>-93345</wp:posOffset>
                      </wp:positionH>
                      <wp:positionV relativeFrom="paragraph">
                        <wp:posOffset>113031</wp:posOffset>
                      </wp:positionV>
                      <wp:extent cx="1301115" cy="45719"/>
                      <wp:effectExtent l="38100" t="38100" r="13335" b="88265"/>
                      <wp:wrapNone/>
                      <wp:docPr id="53" name="Пряма зі стрілкою 53"/>
                      <wp:cNvGraphicFramePr/>
                      <a:graphic xmlns:a="http://schemas.openxmlformats.org/drawingml/2006/main">
                        <a:graphicData uri="http://schemas.microsoft.com/office/word/2010/wordprocessingShape">
                          <wps:wsp>
                            <wps:cNvCnPr/>
                            <wps:spPr>
                              <a:xfrm flipH="1">
                                <a:off x="0" y="0"/>
                                <a:ext cx="1301115" cy="45719"/>
                              </a:xfrm>
                              <a:prstGeom prst="straightConnector1">
                                <a:avLst/>
                              </a:prstGeom>
                              <a:noFill/>
                              <a:ln w="22225" cap="flat" cmpd="sng">
                                <a:solidFill>
                                  <a:srgbClr val="4F6128"/>
                                </a:solidFill>
                                <a:prstDash val="solid"/>
                                <a:round/>
                                <a:headEnd type="none" w="sm" len="sm"/>
                                <a:tailEnd type="stealth" w="med" len="med"/>
                              </a:ln>
                            </wps:spPr>
                            <wps:bodyPr/>
                          </wps:wsp>
                        </a:graphicData>
                      </a:graphic>
                      <wp14:sizeRelH relativeFrom="margin">
                        <wp14:pctWidth>0</wp14:pctWidth>
                      </wp14:sizeRelH>
                      <wp14:sizeRelV relativeFrom="margin">
                        <wp14:pctHeight>0</wp14:pctHeight>
                      </wp14:sizeRelV>
                    </wp:anchor>
                  </w:drawing>
                </mc:Choice>
                <mc:Fallback>
                  <w:pict>
                    <v:shape w14:anchorId="3C5EAE58" id="Пряма зі стрілкою 53" o:spid="_x0000_s1026" type="#_x0000_t32" style="position:absolute;margin-left:-7.35pt;margin-top:8.9pt;width:102.45pt;height:3.6pt;flip:x;z-index:251844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" strokecolor="#4f6128" strokeweight="1.75pt">
                      <v:stroke startarrowwidth="narrow" startarrowlength="short" endarrow="classic"/>
                    </v:shape>
                  </w:pict>
                </mc:Fallback>
              </mc:AlternateContent>
            </w:r>
          </w:p>
        </w:tc>
        <w:tc>
          <w:tcPr>
            <w:tcW w:w="3777" w:type="dxa"/>
            <w:shd w:val="clear" w:color="auto" w:fill="C2D69B" w:themeFill="accent3" w:themeFillTint="99"/>
          </w:tcPr>
          <w:p w:rsidR="008F7F02" w:rsidRPr="006B3D84" w:rsidRDefault="00B06A44" w:rsidP="00F74F34">
            <w:pPr>
              <w:pStyle w:val="af5"/>
              <w:numPr>
                <w:ilvl w:val="0"/>
                <w:numId w:val="45"/>
              </w:numPr>
              <w:pBdr>
                <w:top w:val="nil"/>
                <w:left w:val="nil"/>
                <w:bottom w:val="nil"/>
                <w:right w:val="nil"/>
                <w:between w:val="nil"/>
              </w:pBdr>
              <w:spacing w:after="0" w:line="240" w:lineRule="auto"/>
              <w:ind w:leftChars="0" w:firstLineChars="0"/>
              <w:jc w:val="both"/>
              <w:outlineLvl w:val="9"/>
              <w:rPr>
                <w:rFonts w:ascii="Arial" w:hAnsi="Arial" w:cs="Arial"/>
                <w:sz w:val="20"/>
                <w:szCs w:val="20"/>
              </w:rPr>
            </w:pPr>
            <w:r w:rsidRPr="006B3D84">
              <w:rPr>
                <w:rFonts w:ascii="Arial" w:hAnsi="Arial" w:cs="Arial"/>
                <w:sz w:val="20"/>
                <w:szCs w:val="20"/>
              </w:rPr>
              <w:t xml:space="preserve">Зменшення фінансування на проєкти відродження пам’яток культури </w:t>
            </w:r>
          </w:p>
        </w:tc>
      </w:tr>
      <w:tr w:rsidR="008F7F02" w:rsidRPr="00B06A44" w:rsidTr="005708FA">
        <w:trPr>
          <w:trHeight w:val="161"/>
        </w:trPr>
        <w:tc>
          <w:tcPr>
            <w:tcW w:w="3879" w:type="dxa"/>
            <w:shd w:val="clear" w:color="auto" w:fill="FFFFFF"/>
          </w:tcPr>
          <w:p w:rsidR="008F7F02" w:rsidRPr="00B06A44" w:rsidRDefault="008F7F02" w:rsidP="008F7F02">
            <w:pPr>
              <w:pBdr>
                <w:top w:val="nil"/>
                <w:left w:val="nil"/>
                <w:bottom w:val="nil"/>
                <w:right w:val="nil"/>
                <w:between w:val="nil"/>
              </w:pBdr>
              <w:spacing w:line="240" w:lineRule="auto"/>
              <w:ind w:left="0" w:hanging="2"/>
              <w:rPr>
                <w:sz w:val="19"/>
                <w:szCs w:val="19"/>
              </w:rPr>
            </w:pPr>
          </w:p>
        </w:tc>
        <w:tc>
          <w:tcPr>
            <w:tcW w:w="1984" w:type="dxa"/>
            <w:shd w:val="clear" w:color="auto" w:fill="FFFFFF"/>
          </w:tcPr>
          <w:p w:rsidR="008F7F02" w:rsidRPr="00B06A44" w:rsidRDefault="008F7F02" w:rsidP="008F7F02">
            <w:pPr>
              <w:pBdr>
                <w:top w:val="nil"/>
                <w:left w:val="nil"/>
                <w:bottom w:val="nil"/>
                <w:right w:val="nil"/>
                <w:between w:val="nil"/>
              </w:pBdr>
              <w:spacing w:line="240" w:lineRule="auto"/>
              <w:ind w:left="0" w:hanging="2"/>
              <w:rPr>
                <w:sz w:val="19"/>
                <w:szCs w:val="19"/>
              </w:rPr>
            </w:pPr>
          </w:p>
        </w:tc>
        <w:tc>
          <w:tcPr>
            <w:tcW w:w="3777" w:type="dxa"/>
            <w:shd w:val="clear" w:color="auto" w:fill="FFFFFF"/>
          </w:tcPr>
          <w:p w:rsidR="008F7F02" w:rsidRPr="00B06A44" w:rsidRDefault="008F7F02" w:rsidP="008F7F02">
            <w:pPr>
              <w:pBdr>
                <w:top w:val="nil"/>
                <w:left w:val="nil"/>
                <w:bottom w:val="nil"/>
                <w:right w:val="nil"/>
                <w:between w:val="nil"/>
              </w:pBdr>
              <w:spacing w:line="240" w:lineRule="auto"/>
              <w:ind w:left="0" w:hanging="2"/>
              <w:rPr>
                <w:sz w:val="19"/>
                <w:szCs w:val="19"/>
              </w:rPr>
            </w:pPr>
          </w:p>
        </w:tc>
      </w:tr>
      <w:tr w:rsidR="008F7F02" w:rsidRPr="00B06A44" w:rsidTr="00A67FF4">
        <w:trPr>
          <w:trHeight w:val="82"/>
        </w:trPr>
        <w:tc>
          <w:tcPr>
            <w:tcW w:w="3879" w:type="dxa"/>
            <w:shd w:val="clear" w:color="auto" w:fill="A0BBC0"/>
          </w:tcPr>
          <w:p w:rsidR="008F7F02" w:rsidRPr="00B06A44" w:rsidRDefault="008F7F02" w:rsidP="00FF0851">
            <w:pPr>
              <w:numPr>
                <w:ilvl w:val="0"/>
                <w:numId w:val="27"/>
              </w:numPr>
              <w:pBdr>
                <w:top w:val="nil"/>
                <w:left w:val="nil"/>
                <w:bottom w:val="nil"/>
                <w:right w:val="nil"/>
                <w:between w:val="nil"/>
              </w:pBdr>
              <w:spacing w:line="240" w:lineRule="auto"/>
              <w:ind w:left="0" w:hanging="2"/>
              <w:rPr>
                <w:sz w:val="19"/>
                <w:szCs w:val="19"/>
              </w:rPr>
            </w:pPr>
            <w:r w:rsidRPr="00B06A44">
              <w:rPr>
                <w:sz w:val="19"/>
                <w:szCs w:val="19"/>
              </w:rPr>
              <w:t>Мала наповненість груп та класів сільських закладів освіти</w:t>
            </w:r>
          </w:p>
        </w:tc>
        <w:tc>
          <w:tcPr>
            <w:tcW w:w="1984" w:type="dxa"/>
          </w:tcPr>
          <w:p w:rsidR="008F7F02" w:rsidRPr="00B06A44" w:rsidRDefault="008F7F02" w:rsidP="008F7F02">
            <w:pPr>
              <w:pBdr>
                <w:top w:val="nil"/>
                <w:left w:val="nil"/>
                <w:bottom w:val="nil"/>
                <w:right w:val="nil"/>
                <w:between w:val="nil"/>
              </w:pBdr>
              <w:spacing w:line="240" w:lineRule="auto"/>
              <w:ind w:left="0" w:hanging="2"/>
              <w:jc w:val="center"/>
              <w:rPr>
                <w:sz w:val="19"/>
                <w:szCs w:val="19"/>
              </w:rPr>
            </w:pPr>
          </w:p>
        </w:tc>
        <w:tc>
          <w:tcPr>
            <w:tcW w:w="3777" w:type="dxa"/>
            <w:shd w:val="clear" w:color="auto" w:fill="FFFFFF" w:themeFill="background1"/>
          </w:tcPr>
          <w:p w:rsidR="008F7F02" w:rsidRPr="00B06A44" w:rsidRDefault="008F7F02" w:rsidP="008F7F02">
            <w:pPr>
              <w:pBdr>
                <w:top w:val="nil"/>
                <w:left w:val="nil"/>
                <w:bottom w:val="nil"/>
                <w:right w:val="nil"/>
                <w:between w:val="nil"/>
              </w:pBdr>
              <w:spacing w:line="240" w:lineRule="auto"/>
              <w:ind w:left="0" w:hanging="2"/>
              <w:rPr>
                <w:sz w:val="19"/>
                <w:szCs w:val="19"/>
              </w:rPr>
            </w:pPr>
          </w:p>
        </w:tc>
      </w:tr>
      <w:tr w:rsidR="008F7F02" w:rsidRPr="00B06A44" w:rsidTr="00065547">
        <w:trPr>
          <w:trHeight w:val="82"/>
        </w:trPr>
        <w:tc>
          <w:tcPr>
            <w:tcW w:w="3879" w:type="dxa"/>
            <w:shd w:val="clear" w:color="auto" w:fill="auto"/>
          </w:tcPr>
          <w:p w:rsidR="008F7F02" w:rsidRPr="00B06A44" w:rsidRDefault="008F7F02" w:rsidP="008F7F02">
            <w:pPr>
              <w:pBdr>
                <w:top w:val="nil"/>
                <w:left w:val="nil"/>
                <w:bottom w:val="nil"/>
                <w:right w:val="nil"/>
                <w:between w:val="nil"/>
              </w:pBdr>
              <w:spacing w:line="240" w:lineRule="auto"/>
              <w:ind w:leftChars="0" w:left="0" w:firstLineChars="0" w:firstLine="0"/>
              <w:rPr>
                <w:sz w:val="19"/>
                <w:szCs w:val="19"/>
              </w:rPr>
            </w:pPr>
          </w:p>
        </w:tc>
        <w:tc>
          <w:tcPr>
            <w:tcW w:w="1984" w:type="dxa"/>
          </w:tcPr>
          <w:p w:rsidR="008F7F02" w:rsidRPr="00B06A44" w:rsidRDefault="008F7F02" w:rsidP="008F7F02">
            <w:pPr>
              <w:pBdr>
                <w:top w:val="nil"/>
                <w:left w:val="nil"/>
                <w:bottom w:val="nil"/>
                <w:right w:val="nil"/>
                <w:between w:val="nil"/>
              </w:pBdr>
              <w:spacing w:line="240" w:lineRule="auto"/>
              <w:ind w:left="0" w:hanging="2"/>
              <w:rPr>
                <w:sz w:val="19"/>
                <w:szCs w:val="19"/>
              </w:rPr>
            </w:pPr>
          </w:p>
        </w:tc>
        <w:tc>
          <w:tcPr>
            <w:tcW w:w="3777" w:type="dxa"/>
          </w:tcPr>
          <w:p w:rsidR="008F7F02" w:rsidRPr="00B06A44" w:rsidRDefault="008F7F02" w:rsidP="008F7F02">
            <w:pPr>
              <w:pBdr>
                <w:top w:val="nil"/>
                <w:left w:val="nil"/>
                <w:bottom w:val="nil"/>
                <w:right w:val="nil"/>
                <w:between w:val="nil"/>
              </w:pBdr>
              <w:spacing w:line="240" w:lineRule="auto"/>
              <w:ind w:left="0" w:hanging="2"/>
              <w:rPr>
                <w:sz w:val="19"/>
                <w:szCs w:val="19"/>
              </w:rPr>
            </w:pPr>
          </w:p>
        </w:tc>
      </w:tr>
      <w:tr w:rsidR="000D091A" w:rsidRPr="00B06A44" w:rsidTr="00A67FF4">
        <w:trPr>
          <w:trHeight w:val="82"/>
        </w:trPr>
        <w:tc>
          <w:tcPr>
            <w:tcW w:w="3879" w:type="dxa"/>
            <w:shd w:val="clear" w:color="auto" w:fill="A0BBC0"/>
          </w:tcPr>
          <w:p w:rsidR="008F7F02" w:rsidRPr="00B06A44" w:rsidRDefault="005708FA" w:rsidP="00FF0851">
            <w:pPr>
              <w:numPr>
                <w:ilvl w:val="0"/>
                <w:numId w:val="27"/>
              </w:numPr>
              <w:pBdr>
                <w:top w:val="nil"/>
                <w:left w:val="nil"/>
                <w:bottom w:val="nil"/>
                <w:right w:val="nil"/>
                <w:between w:val="nil"/>
              </w:pBdr>
              <w:spacing w:line="240" w:lineRule="auto"/>
              <w:ind w:left="0" w:hanging="2"/>
              <w:rPr>
                <w:sz w:val="19"/>
                <w:szCs w:val="19"/>
              </w:rPr>
            </w:pPr>
            <w:r>
              <w:rPr>
                <w:sz w:val="19"/>
                <w:szCs w:val="19"/>
              </w:rPr>
              <w:t>Безробіття та трудова міграція</w:t>
            </w:r>
          </w:p>
        </w:tc>
        <w:tc>
          <w:tcPr>
            <w:tcW w:w="1984" w:type="dxa"/>
          </w:tcPr>
          <w:p w:rsidR="008F7F02" w:rsidRPr="00B06A44" w:rsidRDefault="008F7F02" w:rsidP="008F7F02">
            <w:pPr>
              <w:pBdr>
                <w:top w:val="nil"/>
                <w:left w:val="nil"/>
                <w:bottom w:val="nil"/>
                <w:right w:val="nil"/>
                <w:between w:val="nil"/>
              </w:pBdr>
              <w:spacing w:line="240" w:lineRule="auto"/>
              <w:ind w:left="0" w:hanging="2"/>
              <w:rPr>
                <w:sz w:val="19"/>
                <w:szCs w:val="19"/>
              </w:rPr>
            </w:pPr>
          </w:p>
        </w:tc>
        <w:tc>
          <w:tcPr>
            <w:tcW w:w="3777" w:type="dxa"/>
            <w:shd w:val="clear" w:color="auto" w:fill="FFFFFF" w:themeFill="background1"/>
          </w:tcPr>
          <w:p w:rsidR="008F7F02" w:rsidRPr="00B06A44" w:rsidRDefault="008F7F02" w:rsidP="008F7F02">
            <w:pPr>
              <w:pBdr>
                <w:top w:val="nil"/>
                <w:left w:val="nil"/>
                <w:bottom w:val="nil"/>
                <w:right w:val="nil"/>
                <w:between w:val="nil"/>
              </w:pBdr>
              <w:spacing w:line="240" w:lineRule="auto"/>
              <w:ind w:left="0" w:hanging="2"/>
              <w:rPr>
                <w:sz w:val="19"/>
                <w:szCs w:val="19"/>
              </w:rPr>
            </w:pPr>
          </w:p>
        </w:tc>
      </w:tr>
    </w:tbl>
    <w:p w:rsidR="00A770BB" w:rsidRPr="003C6002" w:rsidRDefault="0059192A" w:rsidP="005708FA">
      <w:pPr>
        <w:pBdr>
          <w:top w:val="nil"/>
          <w:left w:val="nil"/>
          <w:bottom w:val="nil"/>
          <w:right w:val="nil"/>
          <w:between w:val="nil"/>
        </w:pBdr>
        <w:spacing w:line="240" w:lineRule="auto"/>
        <w:ind w:left="0" w:hanging="2"/>
        <w:jc w:val="both"/>
        <w:outlineLvl w:val="9"/>
      </w:pPr>
      <w:r w:rsidRPr="003C6002">
        <w:t xml:space="preserve">Аналіз у секторі </w:t>
      </w:r>
      <w:r w:rsidRPr="003C6002">
        <w:rPr>
          <w:b/>
        </w:rPr>
        <w:t>«Ризики»</w:t>
      </w:r>
      <w:r w:rsidRPr="003C6002">
        <w:t>.</w:t>
      </w:r>
    </w:p>
    <w:p w:rsidR="00A770BB" w:rsidRPr="003C6002" w:rsidRDefault="0059192A" w:rsidP="005708FA">
      <w:pPr>
        <w:pBdr>
          <w:top w:val="nil"/>
          <w:left w:val="nil"/>
          <w:bottom w:val="nil"/>
          <w:right w:val="nil"/>
          <w:between w:val="nil"/>
        </w:pBdr>
        <w:spacing w:line="240" w:lineRule="auto"/>
        <w:ind w:left="0" w:hanging="2"/>
        <w:jc w:val="both"/>
        <w:outlineLvl w:val="9"/>
      </w:pPr>
      <w:r w:rsidRPr="003C6002">
        <w:lastRenderedPageBreak/>
        <w:t xml:space="preserve">Серед значних ризиків для розвитку громади відзначимо вплив  загрози погіршення інвестиційного клімату в Україні на й так низький рівень інвестицій у громаду та безробіття і трудову міграцію; закриття шахт без державних економічних і соціальних компенсаторів, ймовірні техногенні та екологічні надзвичайні ситуації, пов’язані з діяльністю або бездіяльністю шахт, посилять такі негативні фактори як збитковість вугільної галузі та екологічні небезпеки, пов’язані з діяльністю шахт, а також </w:t>
      </w:r>
      <w:r w:rsidRPr="003C6002">
        <w:rPr>
          <w:b/>
        </w:rPr>
        <w:t xml:space="preserve">збільшать безробіття і вимушену трудову міграцію </w:t>
      </w:r>
      <w:r w:rsidRPr="003C6002">
        <w:t>за межі громади і країни.</w:t>
      </w:r>
    </w:p>
    <w:p w:rsidR="00A770BB" w:rsidRPr="003C6002" w:rsidRDefault="0059192A" w:rsidP="005708FA">
      <w:pPr>
        <w:pBdr>
          <w:top w:val="nil"/>
          <w:left w:val="nil"/>
          <w:bottom w:val="nil"/>
          <w:right w:val="nil"/>
          <w:between w:val="nil"/>
        </w:pBdr>
        <w:spacing w:line="240" w:lineRule="auto"/>
        <w:ind w:left="0" w:hanging="2"/>
        <w:jc w:val="both"/>
        <w:outlineLvl w:val="9"/>
      </w:pPr>
      <w:r w:rsidRPr="003C6002">
        <w:t xml:space="preserve">Перекладання державних повноважень без фінансового забезпечення  посилення конкуренції між громадами за людські та фінансові ресурси впаде важким тягарем на бюджет громади та </w:t>
      </w:r>
      <w:r w:rsidRPr="003C6002">
        <w:rPr>
          <w:b/>
        </w:rPr>
        <w:t>погіршить стан критичної інфраструктури</w:t>
      </w:r>
      <w:r w:rsidRPr="003C6002">
        <w:t>.</w:t>
      </w:r>
    </w:p>
    <w:p w:rsidR="00A770BB" w:rsidRPr="003C6002" w:rsidRDefault="0059192A" w:rsidP="005708FA">
      <w:pPr>
        <w:pBdr>
          <w:top w:val="nil"/>
          <w:left w:val="nil"/>
          <w:bottom w:val="nil"/>
          <w:right w:val="nil"/>
          <w:between w:val="nil"/>
        </w:pBdr>
        <w:spacing w:line="240" w:lineRule="auto"/>
        <w:ind w:left="0" w:hanging="2"/>
        <w:jc w:val="both"/>
        <w:outlineLvl w:val="9"/>
      </w:pPr>
      <w:r w:rsidRPr="003C6002">
        <w:t xml:space="preserve">Підняття тарифів на комунальні послуги погіршить фінансову дисципліну платників та збільшить обсяги заборгованості, що призведе до значного дефіциту бюджету. Подальше старіння населення суттєво </w:t>
      </w:r>
      <w:r w:rsidRPr="003C6002">
        <w:rPr>
          <w:b/>
        </w:rPr>
        <w:t>збільшить демографічне навантаження на працездатне населення</w:t>
      </w:r>
      <w:r w:rsidRPr="003C6002">
        <w:t>.</w:t>
      </w:r>
    </w:p>
    <w:p w:rsidR="00A770BB" w:rsidRPr="003C6002" w:rsidRDefault="0059192A" w:rsidP="005708FA">
      <w:pPr>
        <w:pBdr>
          <w:top w:val="nil"/>
          <w:left w:val="nil"/>
          <w:bottom w:val="nil"/>
          <w:right w:val="nil"/>
          <w:between w:val="nil"/>
        </w:pBdr>
        <w:spacing w:line="240" w:lineRule="auto"/>
        <w:ind w:left="0" w:hanging="2"/>
        <w:jc w:val="both"/>
        <w:outlineLvl w:val="9"/>
      </w:pPr>
      <w:r w:rsidRPr="003C6002">
        <w:t xml:space="preserve">Відповіддю громади на ці ризики повинна стати </w:t>
      </w:r>
      <w:r w:rsidRPr="003C6002">
        <w:rPr>
          <w:b/>
        </w:rPr>
        <w:t>активність у залученні зовнішніх ресурсів</w:t>
      </w:r>
      <w:r w:rsidRPr="003C6002">
        <w:t xml:space="preserve">, зокрема коштів ДФРР та міжнародної технічної допомоги </w:t>
      </w:r>
      <w:r w:rsidRPr="003C6002">
        <w:rPr>
          <w:b/>
        </w:rPr>
        <w:t>через створення відповідних структур (агенція розвитку, проектний офіс</w:t>
      </w:r>
      <w:r w:rsidRPr="003C6002">
        <w:t xml:space="preserve"> тощо).</w:t>
      </w:r>
    </w:p>
    <w:p w:rsidR="00A770BB" w:rsidRPr="003C6002" w:rsidRDefault="00A770BB" w:rsidP="005708FA">
      <w:pPr>
        <w:pBdr>
          <w:top w:val="nil"/>
          <w:left w:val="nil"/>
          <w:bottom w:val="nil"/>
          <w:right w:val="nil"/>
          <w:between w:val="nil"/>
        </w:pBdr>
        <w:spacing w:line="240" w:lineRule="auto"/>
        <w:ind w:left="0" w:hanging="2"/>
        <w:jc w:val="both"/>
        <w:outlineLvl w:val="9"/>
      </w:pPr>
    </w:p>
    <w:p w:rsidR="00A770BB" w:rsidRPr="003C6002" w:rsidRDefault="0059192A" w:rsidP="005708FA">
      <w:pPr>
        <w:pBdr>
          <w:top w:val="nil"/>
          <w:left w:val="nil"/>
          <w:bottom w:val="nil"/>
          <w:right w:val="nil"/>
          <w:between w:val="nil"/>
        </w:pBdr>
        <w:spacing w:line="240" w:lineRule="auto"/>
        <w:ind w:left="0" w:hanging="2"/>
        <w:jc w:val="both"/>
        <w:outlineLvl w:val="9"/>
      </w:pPr>
      <w:r w:rsidRPr="003C6002">
        <w:rPr>
          <w:b/>
        </w:rPr>
        <w:t xml:space="preserve">Стратегічні пріоритети: </w:t>
      </w:r>
    </w:p>
    <w:p w:rsidR="00A770BB" w:rsidRPr="003C6002" w:rsidRDefault="0059192A" w:rsidP="005708FA">
      <w:pPr>
        <w:numPr>
          <w:ilvl w:val="0"/>
          <w:numId w:val="5"/>
        </w:numPr>
        <w:pBdr>
          <w:top w:val="nil"/>
          <w:left w:val="nil"/>
          <w:bottom w:val="nil"/>
          <w:right w:val="nil"/>
          <w:between w:val="nil"/>
        </w:pBdr>
        <w:spacing w:line="276" w:lineRule="auto"/>
        <w:ind w:left="0" w:hanging="2"/>
        <w:jc w:val="both"/>
        <w:outlineLvl w:val="9"/>
      </w:pPr>
      <w:r w:rsidRPr="003C6002">
        <w:rPr>
          <w:b/>
        </w:rPr>
        <w:t>Розвиток комунальної і соціальної інфраструктури шляхом активного залучення державних інвестицій (ДФРР) та міжнародної технічної допомоги</w:t>
      </w:r>
    </w:p>
    <w:p w:rsidR="00A770BB" w:rsidRPr="003C6002" w:rsidRDefault="0059192A" w:rsidP="005708FA">
      <w:pPr>
        <w:numPr>
          <w:ilvl w:val="0"/>
          <w:numId w:val="5"/>
        </w:numPr>
        <w:pBdr>
          <w:top w:val="nil"/>
          <w:left w:val="nil"/>
          <w:bottom w:val="nil"/>
          <w:right w:val="nil"/>
          <w:between w:val="nil"/>
        </w:pBdr>
        <w:spacing w:line="276" w:lineRule="auto"/>
        <w:ind w:left="0" w:hanging="2"/>
        <w:jc w:val="both"/>
        <w:outlineLvl w:val="9"/>
      </w:pPr>
      <w:r w:rsidRPr="003C6002">
        <w:rPr>
          <w:b/>
        </w:rPr>
        <w:t xml:space="preserve">Вдосконалення системи управління громадою через формування </w:t>
      </w:r>
      <w:proofErr w:type="spellStart"/>
      <w:r w:rsidRPr="003C6002">
        <w:rPr>
          <w:b/>
        </w:rPr>
        <w:t>розвиткових</w:t>
      </w:r>
      <w:proofErr w:type="spellEnd"/>
      <w:r w:rsidRPr="003C6002">
        <w:rPr>
          <w:b/>
        </w:rPr>
        <w:t xml:space="preserve"> структур та розвиток їх потенціалу</w:t>
      </w:r>
    </w:p>
    <w:p w:rsidR="00A770BB" w:rsidRPr="003C6002" w:rsidRDefault="00A770BB" w:rsidP="005708FA">
      <w:pPr>
        <w:pBdr>
          <w:top w:val="nil"/>
          <w:left w:val="nil"/>
          <w:bottom w:val="nil"/>
          <w:right w:val="nil"/>
          <w:between w:val="nil"/>
        </w:pBdr>
        <w:spacing w:line="240" w:lineRule="auto"/>
        <w:ind w:left="0" w:hanging="2"/>
        <w:jc w:val="both"/>
        <w:outlineLvl w:val="9"/>
      </w:pPr>
    </w:p>
    <w:p w:rsidR="00A770BB" w:rsidRPr="003C6002" w:rsidRDefault="0059192A" w:rsidP="005708FA">
      <w:pPr>
        <w:pBdr>
          <w:top w:val="nil"/>
          <w:left w:val="nil"/>
          <w:bottom w:val="nil"/>
          <w:right w:val="nil"/>
          <w:between w:val="nil"/>
        </w:pBdr>
        <w:spacing w:line="240" w:lineRule="auto"/>
        <w:ind w:left="0" w:hanging="2"/>
        <w:jc w:val="both"/>
        <w:outlineLvl w:val="9"/>
      </w:pPr>
      <w:r w:rsidRPr="003C6002">
        <w:t xml:space="preserve">В результаті аналізу </w:t>
      </w:r>
      <w:proofErr w:type="spellStart"/>
      <w:r w:rsidRPr="003C6002">
        <w:t>взаємозвʼязків</w:t>
      </w:r>
      <w:proofErr w:type="spellEnd"/>
      <w:r w:rsidRPr="003C6002">
        <w:t xml:space="preserve"> факторів через матрицю SWOT/TOWS були визначені стратегічні пріоритети розвитку Червоноградської громади до 2027 р, а саме:</w:t>
      </w:r>
    </w:p>
    <w:p w:rsidR="00A770BB" w:rsidRPr="003C6002" w:rsidRDefault="0059192A" w:rsidP="005708FA">
      <w:pPr>
        <w:numPr>
          <w:ilvl w:val="0"/>
          <w:numId w:val="25"/>
        </w:numPr>
        <w:pBdr>
          <w:top w:val="nil"/>
          <w:left w:val="nil"/>
          <w:bottom w:val="nil"/>
          <w:right w:val="nil"/>
          <w:between w:val="nil"/>
        </w:pBdr>
        <w:spacing w:line="240" w:lineRule="auto"/>
        <w:ind w:left="0" w:hanging="2"/>
        <w:jc w:val="both"/>
        <w:outlineLvl w:val="9"/>
      </w:pPr>
      <w:r w:rsidRPr="003C6002">
        <w:t>потужний економічний та культурно-туристичний центр;</w:t>
      </w:r>
    </w:p>
    <w:p w:rsidR="00A770BB" w:rsidRPr="003C6002" w:rsidRDefault="0059192A" w:rsidP="005708FA">
      <w:pPr>
        <w:numPr>
          <w:ilvl w:val="0"/>
          <w:numId w:val="25"/>
        </w:numPr>
        <w:pBdr>
          <w:top w:val="nil"/>
          <w:left w:val="nil"/>
          <w:bottom w:val="nil"/>
          <w:right w:val="nil"/>
          <w:between w:val="nil"/>
        </w:pBdr>
        <w:spacing w:line="240" w:lineRule="auto"/>
        <w:ind w:left="0" w:hanging="2"/>
        <w:jc w:val="both"/>
        <w:outlineLvl w:val="9"/>
      </w:pPr>
      <w:r w:rsidRPr="003C6002">
        <w:t>громада високої якості життя та послуг.</w:t>
      </w:r>
    </w:p>
    <w:p w:rsidR="00A770BB" w:rsidRPr="003C6002" w:rsidRDefault="00A770BB">
      <w:pPr>
        <w:pBdr>
          <w:top w:val="nil"/>
          <w:left w:val="nil"/>
          <w:bottom w:val="nil"/>
          <w:right w:val="nil"/>
          <w:between w:val="nil"/>
        </w:pBdr>
        <w:spacing w:line="240" w:lineRule="auto"/>
        <w:ind w:left="0" w:hanging="2"/>
      </w:pPr>
    </w:p>
    <w:p w:rsidR="00996D02" w:rsidRDefault="0059192A" w:rsidP="00996D02">
      <w:pPr>
        <w:spacing w:before="240" w:after="240" w:line="276" w:lineRule="auto"/>
        <w:ind w:left="0" w:hanging="2"/>
        <w:jc w:val="both"/>
        <w:outlineLvl w:val="9"/>
      </w:pPr>
      <w:r w:rsidRPr="003C6002">
        <w:br w:type="page"/>
      </w:r>
      <w:r w:rsidR="00996D02">
        <w:lastRenderedPageBreak/>
        <w:t>Під час засідання Робочої групи в грудні 2023 року ці стратегічні пріоритети (стратегічні цілі) були розвинуті в операційні цілі та завдання.</w:t>
      </w:r>
    </w:p>
    <w:p w:rsidR="00996D02" w:rsidRDefault="00996D02" w:rsidP="00996D02">
      <w:pPr>
        <w:pBdr>
          <w:top w:val="nil"/>
          <w:left w:val="nil"/>
          <w:bottom w:val="nil"/>
          <w:right w:val="nil"/>
          <w:between w:val="nil"/>
        </w:pBdr>
        <w:spacing w:line="240" w:lineRule="auto"/>
        <w:ind w:left="0" w:hanging="2"/>
        <w:jc w:val="both"/>
        <w:outlineLvl w:val="9"/>
      </w:pPr>
      <w:r>
        <w:t>Таким чином, отримана структура цілей складається з 2-х стратегічних цілей, 6-ти операційних цілей та 32-ох завдань.</w:t>
      </w:r>
    </w:p>
    <w:p w:rsidR="00996D02" w:rsidRDefault="00996D02" w:rsidP="00996D02">
      <w:pPr>
        <w:pBdr>
          <w:top w:val="nil"/>
          <w:left w:val="nil"/>
          <w:bottom w:val="nil"/>
          <w:right w:val="nil"/>
          <w:between w:val="nil"/>
        </w:pBdr>
        <w:spacing w:line="240" w:lineRule="auto"/>
        <w:ind w:left="0" w:hanging="2"/>
      </w:pPr>
    </w:p>
    <w:p w:rsidR="00D12E56" w:rsidRDefault="00D215BF" w:rsidP="00996D02">
      <w:pPr>
        <w:spacing w:line="240" w:lineRule="auto"/>
        <w:ind w:left="0" w:hanging="2"/>
        <w:jc w:val="both"/>
        <w:outlineLvl w:val="9"/>
        <w:rPr>
          <w:b/>
          <w:sz w:val="20"/>
          <w:szCs w:val="20"/>
        </w:rPr>
      </w:pPr>
      <w:r>
        <w:rPr>
          <w:b/>
          <w:sz w:val="20"/>
          <w:szCs w:val="20"/>
        </w:rPr>
        <w:t>Таблиця 35</w:t>
      </w:r>
      <w:r w:rsidR="00996D02">
        <w:rPr>
          <w:b/>
          <w:sz w:val="20"/>
          <w:szCs w:val="20"/>
        </w:rPr>
        <w:t>. Структура цілей Стратегії</w:t>
      </w:r>
    </w:p>
    <w:tbl>
      <w:tblPr>
        <w:tblStyle w:val="7a"/>
        <w:tblpPr w:leftFromText="180" w:rightFromText="180" w:vertAnchor="text" w:tblpY="1"/>
        <w:tblOverlap w:val="never"/>
        <w:tblW w:w="9069"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542"/>
        <w:gridCol w:w="2191"/>
        <w:gridCol w:w="5336"/>
      </w:tblGrid>
      <w:tr w:rsidR="00996D02" w:rsidRPr="00FA79B2" w:rsidTr="00595F8A">
        <w:trPr>
          <w:trHeight w:val="255"/>
        </w:trPr>
        <w:tc>
          <w:tcPr>
            <w:tcW w:w="1542" w:type="dxa"/>
            <w:tcBorders>
              <w:top w:val="single" w:sz="6" w:space="0" w:color="000000"/>
              <w:left w:val="single" w:sz="6" w:space="0" w:color="000000"/>
              <w:bottom w:val="single" w:sz="6" w:space="0" w:color="000000"/>
              <w:right w:val="single" w:sz="6" w:space="0" w:color="000000"/>
            </w:tcBorders>
            <w:shd w:val="clear" w:color="auto" w:fill="A0BBC0"/>
            <w:tcMar>
              <w:top w:w="0" w:type="dxa"/>
              <w:left w:w="100" w:type="dxa"/>
              <w:bottom w:w="0" w:type="dxa"/>
              <w:right w:w="100" w:type="dxa"/>
            </w:tcMar>
          </w:tcPr>
          <w:p w:rsidR="00996D02" w:rsidRPr="00FA79B2" w:rsidRDefault="00996D02" w:rsidP="00595F8A">
            <w:pPr>
              <w:keepNext/>
              <w:keepLines/>
              <w:spacing w:line="240" w:lineRule="auto"/>
              <w:ind w:left="0" w:hanging="2"/>
              <w:jc w:val="center"/>
              <w:textDirection w:val="lrTb"/>
              <w:rPr>
                <w:b/>
                <w:sz w:val="20"/>
                <w:szCs w:val="20"/>
              </w:rPr>
            </w:pPr>
            <w:r w:rsidRPr="00FA79B2">
              <w:rPr>
                <w:b/>
                <w:sz w:val="20"/>
                <w:szCs w:val="20"/>
              </w:rPr>
              <w:t>СЦ</w:t>
            </w:r>
          </w:p>
        </w:tc>
        <w:tc>
          <w:tcPr>
            <w:tcW w:w="2191" w:type="dxa"/>
            <w:tcBorders>
              <w:top w:val="single" w:sz="6" w:space="0" w:color="000000"/>
              <w:left w:val="nil"/>
              <w:bottom w:val="single" w:sz="6" w:space="0" w:color="000000"/>
              <w:right w:val="single" w:sz="6" w:space="0" w:color="000000"/>
            </w:tcBorders>
            <w:shd w:val="clear" w:color="auto" w:fill="A0BBC0"/>
            <w:tcMar>
              <w:top w:w="0" w:type="dxa"/>
              <w:left w:w="100" w:type="dxa"/>
              <w:bottom w:w="0" w:type="dxa"/>
              <w:right w:w="100" w:type="dxa"/>
            </w:tcMar>
          </w:tcPr>
          <w:p w:rsidR="00996D02" w:rsidRPr="00FA79B2" w:rsidRDefault="00996D02" w:rsidP="00595F8A">
            <w:pPr>
              <w:keepNext/>
              <w:keepLines/>
              <w:spacing w:line="240" w:lineRule="auto"/>
              <w:ind w:left="0" w:hanging="2"/>
              <w:jc w:val="center"/>
              <w:textDirection w:val="lrTb"/>
              <w:rPr>
                <w:b/>
                <w:sz w:val="20"/>
                <w:szCs w:val="20"/>
              </w:rPr>
            </w:pPr>
            <w:r w:rsidRPr="00FA79B2">
              <w:rPr>
                <w:b/>
                <w:sz w:val="20"/>
                <w:szCs w:val="20"/>
              </w:rPr>
              <w:t>Операційні цілі</w:t>
            </w:r>
          </w:p>
        </w:tc>
        <w:tc>
          <w:tcPr>
            <w:tcW w:w="5336" w:type="dxa"/>
            <w:tcBorders>
              <w:top w:val="single" w:sz="6" w:space="0" w:color="000000"/>
              <w:left w:val="nil"/>
              <w:bottom w:val="single" w:sz="6" w:space="0" w:color="000000"/>
              <w:right w:val="single" w:sz="6" w:space="0" w:color="000000"/>
            </w:tcBorders>
            <w:shd w:val="clear" w:color="auto" w:fill="A0BBC0"/>
            <w:tcMar>
              <w:top w:w="0" w:type="dxa"/>
              <w:left w:w="100" w:type="dxa"/>
              <w:bottom w:w="0" w:type="dxa"/>
              <w:right w:w="100" w:type="dxa"/>
            </w:tcMar>
          </w:tcPr>
          <w:p w:rsidR="00996D02" w:rsidRPr="00FA79B2" w:rsidRDefault="00996D02" w:rsidP="00595F8A">
            <w:pPr>
              <w:keepNext/>
              <w:keepLines/>
              <w:spacing w:line="240" w:lineRule="auto"/>
              <w:ind w:left="0" w:hanging="2"/>
              <w:jc w:val="center"/>
              <w:textDirection w:val="lrTb"/>
              <w:rPr>
                <w:b/>
                <w:sz w:val="20"/>
                <w:szCs w:val="20"/>
              </w:rPr>
            </w:pPr>
            <w:r w:rsidRPr="00FA79B2">
              <w:rPr>
                <w:b/>
                <w:sz w:val="20"/>
                <w:szCs w:val="20"/>
              </w:rPr>
              <w:t>Завдання</w:t>
            </w:r>
          </w:p>
        </w:tc>
      </w:tr>
      <w:tr w:rsidR="00996D02" w:rsidRPr="00FA79B2" w:rsidTr="00595F8A">
        <w:trPr>
          <w:trHeight w:val="495"/>
        </w:trPr>
        <w:tc>
          <w:tcPr>
            <w:tcW w:w="1542" w:type="dxa"/>
            <w:vMerge w:val="restart"/>
            <w:tcBorders>
              <w:top w:val="nil"/>
              <w:left w:val="single" w:sz="6" w:space="0" w:color="000000"/>
              <w:bottom w:val="single" w:sz="6" w:space="0" w:color="000000"/>
              <w:right w:val="single" w:sz="6" w:space="0" w:color="000000"/>
            </w:tcBorders>
            <w:tcMar>
              <w:top w:w="0" w:type="dxa"/>
              <w:left w:w="100" w:type="dxa"/>
              <w:bottom w:w="0" w:type="dxa"/>
              <w:right w:w="100" w:type="dxa"/>
            </w:tcMar>
          </w:tcPr>
          <w:p w:rsidR="00996D02" w:rsidRPr="00FA79B2" w:rsidRDefault="00996D02" w:rsidP="00595F8A">
            <w:pPr>
              <w:keepNext/>
              <w:keepLines/>
              <w:spacing w:line="240" w:lineRule="auto"/>
              <w:ind w:left="0" w:right="120" w:hanging="2"/>
              <w:jc w:val="center"/>
              <w:textDirection w:val="lrTb"/>
              <w:rPr>
                <w:sz w:val="20"/>
                <w:szCs w:val="20"/>
              </w:rPr>
            </w:pPr>
            <w:r w:rsidRPr="00FA79B2">
              <w:rPr>
                <w:sz w:val="20"/>
                <w:szCs w:val="20"/>
              </w:rPr>
              <w:t>Потужний економічний та культурно-туристичний центр на півночі Львівщини</w:t>
            </w:r>
          </w:p>
        </w:tc>
        <w:tc>
          <w:tcPr>
            <w:tcW w:w="2191" w:type="dxa"/>
            <w:vMerge w:val="restart"/>
            <w:tcBorders>
              <w:top w:val="nil"/>
              <w:left w:val="nil"/>
              <w:bottom w:val="single" w:sz="6" w:space="0" w:color="000000"/>
              <w:right w:val="single" w:sz="6" w:space="0" w:color="000000"/>
            </w:tcBorders>
            <w:tcMar>
              <w:top w:w="0" w:type="dxa"/>
              <w:left w:w="100" w:type="dxa"/>
              <w:bottom w:w="0" w:type="dxa"/>
              <w:right w:w="100" w:type="dxa"/>
            </w:tcMar>
          </w:tcPr>
          <w:p w:rsidR="00996D02" w:rsidRPr="00FA79B2" w:rsidRDefault="00996D02" w:rsidP="00595F8A">
            <w:pPr>
              <w:keepNext/>
              <w:keepLines/>
              <w:spacing w:line="240" w:lineRule="auto"/>
              <w:ind w:left="0" w:hanging="2"/>
              <w:textDirection w:val="lrTb"/>
              <w:rPr>
                <w:sz w:val="20"/>
                <w:szCs w:val="20"/>
              </w:rPr>
            </w:pPr>
            <w:r w:rsidRPr="00FA79B2">
              <w:rPr>
                <w:sz w:val="20"/>
                <w:szCs w:val="20"/>
              </w:rPr>
              <w:t>ОЦ 1.1. Розвиток високотехнологічної промисловості через залучення інвестицій</w:t>
            </w:r>
          </w:p>
        </w:tc>
        <w:tc>
          <w:tcPr>
            <w:tcW w:w="5336" w:type="dxa"/>
            <w:tcBorders>
              <w:top w:val="nil"/>
              <w:left w:val="nil"/>
              <w:bottom w:val="single" w:sz="6" w:space="0" w:color="000000"/>
              <w:right w:val="single" w:sz="6" w:space="0" w:color="000000"/>
            </w:tcBorders>
            <w:tcMar>
              <w:top w:w="0" w:type="dxa"/>
              <w:left w:w="100" w:type="dxa"/>
              <w:bottom w:w="0" w:type="dxa"/>
              <w:right w:w="100" w:type="dxa"/>
            </w:tcMar>
          </w:tcPr>
          <w:p w:rsidR="00996D02" w:rsidRPr="00FA79B2" w:rsidRDefault="00996D02" w:rsidP="00595F8A">
            <w:pPr>
              <w:keepNext/>
              <w:keepLines/>
              <w:spacing w:line="240" w:lineRule="auto"/>
              <w:ind w:left="0" w:hanging="2"/>
              <w:textDirection w:val="lrTb"/>
              <w:rPr>
                <w:sz w:val="20"/>
                <w:szCs w:val="20"/>
              </w:rPr>
            </w:pPr>
            <w:r w:rsidRPr="00FA79B2">
              <w:rPr>
                <w:sz w:val="20"/>
                <w:szCs w:val="20"/>
              </w:rPr>
              <w:t xml:space="preserve">1.1.1.Формування портфелю інвестиційних пропозицій на </w:t>
            </w:r>
            <w:proofErr w:type="spellStart"/>
            <w:r w:rsidRPr="00FA79B2">
              <w:rPr>
                <w:sz w:val="20"/>
                <w:szCs w:val="20"/>
              </w:rPr>
              <w:t>старопромислових</w:t>
            </w:r>
            <w:proofErr w:type="spellEnd"/>
            <w:r w:rsidRPr="00FA79B2">
              <w:rPr>
                <w:sz w:val="20"/>
                <w:szCs w:val="20"/>
              </w:rPr>
              <w:t xml:space="preserve"> зонах</w:t>
            </w:r>
          </w:p>
        </w:tc>
      </w:tr>
      <w:tr w:rsidR="00996D02" w:rsidRPr="00FA79B2" w:rsidTr="00595F8A">
        <w:trPr>
          <w:trHeight w:val="495"/>
        </w:trPr>
        <w:tc>
          <w:tcPr>
            <w:tcW w:w="1542" w:type="dxa"/>
            <w:vMerge/>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rsidR="00996D02" w:rsidRPr="00FA79B2" w:rsidRDefault="00996D02" w:rsidP="00595F8A">
            <w:pPr>
              <w:keepNext/>
              <w:keepLines/>
              <w:spacing w:before="120" w:after="120"/>
              <w:ind w:left="0" w:hanging="2"/>
              <w:textDirection w:val="lrTb"/>
              <w:rPr>
                <w:b/>
                <w:color w:val="FF0000"/>
                <w:sz w:val="20"/>
                <w:szCs w:val="20"/>
              </w:rPr>
            </w:pPr>
          </w:p>
        </w:tc>
        <w:tc>
          <w:tcPr>
            <w:tcW w:w="2191"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rsidR="00996D02" w:rsidRPr="00FA79B2" w:rsidRDefault="00996D02" w:rsidP="00595F8A">
            <w:pPr>
              <w:keepNext/>
              <w:keepLines/>
              <w:spacing w:before="120" w:after="120"/>
              <w:ind w:left="0" w:hanging="2"/>
              <w:textDirection w:val="lrTb"/>
              <w:rPr>
                <w:b/>
                <w:color w:val="FF0000"/>
                <w:sz w:val="20"/>
                <w:szCs w:val="20"/>
              </w:rPr>
            </w:pPr>
          </w:p>
        </w:tc>
        <w:tc>
          <w:tcPr>
            <w:tcW w:w="533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996D02" w:rsidRPr="00FA79B2" w:rsidRDefault="00996D02" w:rsidP="00595F8A">
            <w:pPr>
              <w:keepNext/>
              <w:keepLines/>
              <w:spacing w:line="240" w:lineRule="auto"/>
              <w:ind w:left="0" w:hanging="2"/>
              <w:textDirection w:val="lrTb"/>
              <w:rPr>
                <w:sz w:val="20"/>
                <w:szCs w:val="20"/>
              </w:rPr>
            </w:pPr>
            <w:r w:rsidRPr="00FA79B2">
              <w:rPr>
                <w:sz w:val="20"/>
                <w:szCs w:val="20"/>
              </w:rPr>
              <w:t>1.1.2. Передінвестиційна підготовка вільних земельних ділянок для нових виробництв</w:t>
            </w:r>
          </w:p>
        </w:tc>
      </w:tr>
      <w:tr w:rsidR="00996D02" w:rsidRPr="00FA79B2" w:rsidTr="00595F8A">
        <w:trPr>
          <w:trHeight w:val="495"/>
        </w:trPr>
        <w:tc>
          <w:tcPr>
            <w:tcW w:w="1542" w:type="dxa"/>
            <w:vMerge/>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rsidR="00996D02" w:rsidRPr="00FA79B2" w:rsidRDefault="00996D02" w:rsidP="00595F8A">
            <w:pPr>
              <w:keepNext/>
              <w:keepLines/>
              <w:spacing w:before="120" w:after="120"/>
              <w:ind w:left="0" w:hanging="2"/>
              <w:textDirection w:val="lrTb"/>
              <w:rPr>
                <w:b/>
                <w:color w:val="FF0000"/>
                <w:sz w:val="20"/>
                <w:szCs w:val="20"/>
              </w:rPr>
            </w:pPr>
          </w:p>
        </w:tc>
        <w:tc>
          <w:tcPr>
            <w:tcW w:w="2191"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rsidR="00996D02" w:rsidRPr="00FA79B2" w:rsidRDefault="00996D02" w:rsidP="00595F8A">
            <w:pPr>
              <w:keepNext/>
              <w:keepLines/>
              <w:spacing w:before="120" w:after="120"/>
              <w:ind w:left="0" w:hanging="2"/>
              <w:textDirection w:val="lrTb"/>
              <w:rPr>
                <w:b/>
                <w:color w:val="FF0000"/>
                <w:sz w:val="20"/>
                <w:szCs w:val="20"/>
              </w:rPr>
            </w:pPr>
          </w:p>
        </w:tc>
        <w:tc>
          <w:tcPr>
            <w:tcW w:w="533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996D02" w:rsidRPr="00FA79B2" w:rsidRDefault="00996D02" w:rsidP="00595F8A">
            <w:pPr>
              <w:keepNext/>
              <w:keepLines/>
              <w:spacing w:line="240" w:lineRule="auto"/>
              <w:ind w:left="0" w:hanging="2"/>
              <w:textDirection w:val="lrTb"/>
              <w:rPr>
                <w:sz w:val="20"/>
                <w:szCs w:val="20"/>
              </w:rPr>
            </w:pPr>
            <w:r w:rsidRPr="00FA79B2">
              <w:rPr>
                <w:sz w:val="20"/>
                <w:szCs w:val="20"/>
              </w:rPr>
              <w:t>1.1.3. Просування інвестиційних пропозицій громади на інвестиційних ринках</w:t>
            </w:r>
          </w:p>
        </w:tc>
      </w:tr>
      <w:tr w:rsidR="00996D02" w:rsidRPr="00FA79B2" w:rsidTr="00595F8A">
        <w:trPr>
          <w:trHeight w:val="495"/>
        </w:trPr>
        <w:tc>
          <w:tcPr>
            <w:tcW w:w="1542" w:type="dxa"/>
            <w:vMerge/>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rsidR="00996D02" w:rsidRPr="00FA79B2" w:rsidRDefault="00996D02" w:rsidP="00595F8A">
            <w:pPr>
              <w:keepNext/>
              <w:keepLines/>
              <w:spacing w:before="120" w:after="120"/>
              <w:ind w:left="0" w:hanging="2"/>
              <w:textDirection w:val="lrTb"/>
              <w:rPr>
                <w:b/>
                <w:color w:val="FF0000"/>
                <w:sz w:val="20"/>
                <w:szCs w:val="20"/>
              </w:rPr>
            </w:pPr>
          </w:p>
        </w:tc>
        <w:tc>
          <w:tcPr>
            <w:tcW w:w="2191"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rsidR="00996D02" w:rsidRPr="00FA79B2" w:rsidRDefault="00996D02" w:rsidP="00595F8A">
            <w:pPr>
              <w:keepNext/>
              <w:keepLines/>
              <w:spacing w:before="120" w:after="120"/>
              <w:ind w:left="0" w:hanging="2"/>
              <w:textDirection w:val="lrTb"/>
              <w:rPr>
                <w:b/>
                <w:color w:val="FF0000"/>
                <w:sz w:val="20"/>
                <w:szCs w:val="20"/>
              </w:rPr>
            </w:pPr>
          </w:p>
        </w:tc>
        <w:tc>
          <w:tcPr>
            <w:tcW w:w="533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996D02" w:rsidRPr="00FA79B2" w:rsidRDefault="00996D02" w:rsidP="00595F8A">
            <w:pPr>
              <w:keepNext/>
              <w:keepLines/>
              <w:spacing w:line="240" w:lineRule="auto"/>
              <w:ind w:left="0" w:hanging="2"/>
              <w:textDirection w:val="lrTb"/>
              <w:rPr>
                <w:sz w:val="20"/>
                <w:szCs w:val="20"/>
              </w:rPr>
            </w:pPr>
            <w:r w:rsidRPr="00FA79B2">
              <w:rPr>
                <w:sz w:val="20"/>
                <w:szCs w:val="20"/>
              </w:rPr>
              <w:t>1.1.4. Підготовка висококваліфікованих  фахівців для стимулювання залучення інвестицій в громаду</w:t>
            </w:r>
          </w:p>
        </w:tc>
      </w:tr>
      <w:tr w:rsidR="00996D02" w:rsidRPr="00FA79B2" w:rsidTr="00595F8A">
        <w:trPr>
          <w:trHeight w:val="255"/>
        </w:trPr>
        <w:tc>
          <w:tcPr>
            <w:tcW w:w="1542" w:type="dxa"/>
            <w:vMerge/>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rsidR="00996D02" w:rsidRPr="00FA79B2" w:rsidRDefault="00996D02" w:rsidP="00595F8A">
            <w:pPr>
              <w:keepNext/>
              <w:keepLines/>
              <w:spacing w:before="120" w:after="120"/>
              <w:ind w:left="0" w:hanging="2"/>
              <w:textDirection w:val="lrTb"/>
              <w:rPr>
                <w:b/>
                <w:color w:val="FF0000"/>
                <w:sz w:val="20"/>
                <w:szCs w:val="20"/>
              </w:rPr>
            </w:pPr>
          </w:p>
        </w:tc>
        <w:tc>
          <w:tcPr>
            <w:tcW w:w="2191"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rsidR="00996D02" w:rsidRPr="00FA79B2" w:rsidRDefault="00996D02" w:rsidP="00595F8A">
            <w:pPr>
              <w:keepNext/>
              <w:keepLines/>
              <w:spacing w:before="120" w:after="120"/>
              <w:ind w:left="0" w:hanging="2"/>
              <w:textDirection w:val="lrTb"/>
              <w:rPr>
                <w:b/>
                <w:color w:val="FF0000"/>
                <w:sz w:val="20"/>
                <w:szCs w:val="20"/>
              </w:rPr>
            </w:pPr>
          </w:p>
        </w:tc>
        <w:tc>
          <w:tcPr>
            <w:tcW w:w="533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996D02" w:rsidRPr="00FA79B2" w:rsidRDefault="00996D02" w:rsidP="00595F8A">
            <w:pPr>
              <w:keepNext/>
              <w:keepLines/>
              <w:spacing w:line="240" w:lineRule="auto"/>
              <w:ind w:left="0" w:hanging="2"/>
              <w:textDirection w:val="lrTb"/>
              <w:rPr>
                <w:sz w:val="20"/>
                <w:szCs w:val="20"/>
              </w:rPr>
            </w:pPr>
            <w:r w:rsidRPr="00FA79B2">
              <w:rPr>
                <w:sz w:val="20"/>
                <w:szCs w:val="20"/>
              </w:rPr>
              <w:t>1.1.5.  Підвищення інвестиційної привабливості регіону</w:t>
            </w:r>
          </w:p>
        </w:tc>
      </w:tr>
      <w:tr w:rsidR="00996D02" w:rsidRPr="00FA79B2" w:rsidTr="00595F8A">
        <w:trPr>
          <w:trHeight w:val="255"/>
        </w:trPr>
        <w:tc>
          <w:tcPr>
            <w:tcW w:w="1542" w:type="dxa"/>
            <w:vMerge/>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rsidR="00996D02" w:rsidRPr="00FA79B2" w:rsidRDefault="00996D02" w:rsidP="00595F8A">
            <w:pPr>
              <w:keepNext/>
              <w:keepLines/>
              <w:spacing w:before="120" w:after="120"/>
              <w:ind w:left="0" w:hanging="2"/>
              <w:textDirection w:val="lrTb"/>
              <w:rPr>
                <w:b/>
                <w:color w:val="FF0000"/>
                <w:sz w:val="20"/>
                <w:szCs w:val="20"/>
              </w:rPr>
            </w:pPr>
          </w:p>
        </w:tc>
        <w:tc>
          <w:tcPr>
            <w:tcW w:w="2191" w:type="dxa"/>
            <w:vMerge w:val="restart"/>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996D02" w:rsidRPr="00FA79B2" w:rsidRDefault="00996D02" w:rsidP="00595F8A">
            <w:pPr>
              <w:keepNext/>
              <w:keepLines/>
              <w:spacing w:line="240" w:lineRule="auto"/>
              <w:ind w:left="0" w:hanging="2"/>
              <w:textDirection w:val="lrTb"/>
              <w:rPr>
                <w:sz w:val="20"/>
                <w:szCs w:val="20"/>
              </w:rPr>
            </w:pPr>
            <w:r w:rsidRPr="00FA79B2">
              <w:rPr>
                <w:sz w:val="20"/>
                <w:szCs w:val="20"/>
              </w:rPr>
              <w:t xml:space="preserve">ОЦ 1.2. Розвиток малого і середнього бізнесу, в </w:t>
            </w:r>
            <w:proofErr w:type="spellStart"/>
            <w:r w:rsidRPr="00FA79B2">
              <w:rPr>
                <w:sz w:val="20"/>
                <w:szCs w:val="20"/>
              </w:rPr>
              <w:t>т.ч</w:t>
            </w:r>
            <w:proofErr w:type="spellEnd"/>
            <w:r w:rsidRPr="00FA79B2">
              <w:rPr>
                <w:sz w:val="20"/>
                <w:szCs w:val="20"/>
              </w:rPr>
              <w:t>. у сільських територіях</w:t>
            </w:r>
          </w:p>
        </w:tc>
        <w:tc>
          <w:tcPr>
            <w:tcW w:w="533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996D02" w:rsidRPr="00FA79B2" w:rsidRDefault="00996D02" w:rsidP="00595F8A">
            <w:pPr>
              <w:keepNext/>
              <w:keepLines/>
              <w:spacing w:line="240" w:lineRule="auto"/>
              <w:ind w:left="0" w:hanging="2"/>
              <w:textDirection w:val="lrTb"/>
              <w:rPr>
                <w:sz w:val="20"/>
                <w:szCs w:val="20"/>
              </w:rPr>
            </w:pPr>
            <w:r w:rsidRPr="00FA79B2">
              <w:rPr>
                <w:sz w:val="20"/>
                <w:szCs w:val="20"/>
              </w:rPr>
              <w:t>1.2.1. Розвиток інфраструктури підтримки бізнесу</w:t>
            </w:r>
          </w:p>
        </w:tc>
      </w:tr>
      <w:tr w:rsidR="00996D02" w:rsidRPr="00FA79B2" w:rsidTr="00595F8A">
        <w:trPr>
          <w:trHeight w:val="495"/>
        </w:trPr>
        <w:tc>
          <w:tcPr>
            <w:tcW w:w="1542" w:type="dxa"/>
            <w:vMerge/>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rsidR="00996D02" w:rsidRPr="00FA79B2" w:rsidRDefault="00996D02" w:rsidP="00595F8A">
            <w:pPr>
              <w:keepNext/>
              <w:keepLines/>
              <w:spacing w:before="120" w:after="120"/>
              <w:ind w:left="0" w:hanging="2"/>
              <w:textDirection w:val="lrTb"/>
              <w:rPr>
                <w:b/>
                <w:color w:val="FF0000"/>
                <w:sz w:val="20"/>
                <w:szCs w:val="20"/>
              </w:rPr>
            </w:pPr>
          </w:p>
        </w:tc>
        <w:tc>
          <w:tcPr>
            <w:tcW w:w="2191"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rsidR="00996D02" w:rsidRPr="00FA79B2" w:rsidRDefault="00996D02" w:rsidP="00595F8A">
            <w:pPr>
              <w:keepNext/>
              <w:keepLines/>
              <w:spacing w:before="120" w:after="120"/>
              <w:ind w:left="0" w:hanging="2"/>
              <w:textDirection w:val="lrTb"/>
              <w:rPr>
                <w:b/>
                <w:color w:val="FF0000"/>
                <w:sz w:val="20"/>
                <w:szCs w:val="20"/>
              </w:rPr>
            </w:pPr>
          </w:p>
        </w:tc>
        <w:tc>
          <w:tcPr>
            <w:tcW w:w="533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996D02" w:rsidRPr="00FA79B2" w:rsidRDefault="00996D02" w:rsidP="00595F8A">
            <w:pPr>
              <w:keepNext/>
              <w:keepLines/>
              <w:spacing w:line="240" w:lineRule="auto"/>
              <w:ind w:left="0" w:hanging="2"/>
              <w:textDirection w:val="lrTb"/>
              <w:rPr>
                <w:sz w:val="20"/>
                <w:szCs w:val="20"/>
              </w:rPr>
            </w:pPr>
            <w:r w:rsidRPr="00FA79B2">
              <w:rPr>
                <w:sz w:val="20"/>
                <w:szCs w:val="20"/>
              </w:rPr>
              <w:t>1.2.2. Впровадження фінансових інструментів підтримки бізнесу</w:t>
            </w:r>
          </w:p>
        </w:tc>
      </w:tr>
      <w:tr w:rsidR="00996D02" w:rsidRPr="00FA79B2" w:rsidTr="00595F8A">
        <w:trPr>
          <w:trHeight w:val="495"/>
        </w:trPr>
        <w:tc>
          <w:tcPr>
            <w:tcW w:w="1542" w:type="dxa"/>
            <w:vMerge/>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rsidR="00996D02" w:rsidRPr="00FA79B2" w:rsidRDefault="00996D02" w:rsidP="00595F8A">
            <w:pPr>
              <w:keepNext/>
              <w:keepLines/>
              <w:spacing w:before="120" w:after="120"/>
              <w:ind w:left="0" w:hanging="2"/>
              <w:textDirection w:val="lrTb"/>
              <w:rPr>
                <w:b/>
                <w:color w:val="FF0000"/>
                <w:sz w:val="20"/>
                <w:szCs w:val="20"/>
              </w:rPr>
            </w:pPr>
          </w:p>
        </w:tc>
        <w:tc>
          <w:tcPr>
            <w:tcW w:w="2191"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rsidR="00996D02" w:rsidRPr="00FA79B2" w:rsidRDefault="00996D02" w:rsidP="00595F8A">
            <w:pPr>
              <w:keepNext/>
              <w:keepLines/>
              <w:spacing w:before="120" w:after="120"/>
              <w:ind w:left="0" w:hanging="2"/>
              <w:textDirection w:val="lrTb"/>
              <w:rPr>
                <w:b/>
                <w:color w:val="FF0000"/>
                <w:sz w:val="20"/>
                <w:szCs w:val="20"/>
              </w:rPr>
            </w:pPr>
          </w:p>
        </w:tc>
        <w:tc>
          <w:tcPr>
            <w:tcW w:w="533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996D02" w:rsidRPr="00FA79B2" w:rsidRDefault="00996D02" w:rsidP="00595F8A">
            <w:pPr>
              <w:keepNext/>
              <w:keepLines/>
              <w:spacing w:line="240" w:lineRule="auto"/>
              <w:ind w:left="0" w:hanging="2"/>
              <w:textDirection w:val="lrTb"/>
              <w:rPr>
                <w:sz w:val="20"/>
                <w:szCs w:val="20"/>
              </w:rPr>
            </w:pPr>
            <w:r w:rsidRPr="00FA79B2">
              <w:rPr>
                <w:sz w:val="20"/>
                <w:szCs w:val="20"/>
              </w:rPr>
              <w:t>1.2.3. Підтримка аграрних та неаграрних форм підприємництва на сільських територіях</w:t>
            </w:r>
          </w:p>
        </w:tc>
      </w:tr>
      <w:tr w:rsidR="00996D02" w:rsidRPr="00FA79B2" w:rsidTr="00595F8A">
        <w:trPr>
          <w:trHeight w:val="255"/>
        </w:trPr>
        <w:tc>
          <w:tcPr>
            <w:tcW w:w="1542" w:type="dxa"/>
            <w:vMerge/>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rsidR="00996D02" w:rsidRPr="00FA79B2" w:rsidRDefault="00996D02" w:rsidP="00595F8A">
            <w:pPr>
              <w:keepNext/>
              <w:keepLines/>
              <w:spacing w:before="120" w:after="120"/>
              <w:ind w:left="0" w:hanging="2"/>
              <w:textDirection w:val="lrTb"/>
              <w:rPr>
                <w:b/>
                <w:color w:val="FF0000"/>
                <w:sz w:val="20"/>
                <w:szCs w:val="20"/>
              </w:rPr>
            </w:pPr>
          </w:p>
        </w:tc>
        <w:tc>
          <w:tcPr>
            <w:tcW w:w="2191"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rsidR="00996D02" w:rsidRPr="00FA79B2" w:rsidRDefault="00996D02" w:rsidP="00595F8A">
            <w:pPr>
              <w:keepNext/>
              <w:keepLines/>
              <w:spacing w:before="120" w:after="120"/>
              <w:ind w:left="0" w:hanging="2"/>
              <w:textDirection w:val="lrTb"/>
              <w:rPr>
                <w:b/>
                <w:color w:val="FF0000"/>
                <w:sz w:val="20"/>
                <w:szCs w:val="20"/>
              </w:rPr>
            </w:pPr>
          </w:p>
        </w:tc>
        <w:tc>
          <w:tcPr>
            <w:tcW w:w="533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996D02" w:rsidRPr="00FA79B2" w:rsidRDefault="00996D02" w:rsidP="00595F8A">
            <w:pPr>
              <w:keepNext/>
              <w:keepLines/>
              <w:spacing w:line="240" w:lineRule="auto"/>
              <w:ind w:left="0" w:hanging="2"/>
              <w:textDirection w:val="lrTb"/>
              <w:rPr>
                <w:sz w:val="20"/>
                <w:szCs w:val="20"/>
              </w:rPr>
            </w:pPr>
            <w:r w:rsidRPr="00FA79B2">
              <w:rPr>
                <w:sz w:val="20"/>
                <w:szCs w:val="20"/>
              </w:rPr>
              <w:t>1.2.4. Розвиток людських ресурсів</w:t>
            </w:r>
          </w:p>
        </w:tc>
      </w:tr>
      <w:tr w:rsidR="00996D02" w:rsidRPr="00FA79B2" w:rsidTr="00595F8A">
        <w:trPr>
          <w:trHeight w:val="735"/>
        </w:trPr>
        <w:tc>
          <w:tcPr>
            <w:tcW w:w="1542" w:type="dxa"/>
            <w:vMerge/>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rsidR="00996D02" w:rsidRPr="00FA79B2" w:rsidRDefault="00996D02" w:rsidP="00595F8A">
            <w:pPr>
              <w:keepNext/>
              <w:keepLines/>
              <w:spacing w:before="120" w:after="120"/>
              <w:ind w:left="0" w:hanging="2"/>
              <w:textDirection w:val="lrTb"/>
              <w:rPr>
                <w:b/>
                <w:color w:val="FF0000"/>
                <w:sz w:val="20"/>
                <w:szCs w:val="20"/>
              </w:rPr>
            </w:pPr>
          </w:p>
        </w:tc>
        <w:tc>
          <w:tcPr>
            <w:tcW w:w="2191"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rsidR="00996D02" w:rsidRPr="00FA79B2" w:rsidRDefault="00996D02" w:rsidP="00595F8A">
            <w:pPr>
              <w:keepNext/>
              <w:keepLines/>
              <w:spacing w:before="120" w:after="120"/>
              <w:ind w:left="0" w:hanging="2"/>
              <w:textDirection w:val="lrTb"/>
              <w:rPr>
                <w:b/>
                <w:color w:val="FF0000"/>
                <w:sz w:val="20"/>
                <w:szCs w:val="20"/>
              </w:rPr>
            </w:pPr>
          </w:p>
        </w:tc>
        <w:tc>
          <w:tcPr>
            <w:tcW w:w="533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996D02" w:rsidRPr="00FA79B2" w:rsidRDefault="00996D02" w:rsidP="00595F8A">
            <w:pPr>
              <w:keepNext/>
              <w:keepLines/>
              <w:spacing w:line="240" w:lineRule="auto"/>
              <w:ind w:left="0" w:hanging="2"/>
              <w:textDirection w:val="lrTb"/>
              <w:rPr>
                <w:sz w:val="20"/>
                <w:szCs w:val="20"/>
              </w:rPr>
            </w:pPr>
            <w:r w:rsidRPr="00FA79B2">
              <w:rPr>
                <w:sz w:val="20"/>
                <w:szCs w:val="20"/>
              </w:rPr>
              <w:t>1.2.5. Забезпечення стабільного водопостачання та ефективного водовідведення для підприємств малого та середнього бізнесу (МСБ)</w:t>
            </w:r>
          </w:p>
        </w:tc>
      </w:tr>
      <w:tr w:rsidR="00996D02" w:rsidRPr="00FA79B2" w:rsidTr="00595F8A">
        <w:trPr>
          <w:trHeight w:val="495"/>
        </w:trPr>
        <w:tc>
          <w:tcPr>
            <w:tcW w:w="1542" w:type="dxa"/>
            <w:vMerge/>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rsidR="00996D02" w:rsidRPr="00FA79B2" w:rsidRDefault="00996D02" w:rsidP="00595F8A">
            <w:pPr>
              <w:keepNext/>
              <w:keepLines/>
              <w:spacing w:before="120" w:after="120"/>
              <w:ind w:left="0" w:hanging="2"/>
              <w:textDirection w:val="lrTb"/>
              <w:rPr>
                <w:b/>
                <w:color w:val="FF0000"/>
                <w:sz w:val="20"/>
                <w:szCs w:val="20"/>
              </w:rPr>
            </w:pPr>
          </w:p>
        </w:tc>
        <w:tc>
          <w:tcPr>
            <w:tcW w:w="2191"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rsidR="00996D02" w:rsidRPr="00FA79B2" w:rsidRDefault="00996D02" w:rsidP="00595F8A">
            <w:pPr>
              <w:keepNext/>
              <w:keepLines/>
              <w:spacing w:before="120" w:after="120"/>
              <w:ind w:left="0" w:hanging="2"/>
              <w:textDirection w:val="lrTb"/>
              <w:rPr>
                <w:b/>
                <w:color w:val="FF0000"/>
                <w:sz w:val="20"/>
                <w:szCs w:val="20"/>
              </w:rPr>
            </w:pPr>
          </w:p>
        </w:tc>
        <w:tc>
          <w:tcPr>
            <w:tcW w:w="533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996D02" w:rsidRPr="00FA79B2" w:rsidRDefault="00996D02" w:rsidP="00595F8A">
            <w:pPr>
              <w:keepNext/>
              <w:keepLines/>
              <w:spacing w:line="240" w:lineRule="auto"/>
              <w:ind w:left="0" w:hanging="2"/>
              <w:textDirection w:val="lrTb"/>
              <w:rPr>
                <w:sz w:val="20"/>
                <w:szCs w:val="20"/>
              </w:rPr>
            </w:pPr>
            <w:r w:rsidRPr="00FA79B2">
              <w:rPr>
                <w:sz w:val="20"/>
                <w:szCs w:val="20"/>
              </w:rPr>
              <w:t>1.2.6.  Розвиток малого та середнього бізнесу у сільській місцевості</w:t>
            </w:r>
          </w:p>
        </w:tc>
      </w:tr>
      <w:tr w:rsidR="00996D02" w:rsidRPr="00FA79B2" w:rsidTr="00595F8A">
        <w:trPr>
          <w:trHeight w:val="735"/>
        </w:trPr>
        <w:tc>
          <w:tcPr>
            <w:tcW w:w="1542" w:type="dxa"/>
            <w:vMerge/>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rsidR="00996D02" w:rsidRPr="00FA79B2" w:rsidRDefault="00996D02" w:rsidP="00595F8A">
            <w:pPr>
              <w:keepNext/>
              <w:keepLines/>
              <w:spacing w:before="120" w:after="120"/>
              <w:ind w:left="0" w:hanging="2"/>
              <w:textDirection w:val="lrTb"/>
              <w:rPr>
                <w:b/>
                <w:color w:val="FF0000"/>
                <w:sz w:val="20"/>
                <w:szCs w:val="20"/>
              </w:rPr>
            </w:pPr>
          </w:p>
        </w:tc>
        <w:tc>
          <w:tcPr>
            <w:tcW w:w="2191"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rsidR="00996D02" w:rsidRPr="00FA79B2" w:rsidRDefault="00996D02" w:rsidP="00595F8A">
            <w:pPr>
              <w:keepNext/>
              <w:keepLines/>
              <w:spacing w:before="120" w:after="120"/>
              <w:ind w:left="0" w:hanging="2"/>
              <w:textDirection w:val="lrTb"/>
              <w:rPr>
                <w:b/>
                <w:color w:val="FF0000"/>
                <w:sz w:val="20"/>
                <w:szCs w:val="20"/>
              </w:rPr>
            </w:pPr>
          </w:p>
        </w:tc>
        <w:tc>
          <w:tcPr>
            <w:tcW w:w="533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996D02" w:rsidRPr="00FA79B2" w:rsidRDefault="00996D02" w:rsidP="00595F8A">
            <w:pPr>
              <w:keepNext/>
              <w:keepLines/>
              <w:spacing w:line="240" w:lineRule="auto"/>
              <w:ind w:left="0" w:hanging="2"/>
              <w:textDirection w:val="lrTb"/>
              <w:rPr>
                <w:sz w:val="20"/>
                <w:szCs w:val="20"/>
              </w:rPr>
            </w:pPr>
            <w:r w:rsidRPr="00FA79B2">
              <w:rPr>
                <w:sz w:val="20"/>
                <w:szCs w:val="20"/>
              </w:rPr>
              <w:t>1.2.7. Створення умов для впровадження новітніх технологій та інноваційних рішень у сфері управління громадою та бізнесом</w:t>
            </w:r>
          </w:p>
        </w:tc>
      </w:tr>
      <w:tr w:rsidR="00996D02" w:rsidRPr="00FA79B2" w:rsidTr="00595F8A">
        <w:trPr>
          <w:trHeight w:val="255"/>
        </w:trPr>
        <w:tc>
          <w:tcPr>
            <w:tcW w:w="1542" w:type="dxa"/>
            <w:vMerge/>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rsidR="00996D02" w:rsidRPr="00FA79B2" w:rsidRDefault="00996D02" w:rsidP="00595F8A">
            <w:pPr>
              <w:keepNext/>
              <w:keepLines/>
              <w:spacing w:before="120" w:after="120"/>
              <w:ind w:left="0" w:hanging="2"/>
              <w:textDirection w:val="lrTb"/>
              <w:rPr>
                <w:b/>
                <w:color w:val="FF0000"/>
                <w:sz w:val="20"/>
                <w:szCs w:val="20"/>
              </w:rPr>
            </w:pPr>
          </w:p>
        </w:tc>
        <w:tc>
          <w:tcPr>
            <w:tcW w:w="2191" w:type="dxa"/>
            <w:vMerge w:val="restart"/>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996D02" w:rsidRPr="00FA79B2" w:rsidRDefault="00996D02" w:rsidP="00595F8A">
            <w:pPr>
              <w:keepNext/>
              <w:keepLines/>
              <w:spacing w:line="240" w:lineRule="auto"/>
              <w:ind w:left="0" w:hanging="2"/>
              <w:textDirection w:val="lrTb"/>
              <w:rPr>
                <w:sz w:val="20"/>
                <w:szCs w:val="20"/>
              </w:rPr>
            </w:pPr>
            <w:r w:rsidRPr="00FA79B2">
              <w:rPr>
                <w:sz w:val="20"/>
                <w:szCs w:val="20"/>
              </w:rPr>
              <w:t>ОЦ 1.3. Розвиток туристичного потенціалу громади</w:t>
            </w:r>
          </w:p>
        </w:tc>
        <w:tc>
          <w:tcPr>
            <w:tcW w:w="533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996D02" w:rsidRPr="00FA79B2" w:rsidRDefault="00996D02" w:rsidP="00595F8A">
            <w:pPr>
              <w:keepNext/>
              <w:keepLines/>
              <w:spacing w:line="240" w:lineRule="auto"/>
              <w:ind w:left="0" w:hanging="2"/>
              <w:textDirection w:val="lrTb"/>
              <w:rPr>
                <w:sz w:val="20"/>
                <w:szCs w:val="20"/>
              </w:rPr>
            </w:pPr>
            <w:r w:rsidRPr="00FA79B2">
              <w:rPr>
                <w:sz w:val="20"/>
                <w:szCs w:val="20"/>
              </w:rPr>
              <w:t>1.3.1.Створення та розвиток туристичних продуктів</w:t>
            </w:r>
          </w:p>
        </w:tc>
      </w:tr>
      <w:tr w:rsidR="00996D02" w:rsidRPr="00FA79B2" w:rsidTr="00595F8A">
        <w:trPr>
          <w:trHeight w:val="255"/>
        </w:trPr>
        <w:tc>
          <w:tcPr>
            <w:tcW w:w="1542" w:type="dxa"/>
            <w:vMerge/>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rsidR="00996D02" w:rsidRPr="00FA79B2" w:rsidRDefault="00996D02" w:rsidP="00595F8A">
            <w:pPr>
              <w:keepNext/>
              <w:keepLines/>
              <w:spacing w:before="120" w:after="120"/>
              <w:ind w:left="0" w:hanging="2"/>
              <w:textDirection w:val="lrTb"/>
              <w:rPr>
                <w:b/>
                <w:color w:val="FF0000"/>
                <w:sz w:val="20"/>
                <w:szCs w:val="20"/>
              </w:rPr>
            </w:pPr>
          </w:p>
        </w:tc>
        <w:tc>
          <w:tcPr>
            <w:tcW w:w="2191"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rsidR="00996D02" w:rsidRPr="00FA79B2" w:rsidRDefault="00996D02" w:rsidP="00595F8A">
            <w:pPr>
              <w:keepNext/>
              <w:keepLines/>
              <w:spacing w:before="120" w:after="120"/>
              <w:ind w:left="0" w:hanging="2"/>
              <w:textDirection w:val="lrTb"/>
              <w:rPr>
                <w:b/>
                <w:color w:val="FF0000"/>
                <w:sz w:val="20"/>
                <w:szCs w:val="20"/>
              </w:rPr>
            </w:pPr>
          </w:p>
        </w:tc>
        <w:tc>
          <w:tcPr>
            <w:tcW w:w="533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996D02" w:rsidRPr="00FA79B2" w:rsidRDefault="00996D02" w:rsidP="00595F8A">
            <w:pPr>
              <w:keepNext/>
              <w:keepLines/>
              <w:spacing w:line="240" w:lineRule="auto"/>
              <w:ind w:left="0" w:hanging="2"/>
              <w:textDirection w:val="lrTb"/>
              <w:rPr>
                <w:sz w:val="20"/>
                <w:szCs w:val="20"/>
              </w:rPr>
            </w:pPr>
            <w:r w:rsidRPr="00FA79B2">
              <w:rPr>
                <w:sz w:val="20"/>
                <w:szCs w:val="20"/>
              </w:rPr>
              <w:t>1.3.2. Розвиток туристичної інфраструктури</w:t>
            </w:r>
          </w:p>
        </w:tc>
      </w:tr>
      <w:tr w:rsidR="00996D02" w:rsidRPr="00FA79B2" w:rsidTr="00595F8A">
        <w:trPr>
          <w:trHeight w:val="495"/>
        </w:trPr>
        <w:tc>
          <w:tcPr>
            <w:tcW w:w="1542" w:type="dxa"/>
            <w:vMerge/>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rsidR="00996D02" w:rsidRPr="00FA79B2" w:rsidRDefault="00996D02" w:rsidP="00595F8A">
            <w:pPr>
              <w:keepNext/>
              <w:keepLines/>
              <w:spacing w:before="120" w:after="120"/>
              <w:ind w:left="0" w:hanging="2"/>
              <w:textDirection w:val="lrTb"/>
              <w:rPr>
                <w:b/>
                <w:color w:val="FF0000"/>
                <w:sz w:val="20"/>
                <w:szCs w:val="20"/>
              </w:rPr>
            </w:pPr>
          </w:p>
        </w:tc>
        <w:tc>
          <w:tcPr>
            <w:tcW w:w="2191"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rsidR="00996D02" w:rsidRPr="00FA79B2" w:rsidRDefault="00996D02" w:rsidP="00595F8A">
            <w:pPr>
              <w:keepNext/>
              <w:keepLines/>
              <w:spacing w:before="120" w:after="120"/>
              <w:ind w:left="0" w:hanging="2"/>
              <w:textDirection w:val="lrTb"/>
              <w:rPr>
                <w:b/>
                <w:color w:val="FF0000"/>
                <w:sz w:val="20"/>
                <w:szCs w:val="20"/>
              </w:rPr>
            </w:pPr>
          </w:p>
        </w:tc>
        <w:tc>
          <w:tcPr>
            <w:tcW w:w="533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996D02" w:rsidRPr="00FA79B2" w:rsidRDefault="00996D02" w:rsidP="00595F8A">
            <w:pPr>
              <w:keepNext/>
              <w:keepLines/>
              <w:spacing w:line="240" w:lineRule="auto"/>
              <w:ind w:left="0" w:hanging="2"/>
              <w:textDirection w:val="lrTb"/>
              <w:rPr>
                <w:sz w:val="20"/>
                <w:szCs w:val="20"/>
              </w:rPr>
            </w:pPr>
            <w:r w:rsidRPr="00FA79B2">
              <w:rPr>
                <w:sz w:val="20"/>
                <w:szCs w:val="20"/>
              </w:rPr>
              <w:t>1.3.3. Збереження і відтворення українських традицій та звичаїв</w:t>
            </w:r>
          </w:p>
        </w:tc>
      </w:tr>
      <w:tr w:rsidR="00996D02" w:rsidRPr="00FA79B2" w:rsidTr="00595F8A">
        <w:trPr>
          <w:trHeight w:val="255"/>
        </w:trPr>
        <w:tc>
          <w:tcPr>
            <w:tcW w:w="1542" w:type="dxa"/>
            <w:vMerge/>
            <w:tcBorders>
              <w:top w:val="nil"/>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rsidR="00996D02" w:rsidRPr="00FA79B2" w:rsidRDefault="00996D02" w:rsidP="00595F8A">
            <w:pPr>
              <w:keepNext/>
              <w:keepLines/>
              <w:spacing w:before="120" w:after="120"/>
              <w:ind w:left="0" w:hanging="2"/>
              <w:textDirection w:val="lrTb"/>
              <w:rPr>
                <w:b/>
                <w:color w:val="FF0000"/>
                <w:sz w:val="20"/>
                <w:szCs w:val="20"/>
              </w:rPr>
            </w:pPr>
          </w:p>
        </w:tc>
        <w:tc>
          <w:tcPr>
            <w:tcW w:w="2191"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rsidR="00996D02" w:rsidRPr="00FA79B2" w:rsidRDefault="00996D02" w:rsidP="00595F8A">
            <w:pPr>
              <w:keepNext/>
              <w:keepLines/>
              <w:spacing w:before="120" w:after="120"/>
              <w:ind w:left="0" w:hanging="2"/>
              <w:textDirection w:val="lrTb"/>
              <w:rPr>
                <w:b/>
                <w:color w:val="FF0000"/>
                <w:sz w:val="20"/>
                <w:szCs w:val="20"/>
              </w:rPr>
            </w:pPr>
          </w:p>
        </w:tc>
        <w:tc>
          <w:tcPr>
            <w:tcW w:w="533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996D02" w:rsidRPr="00FA79B2" w:rsidRDefault="00996D02" w:rsidP="00595F8A">
            <w:pPr>
              <w:keepNext/>
              <w:keepLines/>
              <w:spacing w:line="240" w:lineRule="auto"/>
              <w:ind w:left="0" w:hanging="2"/>
              <w:textDirection w:val="lrTb"/>
              <w:rPr>
                <w:sz w:val="20"/>
                <w:szCs w:val="20"/>
              </w:rPr>
            </w:pPr>
            <w:r w:rsidRPr="00FA79B2">
              <w:rPr>
                <w:sz w:val="20"/>
                <w:szCs w:val="20"/>
              </w:rPr>
              <w:t>1.3.4. Маркетинг і промоція туристичних продуктів і послуг</w:t>
            </w:r>
          </w:p>
        </w:tc>
      </w:tr>
      <w:tr w:rsidR="00996D02" w:rsidRPr="00FA79B2" w:rsidTr="00595F8A">
        <w:trPr>
          <w:trHeight w:val="495"/>
        </w:trPr>
        <w:tc>
          <w:tcPr>
            <w:tcW w:w="1542" w:type="dxa"/>
            <w:vMerge w:val="restart"/>
            <w:tcBorders>
              <w:top w:val="nil"/>
              <w:left w:val="single" w:sz="6" w:space="0" w:color="000000"/>
              <w:bottom w:val="nil"/>
              <w:right w:val="single" w:sz="6" w:space="0" w:color="000000"/>
            </w:tcBorders>
            <w:shd w:val="clear" w:color="auto" w:fill="auto"/>
            <w:tcMar>
              <w:top w:w="0" w:type="dxa"/>
              <w:left w:w="100" w:type="dxa"/>
              <w:bottom w:w="0" w:type="dxa"/>
              <w:right w:w="100" w:type="dxa"/>
            </w:tcMar>
          </w:tcPr>
          <w:p w:rsidR="00996D02" w:rsidRPr="00FA79B2" w:rsidRDefault="00996D02" w:rsidP="00595F8A">
            <w:pPr>
              <w:keepNext/>
              <w:keepLines/>
              <w:spacing w:line="240" w:lineRule="auto"/>
              <w:ind w:left="0" w:right="120" w:hanging="2"/>
              <w:textDirection w:val="lrTb"/>
              <w:rPr>
                <w:sz w:val="20"/>
                <w:szCs w:val="20"/>
              </w:rPr>
            </w:pPr>
            <w:r w:rsidRPr="00FA79B2">
              <w:rPr>
                <w:sz w:val="20"/>
                <w:szCs w:val="20"/>
              </w:rPr>
              <w:t>Громада високої якості життя та послуг</w:t>
            </w:r>
          </w:p>
        </w:tc>
        <w:tc>
          <w:tcPr>
            <w:tcW w:w="2191" w:type="dxa"/>
            <w:vMerge w:val="restart"/>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996D02" w:rsidRPr="00FA79B2" w:rsidRDefault="00996D02" w:rsidP="00595F8A">
            <w:pPr>
              <w:keepNext/>
              <w:keepLines/>
              <w:spacing w:line="240" w:lineRule="auto"/>
              <w:ind w:left="0" w:hanging="2"/>
              <w:textDirection w:val="lrTb"/>
              <w:rPr>
                <w:sz w:val="20"/>
                <w:szCs w:val="20"/>
              </w:rPr>
            </w:pPr>
            <w:r w:rsidRPr="00FA79B2">
              <w:rPr>
                <w:sz w:val="20"/>
                <w:szCs w:val="20"/>
              </w:rPr>
              <w:t>ОЦ 2.1. Підвищення якості життєвого середовища</w:t>
            </w:r>
          </w:p>
        </w:tc>
        <w:tc>
          <w:tcPr>
            <w:tcW w:w="533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996D02" w:rsidRPr="00FA79B2" w:rsidRDefault="00996D02" w:rsidP="00595F8A">
            <w:pPr>
              <w:keepNext/>
              <w:keepLines/>
              <w:spacing w:line="240" w:lineRule="auto"/>
              <w:ind w:left="0" w:hanging="2"/>
              <w:textDirection w:val="lrTb"/>
              <w:rPr>
                <w:sz w:val="20"/>
                <w:szCs w:val="20"/>
              </w:rPr>
            </w:pPr>
            <w:r w:rsidRPr="00FA79B2">
              <w:rPr>
                <w:sz w:val="20"/>
                <w:szCs w:val="20"/>
              </w:rPr>
              <w:t>2.1.1. Покращення дорожньої та інженерної інфраструктури та благоустрою</w:t>
            </w:r>
          </w:p>
        </w:tc>
      </w:tr>
      <w:tr w:rsidR="00996D02" w:rsidRPr="00FA79B2" w:rsidTr="00595F8A">
        <w:trPr>
          <w:trHeight w:val="255"/>
        </w:trPr>
        <w:tc>
          <w:tcPr>
            <w:tcW w:w="1542" w:type="dxa"/>
            <w:vMerge/>
            <w:tcBorders>
              <w:top w:val="nil"/>
              <w:left w:val="single" w:sz="6" w:space="0" w:color="000000"/>
              <w:bottom w:val="nil"/>
              <w:right w:val="single" w:sz="6" w:space="0" w:color="000000"/>
            </w:tcBorders>
            <w:shd w:val="clear" w:color="auto" w:fill="auto"/>
            <w:tcMar>
              <w:top w:w="100" w:type="dxa"/>
              <w:left w:w="100" w:type="dxa"/>
              <w:bottom w:w="100" w:type="dxa"/>
              <w:right w:w="100" w:type="dxa"/>
            </w:tcMar>
          </w:tcPr>
          <w:p w:rsidR="00996D02" w:rsidRPr="00FA79B2" w:rsidRDefault="00996D02" w:rsidP="00595F8A">
            <w:pPr>
              <w:keepNext/>
              <w:keepLines/>
              <w:spacing w:before="120" w:after="120"/>
              <w:ind w:left="0" w:hanging="2"/>
              <w:textDirection w:val="lrTb"/>
              <w:rPr>
                <w:b/>
                <w:color w:val="FF0000"/>
                <w:sz w:val="20"/>
                <w:szCs w:val="20"/>
              </w:rPr>
            </w:pPr>
          </w:p>
        </w:tc>
        <w:tc>
          <w:tcPr>
            <w:tcW w:w="2191"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rsidR="00996D02" w:rsidRPr="00FA79B2" w:rsidRDefault="00996D02" w:rsidP="00595F8A">
            <w:pPr>
              <w:keepNext/>
              <w:keepLines/>
              <w:spacing w:before="120" w:after="120"/>
              <w:ind w:left="0" w:hanging="2"/>
              <w:textDirection w:val="lrTb"/>
              <w:rPr>
                <w:b/>
                <w:color w:val="FF0000"/>
                <w:sz w:val="20"/>
                <w:szCs w:val="20"/>
              </w:rPr>
            </w:pPr>
          </w:p>
        </w:tc>
        <w:tc>
          <w:tcPr>
            <w:tcW w:w="533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996D02" w:rsidRPr="00FA79B2" w:rsidRDefault="00996D02" w:rsidP="00595F8A">
            <w:pPr>
              <w:keepNext/>
              <w:keepLines/>
              <w:spacing w:line="240" w:lineRule="auto"/>
              <w:ind w:left="0" w:hanging="2"/>
              <w:textDirection w:val="lrTb"/>
              <w:rPr>
                <w:sz w:val="20"/>
                <w:szCs w:val="20"/>
              </w:rPr>
            </w:pPr>
            <w:r w:rsidRPr="00FA79B2">
              <w:rPr>
                <w:sz w:val="20"/>
                <w:szCs w:val="20"/>
              </w:rPr>
              <w:t>2.1.2. Підвищення рівня безпеки у громаді</w:t>
            </w:r>
          </w:p>
        </w:tc>
      </w:tr>
      <w:tr w:rsidR="00996D02" w:rsidRPr="00FA79B2" w:rsidTr="00595F8A">
        <w:trPr>
          <w:trHeight w:val="255"/>
        </w:trPr>
        <w:tc>
          <w:tcPr>
            <w:tcW w:w="1542" w:type="dxa"/>
            <w:vMerge/>
            <w:tcBorders>
              <w:top w:val="nil"/>
              <w:left w:val="single" w:sz="6" w:space="0" w:color="000000"/>
              <w:bottom w:val="nil"/>
              <w:right w:val="single" w:sz="6" w:space="0" w:color="000000"/>
            </w:tcBorders>
            <w:shd w:val="clear" w:color="auto" w:fill="auto"/>
            <w:tcMar>
              <w:top w:w="100" w:type="dxa"/>
              <w:left w:w="100" w:type="dxa"/>
              <w:bottom w:w="100" w:type="dxa"/>
              <w:right w:w="100" w:type="dxa"/>
            </w:tcMar>
          </w:tcPr>
          <w:p w:rsidR="00996D02" w:rsidRPr="00FA79B2" w:rsidRDefault="00996D02" w:rsidP="00595F8A">
            <w:pPr>
              <w:keepNext/>
              <w:keepLines/>
              <w:spacing w:before="120" w:after="120"/>
              <w:ind w:left="0" w:hanging="2"/>
              <w:textDirection w:val="lrTb"/>
              <w:rPr>
                <w:b/>
                <w:color w:val="FF0000"/>
                <w:sz w:val="20"/>
                <w:szCs w:val="20"/>
              </w:rPr>
            </w:pPr>
          </w:p>
        </w:tc>
        <w:tc>
          <w:tcPr>
            <w:tcW w:w="2191"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rsidR="00996D02" w:rsidRPr="00FA79B2" w:rsidRDefault="00996D02" w:rsidP="00595F8A">
            <w:pPr>
              <w:keepNext/>
              <w:keepLines/>
              <w:spacing w:before="120" w:after="120"/>
              <w:ind w:left="0" w:hanging="2"/>
              <w:textDirection w:val="lrTb"/>
              <w:rPr>
                <w:b/>
                <w:color w:val="FF0000"/>
                <w:sz w:val="20"/>
                <w:szCs w:val="20"/>
              </w:rPr>
            </w:pPr>
          </w:p>
        </w:tc>
        <w:tc>
          <w:tcPr>
            <w:tcW w:w="533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996D02" w:rsidRPr="00FA79B2" w:rsidRDefault="00996D02" w:rsidP="00595F8A">
            <w:pPr>
              <w:keepNext/>
              <w:keepLines/>
              <w:spacing w:line="240" w:lineRule="auto"/>
              <w:ind w:left="0" w:hanging="2"/>
              <w:textDirection w:val="lrTb"/>
              <w:rPr>
                <w:sz w:val="20"/>
                <w:szCs w:val="20"/>
              </w:rPr>
            </w:pPr>
            <w:r w:rsidRPr="00FA79B2">
              <w:rPr>
                <w:sz w:val="20"/>
                <w:szCs w:val="20"/>
              </w:rPr>
              <w:t>2.1.3. Збереження чистого довкілля</w:t>
            </w:r>
          </w:p>
        </w:tc>
      </w:tr>
      <w:tr w:rsidR="00996D02" w:rsidRPr="00FA79B2" w:rsidTr="00595F8A">
        <w:trPr>
          <w:trHeight w:val="495"/>
        </w:trPr>
        <w:tc>
          <w:tcPr>
            <w:tcW w:w="1542" w:type="dxa"/>
            <w:vMerge/>
            <w:tcBorders>
              <w:top w:val="nil"/>
              <w:left w:val="single" w:sz="6" w:space="0" w:color="000000"/>
              <w:bottom w:val="nil"/>
              <w:right w:val="single" w:sz="6" w:space="0" w:color="000000"/>
            </w:tcBorders>
            <w:shd w:val="clear" w:color="auto" w:fill="auto"/>
            <w:tcMar>
              <w:top w:w="100" w:type="dxa"/>
              <w:left w:w="100" w:type="dxa"/>
              <w:bottom w:w="100" w:type="dxa"/>
              <w:right w:w="100" w:type="dxa"/>
            </w:tcMar>
          </w:tcPr>
          <w:p w:rsidR="00996D02" w:rsidRPr="00FA79B2" w:rsidRDefault="00996D02" w:rsidP="00595F8A">
            <w:pPr>
              <w:keepNext/>
              <w:keepLines/>
              <w:spacing w:before="120" w:after="120"/>
              <w:ind w:left="0" w:hanging="2"/>
              <w:textDirection w:val="lrTb"/>
              <w:rPr>
                <w:b/>
                <w:color w:val="FF0000"/>
                <w:sz w:val="20"/>
                <w:szCs w:val="20"/>
              </w:rPr>
            </w:pPr>
          </w:p>
        </w:tc>
        <w:tc>
          <w:tcPr>
            <w:tcW w:w="2191"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rsidR="00996D02" w:rsidRPr="00FA79B2" w:rsidRDefault="00996D02" w:rsidP="00595F8A">
            <w:pPr>
              <w:keepNext/>
              <w:keepLines/>
              <w:spacing w:before="120" w:after="120"/>
              <w:ind w:left="0" w:hanging="2"/>
              <w:textDirection w:val="lrTb"/>
              <w:rPr>
                <w:b/>
                <w:color w:val="FF0000"/>
                <w:sz w:val="20"/>
                <w:szCs w:val="20"/>
              </w:rPr>
            </w:pPr>
          </w:p>
        </w:tc>
        <w:tc>
          <w:tcPr>
            <w:tcW w:w="533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996D02" w:rsidRPr="00FA79B2" w:rsidRDefault="00996D02" w:rsidP="00595F8A">
            <w:pPr>
              <w:keepNext/>
              <w:keepLines/>
              <w:spacing w:line="240" w:lineRule="auto"/>
              <w:ind w:left="0" w:hanging="2"/>
              <w:textDirection w:val="lrTb"/>
              <w:rPr>
                <w:sz w:val="20"/>
                <w:szCs w:val="20"/>
              </w:rPr>
            </w:pPr>
            <w:r w:rsidRPr="00FA79B2">
              <w:rPr>
                <w:sz w:val="20"/>
                <w:szCs w:val="20"/>
              </w:rPr>
              <w:t>2.1.4. Підвищення санітарно-епідеміологічного  рівня здоров'я в громаді</w:t>
            </w:r>
          </w:p>
        </w:tc>
      </w:tr>
      <w:tr w:rsidR="00996D02" w:rsidRPr="00FA79B2" w:rsidTr="00595F8A">
        <w:trPr>
          <w:trHeight w:val="495"/>
        </w:trPr>
        <w:tc>
          <w:tcPr>
            <w:tcW w:w="1542" w:type="dxa"/>
            <w:vMerge/>
            <w:tcBorders>
              <w:top w:val="nil"/>
              <w:left w:val="single" w:sz="6" w:space="0" w:color="000000"/>
              <w:bottom w:val="nil"/>
              <w:right w:val="single" w:sz="6" w:space="0" w:color="000000"/>
            </w:tcBorders>
            <w:shd w:val="clear" w:color="auto" w:fill="auto"/>
            <w:tcMar>
              <w:top w:w="100" w:type="dxa"/>
              <w:left w:w="100" w:type="dxa"/>
              <w:bottom w:w="100" w:type="dxa"/>
              <w:right w:w="100" w:type="dxa"/>
            </w:tcMar>
          </w:tcPr>
          <w:p w:rsidR="00996D02" w:rsidRPr="00FA79B2" w:rsidRDefault="00996D02" w:rsidP="00595F8A">
            <w:pPr>
              <w:keepNext/>
              <w:keepLines/>
              <w:spacing w:before="120" w:after="120"/>
              <w:ind w:left="0" w:hanging="2"/>
              <w:textDirection w:val="lrTb"/>
              <w:rPr>
                <w:b/>
                <w:color w:val="FF0000"/>
                <w:sz w:val="20"/>
                <w:szCs w:val="20"/>
              </w:rPr>
            </w:pPr>
          </w:p>
        </w:tc>
        <w:tc>
          <w:tcPr>
            <w:tcW w:w="2191"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rsidR="00996D02" w:rsidRPr="00FA79B2" w:rsidRDefault="00996D02" w:rsidP="00595F8A">
            <w:pPr>
              <w:keepNext/>
              <w:keepLines/>
              <w:spacing w:before="120" w:after="120"/>
              <w:ind w:left="0" w:hanging="2"/>
              <w:textDirection w:val="lrTb"/>
              <w:rPr>
                <w:b/>
                <w:color w:val="FF0000"/>
                <w:sz w:val="20"/>
                <w:szCs w:val="20"/>
              </w:rPr>
            </w:pPr>
          </w:p>
        </w:tc>
        <w:tc>
          <w:tcPr>
            <w:tcW w:w="533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996D02" w:rsidRPr="00FA79B2" w:rsidRDefault="00996D02" w:rsidP="00595F8A">
            <w:pPr>
              <w:keepNext/>
              <w:keepLines/>
              <w:spacing w:line="240" w:lineRule="auto"/>
              <w:ind w:left="0" w:hanging="2"/>
              <w:textDirection w:val="lrTb"/>
              <w:rPr>
                <w:sz w:val="20"/>
                <w:szCs w:val="20"/>
              </w:rPr>
            </w:pPr>
            <w:r w:rsidRPr="00FA79B2">
              <w:rPr>
                <w:sz w:val="20"/>
                <w:szCs w:val="20"/>
              </w:rPr>
              <w:t>2.1.5. Покращення енергозбереження  муніципальних будівель громади</w:t>
            </w:r>
          </w:p>
        </w:tc>
      </w:tr>
      <w:tr w:rsidR="00996D02" w:rsidRPr="00FA79B2" w:rsidTr="00595F8A">
        <w:trPr>
          <w:trHeight w:val="255"/>
        </w:trPr>
        <w:tc>
          <w:tcPr>
            <w:tcW w:w="1542" w:type="dxa"/>
            <w:vMerge/>
            <w:tcBorders>
              <w:top w:val="nil"/>
              <w:left w:val="single" w:sz="6" w:space="0" w:color="000000"/>
              <w:bottom w:val="nil"/>
              <w:right w:val="single" w:sz="6" w:space="0" w:color="000000"/>
            </w:tcBorders>
            <w:shd w:val="clear" w:color="auto" w:fill="auto"/>
            <w:tcMar>
              <w:top w:w="100" w:type="dxa"/>
              <w:left w:w="100" w:type="dxa"/>
              <w:bottom w:w="100" w:type="dxa"/>
              <w:right w:w="100" w:type="dxa"/>
            </w:tcMar>
          </w:tcPr>
          <w:p w:rsidR="00996D02" w:rsidRPr="00FA79B2" w:rsidRDefault="00996D02" w:rsidP="00595F8A">
            <w:pPr>
              <w:keepNext/>
              <w:keepLines/>
              <w:spacing w:before="120" w:after="120"/>
              <w:ind w:left="0" w:hanging="2"/>
              <w:textDirection w:val="lrTb"/>
              <w:rPr>
                <w:b/>
                <w:color w:val="FF0000"/>
                <w:sz w:val="20"/>
                <w:szCs w:val="20"/>
              </w:rPr>
            </w:pPr>
          </w:p>
        </w:tc>
        <w:tc>
          <w:tcPr>
            <w:tcW w:w="2191"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rsidR="00996D02" w:rsidRPr="00FA79B2" w:rsidRDefault="00996D02" w:rsidP="00595F8A">
            <w:pPr>
              <w:keepNext/>
              <w:keepLines/>
              <w:spacing w:before="120" w:after="120"/>
              <w:ind w:left="0" w:hanging="2"/>
              <w:textDirection w:val="lrTb"/>
              <w:rPr>
                <w:b/>
                <w:color w:val="FF0000"/>
                <w:sz w:val="20"/>
                <w:szCs w:val="20"/>
              </w:rPr>
            </w:pPr>
          </w:p>
        </w:tc>
        <w:tc>
          <w:tcPr>
            <w:tcW w:w="533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996D02" w:rsidRPr="00FA79B2" w:rsidRDefault="00996D02" w:rsidP="00595F8A">
            <w:pPr>
              <w:keepNext/>
              <w:keepLines/>
              <w:spacing w:line="240" w:lineRule="auto"/>
              <w:ind w:left="0" w:hanging="2"/>
              <w:textDirection w:val="lrTb"/>
              <w:rPr>
                <w:sz w:val="20"/>
                <w:szCs w:val="20"/>
              </w:rPr>
            </w:pPr>
            <w:r w:rsidRPr="00FA79B2">
              <w:rPr>
                <w:sz w:val="20"/>
                <w:szCs w:val="20"/>
              </w:rPr>
              <w:t>2.1.6. Забезпечення комфорту жителів  громади</w:t>
            </w:r>
          </w:p>
        </w:tc>
      </w:tr>
      <w:tr w:rsidR="00996D02" w:rsidRPr="00FA79B2" w:rsidTr="00595F8A">
        <w:trPr>
          <w:trHeight w:val="495"/>
        </w:trPr>
        <w:tc>
          <w:tcPr>
            <w:tcW w:w="1542" w:type="dxa"/>
            <w:vMerge/>
            <w:tcBorders>
              <w:top w:val="nil"/>
              <w:left w:val="single" w:sz="6" w:space="0" w:color="000000"/>
              <w:bottom w:val="nil"/>
              <w:right w:val="single" w:sz="6" w:space="0" w:color="000000"/>
            </w:tcBorders>
            <w:shd w:val="clear" w:color="auto" w:fill="auto"/>
            <w:tcMar>
              <w:top w:w="100" w:type="dxa"/>
              <w:left w:w="100" w:type="dxa"/>
              <w:bottom w:w="100" w:type="dxa"/>
              <w:right w:w="100" w:type="dxa"/>
            </w:tcMar>
          </w:tcPr>
          <w:p w:rsidR="00996D02" w:rsidRPr="00FA79B2" w:rsidRDefault="00996D02" w:rsidP="00595F8A">
            <w:pPr>
              <w:keepNext/>
              <w:keepLines/>
              <w:spacing w:before="120" w:after="120"/>
              <w:ind w:left="0" w:hanging="2"/>
              <w:textDirection w:val="lrTb"/>
              <w:rPr>
                <w:b/>
                <w:color w:val="FF0000"/>
                <w:sz w:val="20"/>
                <w:szCs w:val="20"/>
              </w:rPr>
            </w:pPr>
          </w:p>
        </w:tc>
        <w:tc>
          <w:tcPr>
            <w:tcW w:w="2191"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rsidR="00996D02" w:rsidRPr="00FA79B2" w:rsidRDefault="00996D02" w:rsidP="00595F8A">
            <w:pPr>
              <w:keepNext/>
              <w:keepLines/>
              <w:spacing w:before="120" w:after="120"/>
              <w:ind w:left="0" w:hanging="2"/>
              <w:textDirection w:val="lrTb"/>
              <w:rPr>
                <w:b/>
                <w:color w:val="FF0000"/>
                <w:sz w:val="20"/>
                <w:szCs w:val="20"/>
              </w:rPr>
            </w:pPr>
          </w:p>
        </w:tc>
        <w:tc>
          <w:tcPr>
            <w:tcW w:w="533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996D02" w:rsidRPr="00FA79B2" w:rsidRDefault="00996D02" w:rsidP="00595F8A">
            <w:pPr>
              <w:keepNext/>
              <w:keepLines/>
              <w:spacing w:line="240" w:lineRule="auto"/>
              <w:ind w:left="0" w:hanging="2"/>
              <w:textDirection w:val="lrTb"/>
              <w:rPr>
                <w:sz w:val="20"/>
                <w:szCs w:val="20"/>
              </w:rPr>
            </w:pPr>
            <w:r w:rsidRPr="00FA79B2">
              <w:rPr>
                <w:sz w:val="20"/>
                <w:szCs w:val="20"/>
              </w:rPr>
              <w:t>2.1.7. Покращення культури  та свідомості мешканців громади щодо поводження з побутовими відходами</w:t>
            </w:r>
          </w:p>
        </w:tc>
      </w:tr>
      <w:tr w:rsidR="00996D02" w:rsidRPr="00FA79B2" w:rsidTr="00595F8A">
        <w:trPr>
          <w:trHeight w:val="255"/>
        </w:trPr>
        <w:tc>
          <w:tcPr>
            <w:tcW w:w="1542" w:type="dxa"/>
            <w:vMerge/>
            <w:tcBorders>
              <w:top w:val="nil"/>
              <w:left w:val="single" w:sz="6" w:space="0" w:color="000000"/>
              <w:bottom w:val="nil"/>
              <w:right w:val="single" w:sz="6" w:space="0" w:color="000000"/>
            </w:tcBorders>
            <w:shd w:val="clear" w:color="auto" w:fill="auto"/>
            <w:tcMar>
              <w:top w:w="100" w:type="dxa"/>
              <w:left w:w="100" w:type="dxa"/>
              <w:bottom w:w="100" w:type="dxa"/>
              <w:right w:w="100" w:type="dxa"/>
            </w:tcMar>
          </w:tcPr>
          <w:p w:rsidR="00996D02" w:rsidRPr="00FA79B2" w:rsidRDefault="00996D02" w:rsidP="00595F8A">
            <w:pPr>
              <w:keepNext/>
              <w:keepLines/>
              <w:spacing w:before="120" w:after="120"/>
              <w:ind w:left="0" w:hanging="2"/>
              <w:textDirection w:val="lrTb"/>
              <w:rPr>
                <w:b/>
                <w:color w:val="FF0000"/>
                <w:sz w:val="20"/>
                <w:szCs w:val="20"/>
              </w:rPr>
            </w:pPr>
          </w:p>
        </w:tc>
        <w:tc>
          <w:tcPr>
            <w:tcW w:w="2191" w:type="dxa"/>
            <w:vMerge w:val="restart"/>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996D02" w:rsidRPr="00FA79B2" w:rsidRDefault="00996D02" w:rsidP="00595F8A">
            <w:pPr>
              <w:keepNext/>
              <w:keepLines/>
              <w:spacing w:line="240" w:lineRule="auto"/>
              <w:ind w:left="0" w:hanging="2"/>
              <w:textDirection w:val="lrTb"/>
              <w:rPr>
                <w:sz w:val="20"/>
                <w:szCs w:val="20"/>
              </w:rPr>
            </w:pPr>
            <w:r w:rsidRPr="00FA79B2">
              <w:rPr>
                <w:sz w:val="20"/>
                <w:szCs w:val="20"/>
              </w:rPr>
              <w:t>ОЦ 2.2. Покращання якості соціальних послуг</w:t>
            </w:r>
          </w:p>
        </w:tc>
        <w:tc>
          <w:tcPr>
            <w:tcW w:w="533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996D02" w:rsidRPr="00FA79B2" w:rsidRDefault="00996D02" w:rsidP="00595F8A">
            <w:pPr>
              <w:keepNext/>
              <w:keepLines/>
              <w:spacing w:line="240" w:lineRule="auto"/>
              <w:ind w:left="0" w:hanging="2"/>
              <w:textDirection w:val="lrTb"/>
              <w:rPr>
                <w:sz w:val="20"/>
                <w:szCs w:val="20"/>
              </w:rPr>
            </w:pPr>
            <w:r w:rsidRPr="00FA79B2">
              <w:rPr>
                <w:sz w:val="20"/>
                <w:szCs w:val="20"/>
              </w:rPr>
              <w:t>2.2.1. Підвищення якості медичного обслуговування</w:t>
            </w:r>
          </w:p>
        </w:tc>
      </w:tr>
      <w:tr w:rsidR="00996D02" w:rsidRPr="00FA79B2" w:rsidTr="00595F8A">
        <w:trPr>
          <w:trHeight w:val="255"/>
        </w:trPr>
        <w:tc>
          <w:tcPr>
            <w:tcW w:w="1542" w:type="dxa"/>
            <w:vMerge/>
            <w:tcBorders>
              <w:top w:val="nil"/>
              <w:left w:val="single" w:sz="6" w:space="0" w:color="000000"/>
              <w:bottom w:val="nil"/>
              <w:right w:val="single" w:sz="6" w:space="0" w:color="000000"/>
            </w:tcBorders>
            <w:shd w:val="clear" w:color="auto" w:fill="auto"/>
            <w:tcMar>
              <w:top w:w="100" w:type="dxa"/>
              <w:left w:w="100" w:type="dxa"/>
              <w:bottom w:w="100" w:type="dxa"/>
              <w:right w:w="100" w:type="dxa"/>
            </w:tcMar>
          </w:tcPr>
          <w:p w:rsidR="00996D02" w:rsidRPr="00FA79B2" w:rsidRDefault="00996D02" w:rsidP="00595F8A">
            <w:pPr>
              <w:keepNext/>
              <w:keepLines/>
              <w:spacing w:before="120" w:after="120"/>
              <w:ind w:left="0" w:hanging="2"/>
              <w:textDirection w:val="lrTb"/>
              <w:rPr>
                <w:b/>
                <w:color w:val="FF0000"/>
                <w:sz w:val="20"/>
                <w:szCs w:val="20"/>
              </w:rPr>
            </w:pPr>
          </w:p>
        </w:tc>
        <w:tc>
          <w:tcPr>
            <w:tcW w:w="2191"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rsidR="00996D02" w:rsidRPr="00FA79B2" w:rsidRDefault="00996D02" w:rsidP="00595F8A">
            <w:pPr>
              <w:keepNext/>
              <w:keepLines/>
              <w:spacing w:before="120" w:after="120"/>
              <w:ind w:left="0" w:hanging="2"/>
              <w:textDirection w:val="lrTb"/>
              <w:rPr>
                <w:b/>
                <w:color w:val="FF0000"/>
                <w:sz w:val="20"/>
                <w:szCs w:val="20"/>
              </w:rPr>
            </w:pPr>
          </w:p>
        </w:tc>
        <w:tc>
          <w:tcPr>
            <w:tcW w:w="533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996D02" w:rsidRPr="00FA79B2" w:rsidRDefault="00996D02" w:rsidP="00595F8A">
            <w:pPr>
              <w:keepNext/>
              <w:keepLines/>
              <w:spacing w:line="240" w:lineRule="auto"/>
              <w:ind w:left="0" w:hanging="2"/>
              <w:textDirection w:val="lrTb"/>
              <w:rPr>
                <w:sz w:val="20"/>
                <w:szCs w:val="20"/>
              </w:rPr>
            </w:pPr>
            <w:r w:rsidRPr="00FA79B2">
              <w:rPr>
                <w:sz w:val="20"/>
                <w:szCs w:val="20"/>
              </w:rPr>
              <w:t>2.2.2. Розвиток освітніх та культурних послуг</w:t>
            </w:r>
          </w:p>
        </w:tc>
      </w:tr>
      <w:tr w:rsidR="00996D02" w:rsidRPr="00FA79B2" w:rsidTr="00595F8A">
        <w:trPr>
          <w:trHeight w:val="495"/>
        </w:trPr>
        <w:tc>
          <w:tcPr>
            <w:tcW w:w="1542" w:type="dxa"/>
            <w:vMerge/>
            <w:tcBorders>
              <w:top w:val="nil"/>
              <w:left w:val="single" w:sz="6" w:space="0" w:color="000000"/>
              <w:bottom w:val="nil"/>
              <w:right w:val="single" w:sz="6" w:space="0" w:color="000000"/>
            </w:tcBorders>
            <w:shd w:val="clear" w:color="auto" w:fill="auto"/>
            <w:tcMar>
              <w:top w:w="100" w:type="dxa"/>
              <w:left w:w="100" w:type="dxa"/>
              <w:bottom w:w="100" w:type="dxa"/>
              <w:right w:w="100" w:type="dxa"/>
            </w:tcMar>
          </w:tcPr>
          <w:p w:rsidR="00996D02" w:rsidRPr="00FA79B2" w:rsidRDefault="00996D02" w:rsidP="00595F8A">
            <w:pPr>
              <w:keepNext/>
              <w:keepLines/>
              <w:spacing w:before="120" w:after="120"/>
              <w:ind w:left="0" w:hanging="2"/>
              <w:textDirection w:val="lrTb"/>
              <w:rPr>
                <w:b/>
                <w:color w:val="FF0000"/>
                <w:sz w:val="20"/>
                <w:szCs w:val="20"/>
              </w:rPr>
            </w:pPr>
          </w:p>
        </w:tc>
        <w:tc>
          <w:tcPr>
            <w:tcW w:w="2191"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rsidR="00996D02" w:rsidRPr="00FA79B2" w:rsidRDefault="00996D02" w:rsidP="00595F8A">
            <w:pPr>
              <w:keepNext/>
              <w:keepLines/>
              <w:spacing w:before="120" w:after="120"/>
              <w:ind w:left="0" w:hanging="2"/>
              <w:textDirection w:val="lrTb"/>
              <w:rPr>
                <w:b/>
                <w:color w:val="FF0000"/>
                <w:sz w:val="20"/>
                <w:szCs w:val="20"/>
              </w:rPr>
            </w:pPr>
          </w:p>
        </w:tc>
        <w:tc>
          <w:tcPr>
            <w:tcW w:w="533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996D02" w:rsidRPr="00FA79B2" w:rsidRDefault="00996D02" w:rsidP="00595F8A">
            <w:pPr>
              <w:keepNext/>
              <w:keepLines/>
              <w:spacing w:line="240" w:lineRule="auto"/>
              <w:ind w:left="0" w:hanging="2"/>
              <w:textDirection w:val="lrTb"/>
              <w:rPr>
                <w:sz w:val="20"/>
                <w:szCs w:val="20"/>
              </w:rPr>
            </w:pPr>
            <w:r w:rsidRPr="00FA79B2">
              <w:rPr>
                <w:sz w:val="20"/>
                <w:szCs w:val="20"/>
              </w:rPr>
              <w:t>2.2.3. Формування здорового способу життя та змістовного дозвілля</w:t>
            </w:r>
          </w:p>
        </w:tc>
      </w:tr>
      <w:tr w:rsidR="00996D02" w:rsidRPr="00FA79B2" w:rsidTr="00595F8A">
        <w:trPr>
          <w:trHeight w:val="495"/>
        </w:trPr>
        <w:tc>
          <w:tcPr>
            <w:tcW w:w="1542" w:type="dxa"/>
            <w:vMerge/>
            <w:tcBorders>
              <w:top w:val="nil"/>
              <w:left w:val="single" w:sz="6" w:space="0" w:color="000000"/>
              <w:bottom w:val="nil"/>
              <w:right w:val="single" w:sz="6" w:space="0" w:color="000000"/>
            </w:tcBorders>
            <w:shd w:val="clear" w:color="auto" w:fill="auto"/>
            <w:tcMar>
              <w:top w:w="100" w:type="dxa"/>
              <w:left w:w="100" w:type="dxa"/>
              <w:bottom w:w="100" w:type="dxa"/>
              <w:right w:w="100" w:type="dxa"/>
            </w:tcMar>
          </w:tcPr>
          <w:p w:rsidR="00996D02" w:rsidRPr="00FA79B2" w:rsidRDefault="00996D02" w:rsidP="00595F8A">
            <w:pPr>
              <w:keepNext/>
              <w:keepLines/>
              <w:spacing w:before="120" w:after="120"/>
              <w:ind w:left="0" w:hanging="2"/>
              <w:textDirection w:val="lrTb"/>
              <w:rPr>
                <w:b/>
                <w:color w:val="FF0000"/>
                <w:sz w:val="20"/>
                <w:szCs w:val="20"/>
              </w:rPr>
            </w:pPr>
          </w:p>
        </w:tc>
        <w:tc>
          <w:tcPr>
            <w:tcW w:w="2191"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rsidR="00996D02" w:rsidRPr="00FA79B2" w:rsidRDefault="00996D02" w:rsidP="00595F8A">
            <w:pPr>
              <w:keepNext/>
              <w:keepLines/>
              <w:spacing w:before="120" w:after="120"/>
              <w:ind w:left="0" w:hanging="2"/>
              <w:textDirection w:val="lrTb"/>
              <w:rPr>
                <w:b/>
                <w:color w:val="FF0000"/>
                <w:sz w:val="20"/>
                <w:szCs w:val="20"/>
              </w:rPr>
            </w:pPr>
          </w:p>
        </w:tc>
        <w:tc>
          <w:tcPr>
            <w:tcW w:w="533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996D02" w:rsidRPr="00FA79B2" w:rsidRDefault="00996D02" w:rsidP="00595F8A">
            <w:pPr>
              <w:keepNext/>
              <w:keepLines/>
              <w:spacing w:line="240" w:lineRule="auto"/>
              <w:ind w:left="0" w:hanging="2"/>
              <w:textDirection w:val="lrTb"/>
              <w:rPr>
                <w:sz w:val="20"/>
                <w:szCs w:val="20"/>
              </w:rPr>
            </w:pPr>
            <w:r w:rsidRPr="00FA79B2">
              <w:rPr>
                <w:sz w:val="20"/>
                <w:szCs w:val="20"/>
              </w:rPr>
              <w:t>2.2.4. Створення мережі реабілітаційних просторів  у Червоноградській ТГ</w:t>
            </w:r>
          </w:p>
        </w:tc>
      </w:tr>
      <w:tr w:rsidR="00996D02" w:rsidRPr="00FA79B2" w:rsidTr="00595F8A">
        <w:trPr>
          <w:trHeight w:val="255"/>
        </w:trPr>
        <w:tc>
          <w:tcPr>
            <w:tcW w:w="1542" w:type="dxa"/>
            <w:vMerge/>
            <w:tcBorders>
              <w:top w:val="nil"/>
              <w:left w:val="single" w:sz="6" w:space="0" w:color="000000"/>
              <w:bottom w:val="nil"/>
              <w:right w:val="single" w:sz="6" w:space="0" w:color="000000"/>
            </w:tcBorders>
            <w:shd w:val="clear" w:color="auto" w:fill="auto"/>
            <w:tcMar>
              <w:top w:w="100" w:type="dxa"/>
              <w:left w:w="100" w:type="dxa"/>
              <w:bottom w:w="100" w:type="dxa"/>
              <w:right w:w="100" w:type="dxa"/>
            </w:tcMar>
          </w:tcPr>
          <w:p w:rsidR="00996D02" w:rsidRPr="00FA79B2" w:rsidRDefault="00996D02" w:rsidP="00595F8A">
            <w:pPr>
              <w:keepNext/>
              <w:keepLines/>
              <w:spacing w:before="120" w:after="120"/>
              <w:ind w:left="0" w:hanging="2"/>
              <w:textDirection w:val="lrTb"/>
              <w:rPr>
                <w:b/>
                <w:color w:val="FF0000"/>
                <w:sz w:val="20"/>
                <w:szCs w:val="20"/>
              </w:rPr>
            </w:pPr>
          </w:p>
        </w:tc>
        <w:tc>
          <w:tcPr>
            <w:tcW w:w="2191"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rsidR="00996D02" w:rsidRPr="00FA79B2" w:rsidRDefault="00996D02" w:rsidP="00595F8A">
            <w:pPr>
              <w:keepNext/>
              <w:keepLines/>
              <w:spacing w:before="120" w:after="120"/>
              <w:ind w:left="0" w:hanging="2"/>
              <w:textDirection w:val="lrTb"/>
              <w:rPr>
                <w:b/>
                <w:color w:val="FF0000"/>
                <w:sz w:val="20"/>
                <w:szCs w:val="20"/>
              </w:rPr>
            </w:pPr>
          </w:p>
        </w:tc>
        <w:tc>
          <w:tcPr>
            <w:tcW w:w="533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996D02" w:rsidRPr="00FA79B2" w:rsidRDefault="00996D02" w:rsidP="00595F8A">
            <w:pPr>
              <w:keepNext/>
              <w:keepLines/>
              <w:spacing w:line="240" w:lineRule="auto"/>
              <w:ind w:left="0" w:hanging="2"/>
              <w:textDirection w:val="lrTb"/>
              <w:rPr>
                <w:sz w:val="20"/>
                <w:szCs w:val="20"/>
              </w:rPr>
            </w:pPr>
            <w:r w:rsidRPr="00FA79B2">
              <w:rPr>
                <w:sz w:val="20"/>
                <w:szCs w:val="20"/>
              </w:rPr>
              <w:t>2.2.5. Підвищення якості в  сфері надання послуг</w:t>
            </w:r>
          </w:p>
        </w:tc>
      </w:tr>
      <w:tr w:rsidR="00996D02" w:rsidRPr="00FA79B2" w:rsidTr="00595F8A">
        <w:trPr>
          <w:trHeight w:val="255"/>
        </w:trPr>
        <w:tc>
          <w:tcPr>
            <w:tcW w:w="1542" w:type="dxa"/>
            <w:vMerge/>
            <w:tcBorders>
              <w:top w:val="nil"/>
              <w:left w:val="single" w:sz="6" w:space="0" w:color="000000"/>
              <w:bottom w:val="nil"/>
              <w:right w:val="single" w:sz="6" w:space="0" w:color="000000"/>
            </w:tcBorders>
            <w:shd w:val="clear" w:color="auto" w:fill="auto"/>
            <w:tcMar>
              <w:top w:w="100" w:type="dxa"/>
              <w:left w:w="100" w:type="dxa"/>
              <w:bottom w:w="100" w:type="dxa"/>
              <w:right w:w="100" w:type="dxa"/>
            </w:tcMar>
          </w:tcPr>
          <w:p w:rsidR="00996D02" w:rsidRPr="00FA79B2" w:rsidRDefault="00996D02" w:rsidP="00595F8A">
            <w:pPr>
              <w:keepNext/>
              <w:keepLines/>
              <w:spacing w:before="120" w:after="120"/>
              <w:ind w:left="0" w:hanging="2"/>
              <w:textDirection w:val="lrTb"/>
              <w:rPr>
                <w:b/>
                <w:color w:val="FF0000"/>
                <w:sz w:val="20"/>
                <w:szCs w:val="20"/>
              </w:rPr>
            </w:pPr>
          </w:p>
        </w:tc>
        <w:tc>
          <w:tcPr>
            <w:tcW w:w="2191" w:type="dxa"/>
            <w:vMerge w:val="restart"/>
            <w:tcBorders>
              <w:top w:val="nil"/>
              <w:left w:val="nil"/>
              <w:right w:val="single" w:sz="6" w:space="0" w:color="000000"/>
            </w:tcBorders>
            <w:shd w:val="clear" w:color="auto" w:fill="auto"/>
            <w:tcMar>
              <w:top w:w="0" w:type="dxa"/>
              <w:left w:w="100" w:type="dxa"/>
              <w:bottom w:w="0" w:type="dxa"/>
              <w:right w:w="100" w:type="dxa"/>
            </w:tcMar>
          </w:tcPr>
          <w:p w:rsidR="00996D02" w:rsidRPr="00FA79B2" w:rsidRDefault="00996D02" w:rsidP="00595F8A">
            <w:pPr>
              <w:keepNext/>
              <w:keepLines/>
              <w:spacing w:line="240" w:lineRule="auto"/>
              <w:ind w:left="0" w:hanging="2"/>
              <w:textDirection w:val="lrTb"/>
              <w:rPr>
                <w:sz w:val="20"/>
                <w:szCs w:val="20"/>
              </w:rPr>
            </w:pPr>
            <w:r w:rsidRPr="00FA79B2">
              <w:rPr>
                <w:sz w:val="20"/>
                <w:szCs w:val="20"/>
              </w:rPr>
              <w:t>ОЦ 2.3. Вдосконалення просторового розвитку та управління</w:t>
            </w:r>
          </w:p>
          <w:p w:rsidR="00996D02" w:rsidRPr="00FA79B2" w:rsidRDefault="00996D02" w:rsidP="00595F8A">
            <w:pPr>
              <w:keepNext/>
              <w:keepLines/>
              <w:spacing w:line="240" w:lineRule="auto"/>
              <w:ind w:left="0" w:hanging="2"/>
              <w:textDirection w:val="lrTb"/>
              <w:rPr>
                <w:sz w:val="20"/>
                <w:szCs w:val="20"/>
              </w:rPr>
            </w:pPr>
            <w:r w:rsidRPr="00FA79B2">
              <w:rPr>
                <w:sz w:val="20"/>
                <w:szCs w:val="20"/>
              </w:rPr>
              <w:t xml:space="preserve"> </w:t>
            </w:r>
          </w:p>
        </w:tc>
        <w:tc>
          <w:tcPr>
            <w:tcW w:w="533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996D02" w:rsidRPr="00FA79B2" w:rsidRDefault="00996D02" w:rsidP="00595F8A">
            <w:pPr>
              <w:keepNext/>
              <w:keepLines/>
              <w:spacing w:line="240" w:lineRule="auto"/>
              <w:ind w:left="0" w:hanging="2"/>
              <w:textDirection w:val="lrTb"/>
              <w:rPr>
                <w:sz w:val="20"/>
                <w:szCs w:val="20"/>
              </w:rPr>
            </w:pPr>
            <w:r w:rsidRPr="00FA79B2">
              <w:rPr>
                <w:sz w:val="20"/>
                <w:szCs w:val="20"/>
              </w:rPr>
              <w:t>2.3.1. Просторове планування території громади</w:t>
            </w:r>
          </w:p>
        </w:tc>
      </w:tr>
      <w:tr w:rsidR="00996D02" w:rsidRPr="00FA79B2" w:rsidTr="00595F8A">
        <w:trPr>
          <w:trHeight w:val="495"/>
        </w:trPr>
        <w:tc>
          <w:tcPr>
            <w:tcW w:w="1542" w:type="dxa"/>
            <w:vMerge/>
            <w:tcBorders>
              <w:top w:val="nil"/>
              <w:left w:val="single" w:sz="6" w:space="0" w:color="000000"/>
              <w:bottom w:val="nil"/>
              <w:right w:val="single" w:sz="6" w:space="0" w:color="000000"/>
            </w:tcBorders>
            <w:shd w:val="clear" w:color="auto" w:fill="auto"/>
            <w:tcMar>
              <w:top w:w="100" w:type="dxa"/>
              <w:left w:w="100" w:type="dxa"/>
              <w:bottom w:w="100" w:type="dxa"/>
              <w:right w:w="100" w:type="dxa"/>
            </w:tcMar>
          </w:tcPr>
          <w:p w:rsidR="00996D02" w:rsidRPr="00FA79B2" w:rsidRDefault="00996D02" w:rsidP="00595F8A">
            <w:pPr>
              <w:keepNext/>
              <w:keepLines/>
              <w:spacing w:before="120" w:after="120"/>
              <w:ind w:left="0" w:hanging="2"/>
              <w:textDirection w:val="lrTb"/>
              <w:rPr>
                <w:b/>
                <w:color w:val="FF0000"/>
                <w:sz w:val="20"/>
                <w:szCs w:val="20"/>
              </w:rPr>
            </w:pPr>
          </w:p>
        </w:tc>
        <w:tc>
          <w:tcPr>
            <w:tcW w:w="2191" w:type="dxa"/>
            <w:vMerge/>
            <w:tcBorders>
              <w:left w:val="nil"/>
              <w:right w:val="single" w:sz="6" w:space="0" w:color="000000"/>
            </w:tcBorders>
            <w:shd w:val="clear" w:color="auto" w:fill="auto"/>
            <w:tcMar>
              <w:top w:w="100" w:type="dxa"/>
              <w:left w:w="100" w:type="dxa"/>
              <w:bottom w:w="100" w:type="dxa"/>
              <w:right w:w="100" w:type="dxa"/>
            </w:tcMar>
          </w:tcPr>
          <w:p w:rsidR="00996D02" w:rsidRPr="00FA79B2" w:rsidRDefault="00996D02" w:rsidP="00595F8A">
            <w:pPr>
              <w:keepNext/>
              <w:keepLines/>
              <w:spacing w:line="240" w:lineRule="auto"/>
              <w:ind w:left="0" w:hanging="2"/>
              <w:textDirection w:val="lrTb"/>
              <w:rPr>
                <w:b/>
                <w:color w:val="FF0000"/>
                <w:sz w:val="20"/>
                <w:szCs w:val="20"/>
              </w:rPr>
            </w:pPr>
          </w:p>
        </w:tc>
        <w:tc>
          <w:tcPr>
            <w:tcW w:w="533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996D02" w:rsidRPr="00FA79B2" w:rsidRDefault="00996D02" w:rsidP="00595F8A">
            <w:pPr>
              <w:keepNext/>
              <w:keepLines/>
              <w:spacing w:line="240" w:lineRule="auto"/>
              <w:ind w:left="0" w:hanging="2"/>
              <w:textDirection w:val="lrTb"/>
              <w:rPr>
                <w:sz w:val="20"/>
                <w:szCs w:val="20"/>
              </w:rPr>
            </w:pPr>
            <w:r w:rsidRPr="00FA79B2">
              <w:rPr>
                <w:sz w:val="20"/>
                <w:szCs w:val="20"/>
              </w:rPr>
              <w:t>2.3.2. Створення та підтримка діяльності інституцій розвитку громади</w:t>
            </w:r>
          </w:p>
        </w:tc>
      </w:tr>
      <w:tr w:rsidR="00996D02" w:rsidRPr="00FA79B2" w:rsidTr="00595F8A">
        <w:trPr>
          <w:trHeight w:val="255"/>
        </w:trPr>
        <w:tc>
          <w:tcPr>
            <w:tcW w:w="1542" w:type="dxa"/>
            <w:vMerge/>
            <w:tcBorders>
              <w:top w:val="nil"/>
              <w:left w:val="single" w:sz="6" w:space="0" w:color="000000"/>
              <w:bottom w:val="nil"/>
              <w:right w:val="single" w:sz="6" w:space="0" w:color="000000"/>
            </w:tcBorders>
            <w:shd w:val="clear" w:color="auto" w:fill="auto"/>
            <w:tcMar>
              <w:top w:w="100" w:type="dxa"/>
              <w:left w:w="100" w:type="dxa"/>
              <w:bottom w:w="100" w:type="dxa"/>
              <w:right w:w="100" w:type="dxa"/>
            </w:tcMar>
          </w:tcPr>
          <w:p w:rsidR="00996D02" w:rsidRPr="00FA79B2" w:rsidRDefault="00996D02" w:rsidP="00595F8A">
            <w:pPr>
              <w:keepNext/>
              <w:keepLines/>
              <w:spacing w:before="120" w:after="120"/>
              <w:ind w:left="0" w:hanging="2"/>
              <w:textDirection w:val="lrTb"/>
              <w:rPr>
                <w:b/>
                <w:color w:val="FF0000"/>
                <w:sz w:val="20"/>
                <w:szCs w:val="20"/>
              </w:rPr>
            </w:pPr>
          </w:p>
        </w:tc>
        <w:tc>
          <w:tcPr>
            <w:tcW w:w="2191" w:type="dxa"/>
            <w:vMerge/>
            <w:tcBorders>
              <w:left w:val="nil"/>
              <w:right w:val="single" w:sz="6" w:space="0" w:color="000000"/>
            </w:tcBorders>
            <w:shd w:val="clear" w:color="auto" w:fill="auto"/>
            <w:tcMar>
              <w:top w:w="100" w:type="dxa"/>
              <w:left w:w="100" w:type="dxa"/>
              <w:bottom w:w="100" w:type="dxa"/>
              <w:right w:w="100" w:type="dxa"/>
            </w:tcMar>
          </w:tcPr>
          <w:p w:rsidR="00996D02" w:rsidRPr="00FA79B2" w:rsidRDefault="00996D02" w:rsidP="00595F8A">
            <w:pPr>
              <w:keepNext/>
              <w:keepLines/>
              <w:spacing w:line="240" w:lineRule="auto"/>
              <w:ind w:left="0" w:hanging="2"/>
              <w:textDirection w:val="lrTb"/>
              <w:rPr>
                <w:b/>
                <w:color w:val="FF0000"/>
                <w:sz w:val="20"/>
                <w:szCs w:val="20"/>
              </w:rPr>
            </w:pPr>
          </w:p>
        </w:tc>
        <w:tc>
          <w:tcPr>
            <w:tcW w:w="533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996D02" w:rsidRPr="00FA79B2" w:rsidRDefault="00996D02" w:rsidP="00595F8A">
            <w:pPr>
              <w:keepNext/>
              <w:keepLines/>
              <w:spacing w:line="240" w:lineRule="auto"/>
              <w:ind w:left="0" w:hanging="2"/>
              <w:textDirection w:val="lrTb"/>
              <w:rPr>
                <w:sz w:val="20"/>
                <w:szCs w:val="20"/>
              </w:rPr>
            </w:pPr>
            <w:r w:rsidRPr="00FA79B2">
              <w:rPr>
                <w:sz w:val="20"/>
                <w:szCs w:val="20"/>
              </w:rPr>
              <w:t>2.3.3. Підсилення згуртованості громади</w:t>
            </w:r>
          </w:p>
        </w:tc>
      </w:tr>
      <w:tr w:rsidR="00996D02" w:rsidRPr="00FA79B2" w:rsidTr="00595F8A">
        <w:trPr>
          <w:trHeight w:val="255"/>
        </w:trPr>
        <w:tc>
          <w:tcPr>
            <w:tcW w:w="1542"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996D02" w:rsidRPr="00FA79B2" w:rsidRDefault="00996D02" w:rsidP="00595F8A">
            <w:pPr>
              <w:keepNext/>
              <w:keepLines/>
              <w:spacing w:line="240" w:lineRule="auto"/>
              <w:ind w:leftChars="0" w:left="0" w:firstLineChars="0" w:firstLine="0"/>
              <w:textDirection w:val="lrTb"/>
              <w:rPr>
                <w:sz w:val="20"/>
                <w:szCs w:val="20"/>
              </w:rPr>
            </w:pPr>
          </w:p>
        </w:tc>
        <w:tc>
          <w:tcPr>
            <w:tcW w:w="2191" w:type="dxa"/>
            <w:vMerge/>
            <w:tcBorders>
              <w:left w:val="nil"/>
              <w:bottom w:val="single" w:sz="6" w:space="0" w:color="000000"/>
              <w:right w:val="single" w:sz="6" w:space="0" w:color="000000"/>
            </w:tcBorders>
            <w:shd w:val="clear" w:color="auto" w:fill="auto"/>
            <w:tcMar>
              <w:top w:w="0" w:type="dxa"/>
              <w:left w:w="100" w:type="dxa"/>
              <w:bottom w:w="0" w:type="dxa"/>
              <w:right w:w="100" w:type="dxa"/>
            </w:tcMar>
          </w:tcPr>
          <w:p w:rsidR="00996D02" w:rsidRPr="00FA79B2" w:rsidRDefault="00996D02" w:rsidP="00595F8A">
            <w:pPr>
              <w:keepNext/>
              <w:keepLines/>
              <w:spacing w:line="240" w:lineRule="auto"/>
              <w:ind w:left="0" w:hanging="2"/>
              <w:textDirection w:val="lrTb"/>
              <w:rPr>
                <w:sz w:val="20"/>
                <w:szCs w:val="20"/>
              </w:rPr>
            </w:pPr>
          </w:p>
        </w:tc>
        <w:tc>
          <w:tcPr>
            <w:tcW w:w="533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996D02" w:rsidRPr="00FA79B2" w:rsidRDefault="00996D02" w:rsidP="00595F8A">
            <w:pPr>
              <w:keepNext/>
              <w:keepLines/>
              <w:spacing w:line="240" w:lineRule="auto"/>
              <w:ind w:left="0" w:hanging="2"/>
              <w:textDirection w:val="lrTb"/>
              <w:rPr>
                <w:sz w:val="20"/>
                <w:szCs w:val="20"/>
              </w:rPr>
            </w:pPr>
            <w:r w:rsidRPr="00FA79B2">
              <w:rPr>
                <w:sz w:val="20"/>
                <w:szCs w:val="20"/>
              </w:rPr>
              <w:t>2.3.4. Управління комунальним майном для  розвитку громади</w:t>
            </w:r>
          </w:p>
        </w:tc>
      </w:tr>
    </w:tbl>
    <w:p w:rsidR="00A770BB" w:rsidRPr="003C6002" w:rsidRDefault="00A770BB" w:rsidP="00996D02">
      <w:pPr>
        <w:spacing w:line="240" w:lineRule="auto"/>
        <w:ind w:left="0" w:hanging="2"/>
        <w:jc w:val="both"/>
        <w:outlineLvl w:val="9"/>
      </w:pPr>
    </w:p>
    <w:p w:rsidR="00A770BB" w:rsidRDefault="00A770BB">
      <w:pPr>
        <w:pBdr>
          <w:top w:val="nil"/>
          <w:left w:val="nil"/>
          <w:bottom w:val="nil"/>
          <w:right w:val="nil"/>
          <w:between w:val="nil"/>
        </w:pBdr>
        <w:spacing w:line="240" w:lineRule="auto"/>
        <w:ind w:left="0" w:hanging="2"/>
        <w:jc w:val="center"/>
        <w:rPr>
          <w:color w:val="FF0000"/>
        </w:rPr>
      </w:pPr>
    </w:p>
    <w:p w:rsidR="00A770BB" w:rsidRPr="00996D02" w:rsidRDefault="0059192A" w:rsidP="00996D02">
      <w:pPr>
        <w:pBdr>
          <w:top w:val="nil"/>
          <w:left w:val="nil"/>
          <w:bottom w:val="nil"/>
          <w:right w:val="nil"/>
          <w:between w:val="nil"/>
        </w:pBdr>
        <w:spacing w:line="240" w:lineRule="auto"/>
        <w:ind w:left="0" w:hanging="2"/>
        <w:jc w:val="center"/>
        <w:outlineLvl w:val="9"/>
        <w:rPr>
          <w:color w:val="000000" w:themeColor="text1"/>
          <w:sz w:val="28"/>
          <w:szCs w:val="28"/>
        </w:rPr>
      </w:pPr>
      <w:r w:rsidRPr="00996D02">
        <w:rPr>
          <w:b/>
          <w:color w:val="000000" w:themeColor="text1"/>
        </w:rPr>
        <w:lastRenderedPageBreak/>
        <w:t>Стратегічна ціль 1.</w:t>
      </w:r>
    </w:p>
    <w:p w:rsidR="00A770BB" w:rsidRPr="00996D02" w:rsidRDefault="0059192A" w:rsidP="00996D02">
      <w:pPr>
        <w:pBdr>
          <w:top w:val="nil"/>
          <w:left w:val="nil"/>
          <w:bottom w:val="nil"/>
          <w:right w:val="nil"/>
          <w:between w:val="nil"/>
        </w:pBdr>
        <w:spacing w:line="240" w:lineRule="auto"/>
        <w:ind w:left="1" w:hanging="3"/>
        <w:jc w:val="center"/>
        <w:outlineLvl w:val="9"/>
        <w:rPr>
          <w:color w:val="000000" w:themeColor="text1"/>
          <w:sz w:val="28"/>
          <w:szCs w:val="28"/>
        </w:rPr>
      </w:pPr>
      <w:r w:rsidRPr="00996D02">
        <w:rPr>
          <w:b/>
          <w:color w:val="000000" w:themeColor="text1"/>
          <w:sz w:val="32"/>
          <w:szCs w:val="32"/>
        </w:rPr>
        <w:t>Потужний економічний та культурно-туристичний центр на півночі Львівщини</w:t>
      </w:r>
      <w:r w:rsidRPr="00996D02">
        <w:rPr>
          <w:b/>
          <w:color w:val="000000" w:themeColor="text1"/>
          <w:sz w:val="28"/>
          <w:szCs w:val="28"/>
        </w:rPr>
        <w:t>.</w:t>
      </w:r>
    </w:p>
    <w:p w:rsidR="00A770BB" w:rsidRPr="000050C6" w:rsidRDefault="0059192A" w:rsidP="00996D02">
      <w:pPr>
        <w:pBdr>
          <w:top w:val="nil"/>
          <w:left w:val="nil"/>
          <w:bottom w:val="nil"/>
          <w:right w:val="nil"/>
          <w:between w:val="nil"/>
        </w:pBdr>
        <w:spacing w:before="120" w:line="240" w:lineRule="auto"/>
        <w:ind w:left="0" w:hanging="2"/>
        <w:jc w:val="both"/>
        <w:outlineLvl w:val="9"/>
      </w:pPr>
      <w:proofErr w:type="spellStart"/>
      <w:r w:rsidRPr="000050C6">
        <w:t>Монопрофільність</w:t>
      </w:r>
      <w:proofErr w:type="spellEnd"/>
      <w:r w:rsidRPr="000050C6">
        <w:t xml:space="preserve"> громади впливає на перспективи його розвитку та потребує диверсифікації економічної діяльності, та, водночас, підвищення якості комунальних та соціальних послуг її мешканцям, потенційним інвесторам, туристам та гостям. </w:t>
      </w:r>
    </w:p>
    <w:p w:rsidR="00A770BB" w:rsidRPr="000050C6" w:rsidRDefault="0059192A" w:rsidP="00996D02">
      <w:pPr>
        <w:pBdr>
          <w:top w:val="nil"/>
          <w:left w:val="nil"/>
          <w:bottom w:val="nil"/>
          <w:right w:val="nil"/>
          <w:between w:val="nil"/>
        </w:pBdr>
        <w:spacing w:before="120" w:line="240" w:lineRule="auto"/>
        <w:ind w:left="0" w:hanging="2"/>
        <w:jc w:val="both"/>
        <w:outlineLvl w:val="9"/>
      </w:pPr>
      <w:r w:rsidRPr="000050C6">
        <w:t xml:space="preserve">Криза у базовій для громади вугільній галузі критично відбивається на рівні зайнятості населення За останні 7 років Червоноградська міська рада втратила 5 тис. зайнятого населення, що складає майже третю частину всього зайнятого населення. З огляду на це, вкрай важливим завданням для громади є зміна структури економіки в бік інноваційних високотехнологічних енергоефективних та екологічно безпечних виробництв. Іншими словами, громада повинна отримати ще один шанс для суттєвої диверсифікації економіки шахтарського міста, який було втрачено на початку 1990-х років із занепадом першого і поки що єдиного в історії міста підприємства електронної промисловості – заводу «Зміна». Здійснити цей прорив можливо тільки через залучення значного обсягу внутрішніх та зовнішніх інвестицій через державну підтримку, зокрема, в рамках державної Програми «Справедлива трансформація вугільних регіонів». Стратегічно важливим проєктом для реалізації такого завдання вбачається розвиток індустріальних парків. </w:t>
      </w:r>
    </w:p>
    <w:p w:rsidR="00A770BB" w:rsidRPr="000050C6" w:rsidRDefault="0059192A" w:rsidP="00996D02">
      <w:pPr>
        <w:pBdr>
          <w:top w:val="nil"/>
          <w:left w:val="nil"/>
          <w:bottom w:val="nil"/>
          <w:right w:val="nil"/>
          <w:between w:val="nil"/>
        </w:pBdr>
        <w:spacing w:before="120" w:line="240" w:lineRule="auto"/>
        <w:ind w:left="0" w:hanging="2"/>
        <w:jc w:val="both"/>
        <w:outlineLvl w:val="9"/>
      </w:pPr>
      <w:r w:rsidRPr="000050C6">
        <w:t xml:space="preserve">Іншим важливим завданням для громади є розвиток малого та середнього бізнесу, та, зокрема, зміщення малого і середнього бізнесу із сфери торгівлі і  послуг у сферу виробництва та формування </w:t>
      </w:r>
      <w:proofErr w:type="spellStart"/>
      <w:r w:rsidRPr="000050C6">
        <w:t>послугово</w:t>
      </w:r>
      <w:proofErr w:type="spellEnd"/>
      <w:r w:rsidRPr="000050C6">
        <w:t>-логістичних ланцюжків навколо стратегічних інвесторів. Тим важливіше це завдання стоїть перед сільськими територіями, які на сьогодні слабо інтегровані в економіку громади. Спеціалізацією сільських територій може стати виробництво та переробка  екологічної с/г продукції для регіонального ринку.</w:t>
      </w:r>
    </w:p>
    <w:p w:rsidR="00A770BB" w:rsidRPr="000050C6" w:rsidRDefault="0059192A" w:rsidP="00996D02">
      <w:pPr>
        <w:pBdr>
          <w:top w:val="nil"/>
          <w:left w:val="nil"/>
          <w:bottom w:val="nil"/>
          <w:right w:val="nil"/>
          <w:between w:val="nil"/>
        </w:pBdr>
        <w:spacing w:before="120" w:line="240" w:lineRule="auto"/>
        <w:ind w:left="0" w:hanging="2"/>
        <w:jc w:val="both"/>
        <w:outlineLvl w:val="9"/>
      </w:pPr>
      <w:r w:rsidRPr="000050C6">
        <w:lastRenderedPageBreak/>
        <w:t xml:space="preserve">Ще одною сферою оновлення економічної структури громади є туризм, зокрема, промисловий. Базою для такого виду туризму може стати </w:t>
      </w:r>
      <w:proofErr w:type="spellStart"/>
      <w:r w:rsidRPr="000050C6">
        <w:t>ревіталізація</w:t>
      </w:r>
      <w:proofErr w:type="spellEnd"/>
      <w:r w:rsidRPr="000050C6">
        <w:t xml:space="preserve"> закритих шахт та створення на їх місці нових туристичних об’єктів. Використання культурно-історичної спадщини як самої Червоноградської, так і суміжних Сокальської та </w:t>
      </w:r>
      <w:proofErr w:type="spellStart"/>
      <w:r w:rsidRPr="000050C6">
        <w:t>Белзької</w:t>
      </w:r>
      <w:proofErr w:type="spellEnd"/>
      <w:r w:rsidRPr="000050C6">
        <w:t xml:space="preserve"> громад дозволить створити нові туристичні маршрути регіону, збільшити зайнятість населення та створити нові робочі місця в дотичних сферах обслуговування.</w:t>
      </w:r>
    </w:p>
    <w:p w:rsidR="00A770BB" w:rsidRPr="000050C6" w:rsidRDefault="00A770BB" w:rsidP="00996D02">
      <w:pPr>
        <w:pBdr>
          <w:top w:val="nil"/>
          <w:left w:val="nil"/>
          <w:bottom w:val="nil"/>
          <w:right w:val="nil"/>
          <w:between w:val="nil"/>
        </w:pBdr>
        <w:spacing w:line="240" w:lineRule="auto"/>
        <w:ind w:left="0" w:hanging="2"/>
        <w:jc w:val="both"/>
        <w:outlineLvl w:val="9"/>
      </w:pPr>
    </w:p>
    <w:tbl>
      <w:tblPr>
        <w:tblStyle w:val="6a"/>
        <w:tblW w:w="8988" w:type="dxa"/>
        <w:tblInd w:w="-57" w:type="dxa"/>
        <w:tblLayout w:type="fixed"/>
        <w:tblLook w:val="0000" w:firstRow="0" w:lastRow="0" w:firstColumn="0" w:lastColumn="0" w:noHBand="0" w:noVBand="0"/>
      </w:tblPr>
      <w:tblGrid>
        <w:gridCol w:w="2467"/>
        <w:gridCol w:w="567"/>
        <w:gridCol w:w="2693"/>
        <w:gridCol w:w="567"/>
        <w:gridCol w:w="2694"/>
      </w:tblGrid>
      <w:tr w:rsidR="00A770BB" w:rsidRPr="000050C6" w:rsidTr="00A67FF4">
        <w:tc>
          <w:tcPr>
            <w:tcW w:w="2467" w:type="dxa"/>
            <w:shd w:val="clear" w:color="auto" w:fill="auto"/>
          </w:tcPr>
          <w:p w:rsidR="00A770BB" w:rsidRPr="000050C6" w:rsidRDefault="00A770BB" w:rsidP="00996D02">
            <w:pPr>
              <w:pBdr>
                <w:top w:val="nil"/>
                <w:left w:val="nil"/>
                <w:bottom w:val="nil"/>
                <w:right w:val="nil"/>
                <w:between w:val="nil"/>
              </w:pBdr>
              <w:spacing w:line="240" w:lineRule="auto"/>
              <w:ind w:left="0" w:hanging="2"/>
              <w:jc w:val="both"/>
              <w:outlineLvl w:val="9"/>
            </w:pPr>
          </w:p>
        </w:tc>
        <w:tc>
          <w:tcPr>
            <w:tcW w:w="3827" w:type="dxa"/>
            <w:gridSpan w:val="3"/>
            <w:shd w:val="clear" w:color="auto" w:fill="A0BBC0"/>
          </w:tcPr>
          <w:p w:rsidR="00A770BB" w:rsidRPr="000050C6" w:rsidRDefault="0059192A" w:rsidP="00996D02">
            <w:pPr>
              <w:pBdr>
                <w:top w:val="nil"/>
                <w:left w:val="nil"/>
                <w:bottom w:val="nil"/>
                <w:right w:val="nil"/>
                <w:between w:val="nil"/>
              </w:pBdr>
              <w:spacing w:line="240" w:lineRule="auto"/>
              <w:ind w:left="1" w:hanging="3"/>
              <w:jc w:val="both"/>
              <w:outlineLvl w:val="9"/>
            </w:pPr>
            <w:r w:rsidRPr="000050C6">
              <w:rPr>
                <w:b/>
                <w:sz w:val="28"/>
                <w:szCs w:val="28"/>
              </w:rPr>
              <w:t xml:space="preserve">Потужний економічний та культурно-туристичний центр </w:t>
            </w:r>
          </w:p>
        </w:tc>
        <w:tc>
          <w:tcPr>
            <w:tcW w:w="2694" w:type="dxa"/>
          </w:tcPr>
          <w:p w:rsidR="00A770BB" w:rsidRPr="000050C6" w:rsidRDefault="00A770BB" w:rsidP="00996D02">
            <w:pPr>
              <w:pBdr>
                <w:top w:val="nil"/>
                <w:left w:val="nil"/>
                <w:bottom w:val="nil"/>
                <w:right w:val="nil"/>
                <w:between w:val="nil"/>
              </w:pBdr>
              <w:spacing w:line="240" w:lineRule="auto"/>
              <w:ind w:left="0" w:hanging="2"/>
              <w:jc w:val="both"/>
              <w:outlineLvl w:val="9"/>
            </w:pPr>
          </w:p>
        </w:tc>
      </w:tr>
      <w:tr w:rsidR="00A770BB" w:rsidRPr="000050C6">
        <w:trPr>
          <w:trHeight w:val="641"/>
        </w:trPr>
        <w:tc>
          <w:tcPr>
            <w:tcW w:w="2467" w:type="dxa"/>
          </w:tcPr>
          <w:p w:rsidR="00A770BB" w:rsidRPr="000050C6" w:rsidRDefault="0059192A" w:rsidP="00996D02">
            <w:pPr>
              <w:pBdr>
                <w:top w:val="nil"/>
                <w:left w:val="nil"/>
                <w:bottom w:val="nil"/>
                <w:right w:val="nil"/>
                <w:between w:val="nil"/>
              </w:pBdr>
              <w:spacing w:line="240" w:lineRule="auto"/>
              <w:ind w:left="0" w:hanging="2"/>
              <w:jc w:val="both"/>
              <w:outlineLvl w:val="9"/>
            </w:pPr>
            <w:r w:rsidRPr="000050C6">
              <w:rPr>
                <w:noProof/>
                <w:lang w:eastAsia="uk-UA"/>
              </w:rPr>
              <mc:AlternateContent>
                <mc:Choice Requires="wps">
                  <w:drawing>
                    <wp:anchor distT="0" distB="0" distL="114300" distR="114300" simplePos="0" relativeHeight="251732992" behindDoc="0" locked="0" layoutInCell="1" hidden="0" allowOverlap="1" wp14:anchorId="7C92DB4D" wp14:editId="28F402FF">
                      <wp:simplePos x="0" y="0"/>
                      <wp:positionH relativeFrom="column">
                        <wp:posOffset>657859</wp:posOffset>
                      </wp:positionH>
                      <wp:positionV relativeFrom="paragraph">
                        <wp:posOffset>-88900</wp:posOffset>
                      </wp:positionV>
                      <wp:extent cx="2085975" cy="552450"/>
                      <wp:effectExtent l="38100" t="0" r="28575" b="76200"/>
                      <wp:wrapNone/>
                      <wp:docPr id="1317" name="Пряма зі стрілкою 1317"/>
                      <wp:cNvGraphicFramePr/>
                      <a:graphic xmlns:a="http://schemas.openxmlformats.org/drawingml/2006/main">
                        <a:graphicData uri="http://schemas.microsoft.com/office/word/2010/wordprocessingShape">
                          <wps:wsp>
                            <wps:cNvCnPr/>
                            <wps:spPr>
                              <a:xfrm flipH="1">
                                <a:off x="0" y="0"/>
                                <a:ext cx="2085975" cy="552450"/>
                              </a:xfrm>
                              <a:prstGeom prst="straightConnector1">
                                <a:avLst/>
                              </a:prstGeom>
                              <a:noFill/>
                              <a:ln w="25400" cap="flat" cmpd="sng">
                                <a:solidFill>
                                  <a:srgbClr val="455E63"/>
                                </a:solidFill>
                                <a:prstDash val="solid"/>
                                <a:miter lim="800000"/>
                                <a:headEnd type="none" w="sm" len="sm"/>
                                <a:tailEnd type="triangle" w="med" len="med"/>
                              </a:ln>
                            </wps:spPr>
                            <wps:bodyPr/>
                          </wps:wsp>
                        </a:graphicData>
                      </a:graphic>
                      <wp14:sizeRelH relativeFrom="margin">
                        <wp14:pctWidth>0</wp14:pctWidth>
                      </wp14:sizeRelH>
                      <wp14:sizeRelV relativeFrom="margin">
                        <wp14:pctHeight>0</wp14:pctHeight>
                      </wp14:sizeRelV>
                    </wp:anchor>
                  </w:drawing>
                </mc:Choice>
                <mc:Fallback>
                  <w:pict>
                    <v:shape w14:anchorId="3A271403" id="Пряма зі стрілкою 1317" o:spid="_x0000_s1026" type="#_x0000_t32" style="position:absolute;margin-left:51.8pt;margin-top:-7pt;width:164.25pt;height:43.5pt;flip:x;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" strokecolor="#455e63" strokeweight="2pt">
                      <v:stroke startarrowwidth="narrow" startarrowlength="short" endarrow="block" joinstyle="miter"/>
                    </v:shape>
                  </w:pict>
                </mc:Fallback>
              </mc:AlternateContent>
            </w:r>
          </w:p>
        </w:tc>
        <w:tc>
          <w:tcPr>
            <w:tcW w:w="567" w:type="dxa"/>
          </w:tcPr>
          <w:p w:rsidR="00A770BB" w:rsidRPr="000050C6" w:rsidRDefault="00A770BB" w:rsidP="00996D02">
            <w:pPr>
              <w:pBdr>
                <w:top w:val="nil"/>
                <w:left w:val="nil"/>
                <w:bottom w:val="nil"/>
                <w:right w:val="nil"/>
                <w:between w:val="nil"/>
              </w:pBdr>
              <w:spacing w:line="240" w:lineRule="auto"/>
              <w:ind w:left="0" w:hanging="2"/>
              <w:jc w:val="both"/>
              <w:outlineLvl w:val="9"/>
            </w:pPr>
          </w:p>
        </w:tc>
        <w:tc>
          <w:tcPr>
            <w:tcW w:w="2693" w:type="dxa"/>
          </w:tcPr>
          <w:p w:rsidR="00A770BB" w:rsidRPr="000050C6" w:rsidRDefault="00D12E56" w:rsidP="00996D02">
            <w:pPr>
              <w:pBdr>
                <w:top w:val="nil"/>
                <w:left w:val="nil"/>
                <w:bottom w:val="nil"/>
                <w:right w:val="nil"/>
                <w:between w:val="nil"/>
              </w:pBdr>
              <w:spacing w:line="240" w:lineRule="auto"/>
              <w:ind w:left="0" w:hanging="2"/>
              <w:jc w:val="both"/>
              <w:outlineLvl w:val="9"/>
            </w:pPr>
            <w:r w:rsidRPr="000050C6">
              <w:rPr>
                <w:noProof/>
                <w:lang w:eastAsia="uk-UA"/>
              </w:rPr>
              <mc:AlternateContent>
                <mc:Choice Requires="wps">
                  <w:drawing>
                    <wp:anchor distT="0" distB="0" distL="114300" distR="114300" simplePos="0" relativeHeight="251735040" behindDoc="0" locked="0" layoutInCell="1" hidden="0" allowOverlap="1" wp14:anchorId="3050EA5E" wp14:editId="2B3BE0C1">
                      <wp:simplePos x="0" y="0"/>
                      <wp:positionH relativeFrom="column">
                        <wp:posOffset>798196</wp:posOffset>
                      </wp:positionH>
                      <wp:positionV relativeFrom="paragraph">
                        <wp:posOffset>-88264</wp:posOffset>
                      </wp:positionV>
                      <wp:extent cx="2171700" cy="552450"/>
                      <wp:effectExtent l="0" t="0" r="76200" b="76200"/>
                      <wp:wrapNone/>
                      <wp:docPr id="1286" name="Пряма зі стрілкою 1286"/>
                      <wp:cNvGraphicFramePr/>
                      <a:graphic xmlns:a="http://schemas.openxmlformats.org/drawingml/2006/main">
                        <a:graphicData uri="http://schemas.microsoft.com/office/word/2010/wordprocessingShape">
                          <wps:wsp>
                            <wps:cNvCnPr/>
                            <wps:spPr>
                              <a:xfrm>
                                <a:off x="0" y="0"/>
                                <a:ext cx="2171700" cy="552450"/>
                              </a:xfrm>
                              <a:prstGeom prst="straightConnector1">
                                <a:avLst/>
                              </a:prstGeom>
                              <a:noFill/>
                              <a:ln w="25400" cap="flat" cmpd="sng">
                                <a:solidFill>
                                  <a:srgbClr val="455E63"/>
                                </a:solidFill>
                                <a:prstDash val="solid"/>
                                <a:miter lim="800000"/>
                                <a:headEnd type="none" w="sm" len="sm"/>
                                <a:tailEnd type="triangle" w="med" len="med"/>
                              </a:ln>
                            </wps:spPr>
                            <wps:bodyPr/>
                          </wps:wsp>
                        </a:graphicData>
                      </a:graphic>
                      <wp14:sizeRelH relativeFrom="margin">
                        <wp14:pctWidth>0</wp14:pctWidth>
                      </wp14:sizeRelH>
                      <wp14:sizeRelV relativeFrom="margin">
                        <wp14:pctHeight>0</wp14:pctHeight>
                      </wp14:sizeRelV>
                    </wp:anchor>
                  </w:drawing>
                </mc:Choice>
                <mc:Fallback>
                  <w:pict>
                    <v:shapetype w14:anchorId="2193E480" id="_x0000_t32" coordsize="21600,21600" o:spt="32" o:oned="t" path="m,l21600,21600e" filled="f">
                      <v:path arrowok="t" fillok="f" o:connecttype="none"/>
                      <o:lock v:ext="edit" shapetype="t"/>
                    </v:shapetype>
                    <v:shape id="Пряма зі стрілкою 1286" o:spid="_x0000_s1026" type="#_x0000_t32" style="position:absolute;margin-left:62.85pt;margin-top:-6.95pt;width:171pt;height:43.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" strokecolor="#455e63" strokeweight="2pt">
                      <v:stroke startarrowwidth="narrow" startarrowlength="short" endarrow="block" joinstyle="miter"/>
                    </v:shape>
                  </w:pict>
                </mc:Fallback>
              </mc:AlternateContent>
            </w:r>
            <w:r w:rsidR="003C6002" w:rsidRPr="000050C6">
              <w:rPr>
                <w:noProof/>
                <w:lang w:eastAsia="uk-UA"/>
              </w:rPr>
              <mc:AlternateContent>
                <mc:Choice Requires="wps">
                  <w:drawing>
                    <wp:anchor distT="0" distB="0" distL="114300" distR="114300" simplePos="0" relativeHeight="251734016" behindDoc="0" locked="0" layoutInCell="1" hidden="0" allowOverlap="1" wp14:anchorId="410E7170" wp14:editId="6222B19F">
                      <wp:simplePos x="0" y="0"/>
                      <wp:positionH relativeFrom="column">
                        <wp:posOffset>798194</wp:posOffset>
                      </wp:positionH>
                      <wp:positionV relativeFrom="paragraph">
                        <wp:posOffset>-79376</wp:posOffset>
                      </wp:positionV>
                      <wp:extent cx="45719" cy="561975"/>
                      <wp:effectExtent l="38100" t="0" r="69215" b="47625"/>
                      <wp:wrapNone/>
                      <wp:docPr id="1314" name="Пряма зі стрілкою 1314"/>
                      <wp:cNvGraphicFramePr/>
                      <a:graphic xmlns:a="http://schemas.openxmlformats.org/drawingml/2006/main">
                        <a:graphicData uri="http://schemas.microsoft.com/office/word/2010/wordprocessingShape">
                          <wps:wsp>
                            <wps:cNvCnPr/>
                            <wps:spPr>
                              <a:xfrm>
                                <a:off x="0" y="0"/>
                                <a:ext cx="45719" cy="561975"/>
                              </a:xfrm>
                              <a:prstGeom prst="straightConnector1">
                                <a:avLst/>
                              </a:prstGeom>
                              <a:noFill/>
                              <a:ln w="25400" cap="flat" cmpd="sng">
                                <a:solidFill>
                                  <a:srgbClr val="455E63"/>
                                </a:solidFill>
                                <a:prstDash val="solid"/>
                                <a:miter lim="800000"/>
                                <a:headEnd type="none" w="sm" len="sm"/>
                                <a:tailEnd type="triangle" w="med" len="med"/>
                              </a:ln>
                            </wps:spPr>
                            <wps:bodyPr/>
                          </wps:wsp>
                        </a:graphicData>
                      </a:graphic>
                      <wp14:sizeRelH relativeFrom="margin">
                        <wp14:pctWidth>0</wp14:pctWidth>
                      </wp14:sizeRelH>
                      <wp14:sizeRelV relativeFrom="margin">
                        <wp14:pctHeight>0</wp14:pctHeight>
                      </wp14:sizeRelV>
                    </wp:anchor>
                  </w:drawing>
                </mc:Choice>
                <mc:Fallback>
                  <w:pict>
                    <v:shape w14:anchorId="44C0B239" id="Пряма зі стрілкою 1314" o:spid="_x0000_s1026" type="#_x0000_t32" style="position:absolute;margin-left:62.85pt;margin-top:-6.25pt;width:3.6pt;height:44.25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" strokecolor="#455e63" strokeweight="2pt">
                      <v:stroke startarrowwidth="narrow" startarrowlength="short" endarrow="block" joinstyle="miter"/>
                    </v:shape>
                  </w:pict>
                </mc:Fallback>
              </mc:AlternateContent>
            </w:r>
          </w:p>
        </w:tc>
        <w:tc>
          <w:tcPr>
            <w:tcW w:w="567" w:type="dxa"/>
          </w:tcPr>
          <w:p w:rsidR="00A770BB" w:rsidRPr="000050C6" w:rsidRDefault="00A770BB" w:rsidP="00996D02">
            <w:pPr>
              <w:pBdr>
                <w:top w:val="nil"/>
                <w:left w:val="nil"/>
                <w:bottom w:val="nil"/>
                <w:right w:val="nil"/>
                <w:between w:val="nil"/>
              </w:pBdr>
              <w:spacing w:line="240" w:lineRule="auto"/>
              <w:ind w:left="0" w:hanging="2"/>
              <w:jc w:val="both"/>
              <w:outlineLvl w:val="9"/>
            </w:pPr>
          </w:p>
        </w:tc>
        <w:tc>
          <w:tcPr>
            <w:tcW w:w="2694" w:type="dxa"/>
          </w:tcPr>
          <w:p w:rsidR="00A770BB" w:rsidRPr="000050C6" w:rsidRDefault="00A770BB" w:rsidP="00996D02">
            <w:pPr>
              <w:pBdr>
                <w:top w:val="nil"/>
                <w:left w:val="nil"/>
                <w:bottom w:val="nil"/>
                <w:right w:val="nil"/>
                <w:between w:val="nil"/>
              </w:pBdr>
              <w:spacing w:line="240" w:lineRule="auto"/>
              <w:ind w:left="0" w:hanging="2"/>
              <w:jc w:val="both"/>
              <w:outlineLvl w:val="9"/>
            </w:pPr>
          </w:p>
        </w:tc>
      </w:tr>
      <w:tr w:rsidR="00A770BB" w:rsidRPr="000050C6">
        <w:tc>
          <w:tcPr>
            <w:tcW w:w="2467" w:type="dxa"/>
            <w:shd w:val="clear" w:color="auto" w:fill="9EB7BC"/>
          </w:tcPr>
          <w:p w:rsidR="00A770BB" w:rsidRPr="000050C6" w:rsidRDefault="0059192A" w:rsidP="00996D02">
            <w:pPr>
              <w:pBdr>
                <w:top w:val="nil"/>
                <w:left w:val="nil"/>
                <w:bottom w:val="nil"/>
                <w:right w:val="nil"/>
                <w:between w:val="nil"/>
              </w:pBdr>
              <w:spacing w:line="240" w:lineRule="auto"/>
              <w:ind w:left="0" w:hanging="2"/>
              <w:jc w:val="both"/>
              <w:outlineLvl w:val="9"/>
            </w:pPr>
            <w:r w:rsidRPr="000050C6">
              <w:rPr>
                <w:b/>
              </w:rPr>
              <w:t>Розвиток високотехнологічної промисловості через залучення інвестицій</w:t>
            </w:r>
          </w:p>
        </w:tc>
        <w:tc>
          <w:tcPr>
            <w:tcW w:w="567" w:type="dxa"/>
            <w:shd w:val="clear" w:color="auto" w:fill="FFFFFF"/>
          </w:tcPr>
          <w:p w:rsidR="00A770BB" w:rsidRPr="000050C6" w:rsidRDefault="00A770BB" w:rsidP="00996D02">
            <w:pPr>
              <w:pBdr>
                <w:top w:val="nil"/>
                <w:left w:val="nil"/>
                <w:bottom w:val="nil"/>
                <w:right w:val="nil"/>
                <w:between w:val="nil"/>
              </w:pBdr>
              <w:spacing w:line="240" w:lineRule="auto"/>
              <w:ind w:left="0" w:hanging="2"/>
              <w:jc w:val="both"/>
              <w:outlineLvl w:val="9"/>
            </w:pPr>
          </w:p>
        </w:tc>
        <w:tc>
          <w:tcPr>
            <w:tcW w:w="2693" w:type="dxa"/>
            <w:shd w:val="clear" w:color="auto" w:fill="9EB7BC"/>
          </w:tcPr>
          <w:p w:rsidR="00A770BB" w:rsidRPr="000050C6" w:rsidRDefault="0059192A" w:rsidP="00996D02">
            <w:pPr>
              <w:pBdr>
                <w:top w:val="nil"/>
                <w:left w:val="nil"/>
                <w:bottom w:val="nil"/>
                <w:right w:val="nil"/>
                <w:between w:val="nil"/>
              </w:pBdr>
              <w:spacing w:line="240" w:lineRule="auto"/>
              <w:ind w:left="0" w:hanging="2"/>
              <w:jc w:val="both"/>
              <w:outlineLvl w:val="9"/>
            </w:pPr>
            <w:r w:rsidRPr="000050C6">
              <w:rPr>
                <w:b/>
              </w:rPr>
              <w:t xml:space="preserve">Розвиток малого і середнього бізнесу, в </w:t>
            </w:r>
            <w:proofErr w:type="spellStart"/>
            <w:r w:rsidRPr="000050C6">
              <w:rPr>
                <w:b/>
              </w:rPr>
              <w:t>т.ч</w:t>
            </w:r>
            <w:proofErr w:type="spellEnd"/>
            <w:r w:rsidRPr="000050C6">
              <w:rPr>
                <w:b/>
              </w:rPr>
              <w:t>. у сільських територіях</w:t>
            </w:r>
          </w:p>
        </w:tc>
        <w:tc>
          <w:tcPr>
            <w:tcW w:w="567" w:type="dxa"/>
            <w:shd w:val="clear" w:color="auto" w:fill="FFFFFF"/>
          </w:tcPr>
          <w:p w:rsidR="00A770BB" w:rsidRPr="000050C6" w:rsidRDefault="00A770BB" w:rsidP="00996D02">
            <w:pPr>
              <w:pBdr>
                <w:top w:val="nil"/>
                <w:left w:val="nil"/>
                <w:bottom w:val="nil"/>
                <w:right w:val="nil"/>
                <w:between w:val="nil"/>
              </w:pBdr>
              <w:spacing w:line="240" w:lineRule="auto"/>
              <w:ind w:left="0" w:hanging="2"/>
              <w:jc w:val="both"/>
              <w:outlineLvl w:val="9"/>
            </w:pPr>
          </w:p>
        </w:tc>
        <w:tc>
          <w:tcPr>
            <w:tcW w:w="2694" w:type="dxa"/>
            <w:shd w:val="clear" w:color="auto" w:fill="9EB7BC"/>
          </w:tcPr>
          <w:p w:rsidR="00A770BB" w:rsidRPr="000050C6" w:rsidRDefault="0059192A" w:rsidP="00996D02">
            <w:pPr>
              <w:pBdr>
                <w:top w:val="nil"/>
                <w:left w:val="nil"/>
                <w:bottom w:val="nil"/>
                <w:right w:val="nil"/>
                <w:between w:val="nil"/>
              </w:pBdr>
              <w:spacing w:line="240" w:lineRule="auto"/>
              <w:ind w:left="0" w:hanging="2"/>
              <w:jc w:val="both"/>
              <w:outlineLvl w:val="9"/>
            </w:pPr>
            <w:r w:rsidRPr="000050C6">
              <w:rPr>
                <w:b/>
              </w:rPr>
              <w:t>Розвиток туристичного потенціалу громади</w:t>
            </w:r>
          </w:p>
        </w:tc>
      </w:tr>
    </w:tbl>
    <w:p w:rsidR="00A770BB" w:rsidRPr="000050C6" w:rsidRDefault="00A770BB" w:rsidP="00996D02">
      <w:pPr>
        <w:pBdr>
          <w:top w:val="nil"/>
          <w:left w:val="nil"/>
          <w:bottom w:val="nil"/>
          <w:right w:val="nil"/>
          <w:between w:val="nil"/>
        </w:pBdr>
        <w:spacing w:line="240" w:lineRule="auto"/>
        <w:ind w:left="0" w:hanging="2"/>
        <w:jc w:val="both"/>
        <w:outlineLvl w:val="9"/>
      </w:pPr>
    </w:p>
    <w:p w:rsidR="00A770BB" w:rsidRPr="000050C6" w:rsidRDefault="00BA4064" w:rsidP="00BA4064">
      <w:pPr>
        <w:keepLines/>
        <w:numPr>
          <w:ilvl w:val="0"/>
          <w:numId w:val="14"/>
        </w:numPr>
        <w:pBdr>
          <w:top w:val="nil"/>
          <w:left w:val="nil"/>
          <w:bottom w:val="nil"/>
          <w:right w:val="nil"/>
          <w:between w:val="nil"/>
        </w:pBdr>
        <w:tabs>
          <w:tab w:val="left" w:pos="450"/>
        </w:tabs>
        <w:spacing w:before="120" w:line="240" w:lineRule="auto"/>
        <w:ind w:left="0" w:hanging="2"/>
        <w:jc w:val="center"/>
        <w:outlineLvl w:val="9"/>
        <w:rPr>
          <w:sz w:val="20"/>
          <w:szCs w:val="20"/>
        </w:rPr>
      </w:pPr>
      <w:r>
        <w:rPr>
          <w:b/>
          <w:sz w:val="20"/>
          <w:szCs w:val="20"/>
        </w:rPr>
        <w:t>Структура стратегічної цілі 1</w:t>
      </w:r>
    </w:p>
    <w:p w:rsidR="00A770BB" w:rsidRPr="000050C6" w:rsidRDefault="00A67FF4" w:rsidP="00996D02">
      <w:pPr>
        <w:pBdr>
          <w:top w:val="nil"/>
          <w:left w:val="nil"/>
          <w:bottom w:val="nil"/>
          <w:right w:val="nil"/>
          <w:between w:val="nil"/>
        </w:pBdr>
        <w:tabs>
          <w:tab w:val="left" w:pos="2745"/>
        </w:tabs>
        <w:spacing w:line="240" w:lineRule="auto"/>
        <w:ind w:left="0" w:hanging="2"/>
        <w:jc w:val="both"/>
        <w:outlineLvl w:val="9"/>
      </w:pPr>
      <w:r w:rsidRPr="000050C6">
        <w:tab/>
      </w:r>
      <w:r w:rsidRPr="000050C6">
        <w:tab/>
      </w:r>
    </w:p>
    <w:tbl>
      <w:tblPr>
        <w:tblStyle w:val="5a"/>
        <w:tblW w:w="9184" w:type="dxa"/>
        <w:tblInd w:w="-57" w:type="dxa"/>
        <w:tblLayout w:type="fixed"/>
        <w:tblLook w:val="0000" w:firstRow="0" w:lastRow="0" w:firstColumn="0" w:lastColumn="0" w:noHBand="0" w:noVBand="0"/>
      </w:tblPr>
      <w:tblGrid>
        <w:gridCol w:w="2872"/>
        <w:gridCol w:w="6312"/>
      </w:tblGrid>
      <w:tr w:rsidR="00A770BB" w:rsidRPr="000050C6">
        <w:tc>
          <w:tcPr>
            <w:tcW w:w="9184" w:type="dxa"/>
            <w:gridSpan w:val="2"/>
          </w:tcPr>
          <w:p w:rsidR="00A770BB" w:rsidRPr="000050C6" w:rsidRDefault="00A770BB" w:rsidP="00996D02">
            <w:pPr>
              <w:pBdr>
                <w:top w:val="nil"/>
                <w:left w:val="nil"/>
                <w:bottom w:val="nil"/>
                <w:right w:val="nil"/>
                <w:between w:val="nil"/>
              </w:pBdr>
              <w:spacing w:line="240" w:lineRule="auto"/>
              <w:ind w:left="0" w:hanging="2"/>
              <w:jc w:val="both"/>
              <w:outlineLvl w:val="9"/>
              <w:rPr>
                <w:sz w:val="24"/>
              </w:rPr>
            </w:pPr>
          </w:p>
          <w:p w:rsidR="00A770BB" w:rsidRPr="000050C6" w:rsidRDefault="0059192A" w:rsidP="00996D02">
            <w:pPr>
              <w:pBdr>
                <w:top w:val="nil"/>
                <w:left w:val="nil"/>
                <w:bottom w:val="nil"/>
                <w:right w:val="nil"/>
                <w:between w:val="nil"/>
              </w:pBdr>
              <w:spacing w:line="240" w:lineRule="auto"/>
              <w:ind w:left="0" w:hanging="2"/>
              <w:jc w:val="center"/>
              <w:outlineLvl w:val="9"/>
              <w:rPr>
                <w:sz w:val="24"/>
              </w:rPr>
            </w:pPr>
            <w:r w:rsidRPr="000050C6">
              <w:rPr>
                <w:b/>
                <w:sz w:val="24"/>
              </w:rPr>
              <w:t>Стратегічна ціль 1</w:t>
            </w:r>
          </w:p>
          <w:p w:rsidR="00A770BB" w:rsidRPr="000050C6" w:rsidRDefault="0059192A" w:rsidP="00996D02">
            <w:pPr>
              <w:pBdr>
                <w:top w:val="nil"/>
                <w:left w:val="nil"/>
                <w:bottom w:val="nil"/>
                <w:right w:val="nil"/>
                <w:between w:val="nil"/>
              </w:pBdr>
              <w:spacing w:line="240" w:lineRule="auto"/>
              <w:ind w:left="1" w:hanging="3"/>
              <w:jc w:val="center"/>
              <w:outlineLvl w:val="9"/>
              <w:rPr>
                <w:sz w:val="24"/>
              </w:rPr>
            </w:pPr>
            <w:r w:rsidRPr="000050C6">
              <w:rPr>
                <w:b/>
                <w:sz w:val="28"/>
                <w:szCs w:val="28"/>
                <w:highlight w:val="white"/>
              </w:rPr>
              <w:t>Потужний економічний та культурно-туристичний</w:t>
            </w:r>
            <w:r w:rsidRPr="000050C6">
              <w:rPr>
                <w:b/>
                <w:sz w:val="28"/>
                <w:szCs w:val="28"/>
              </w:rPr>
              <w:t xml:space="preserve"> центр</w:t>
            </w:r>
          </w:p>
        </w:tc>
      </w:tr>
      <w:tr w:rsidR="00A770BB" w:rsidRPr="000050C6">
        <w:tc>
          <w:tcPr>
            <w:tcW w:w="9184" w:type="dxa"/>
            <w:gridSpan w:val="2"/>
          </w:tcPr>
          <w:p w:rsidR="00A770BB" w:rsidRPr="000050C6" w:rsidRDefault="0059192A" w:rsidP="00996D02">
            <w:pPr>
              <w:pBdr>
                <w:top w:val="nil"/>
                <w:left w:val="nil"/>
                <w:bottom w:val="nil"/>
                <w:right w:val="nil"/>
                <w:between w:val="nil"/>
              </w:pBdr>
              <w:spacing w:line="240" w:lineRule="auto"/>
              <w:ind w:left="0" w:hanging="2"/>
              <w:jc w:val="both"/>
              <w:outlineLvl w:val="9"/>
            </w:pPr>
            <w:r w:rsidRPr="000050C6">
              <w:t xml:space="preserve"> Стратегічна ціль скерована на диверсифікацію економічного профілю Червоноградської громади. Виходячи з аналізу внутрішнього потенціалу та шансів, які виходять із зовнішнього середовища громади, головними перешкодами для формування нового економічного профілю громади є відсутність привабливих інвестиційних пропозицій та її промоції як привабливого інвестиційного майданчика.</w:t>
            </w:r>
            <w:r w:rsidRPr="000050C6">
              <w:rPr>
                <w:sz w:val="24"/>
              </w:rPr>
              <w:t xml:space="preserve"> </w:t>
            </w:r>
            <w:r w:rsidRPr="000050C6">
              <w:t>Ефективна маркетингова</w:t>
            </w:r>
            <w:r w:rsidRPr="000050C6">
              <w:rPr>
                <w:sz w:val="24"/>
              </w:rPr>
              <w:t xml:space="preserve"> </w:t>
            </w:r>
            <w:r w:rsidRPr="000050C6">
              <w:t xml:space="preserve">стратегія повинна підвищити </w:t>
            </w:r>
            <w:proofErr w:type="spellStart"/>
            <w:r w:rsidRPr="000050C6">
              <w:t>впізнаваність</w:t>
            </w:r>
            <w:proofErr w:type="spellEnd"/>
            <w:r w:rsidRPr="000050C6">
              <w:t xml:space="preserve"> громади, підвищити інвестиційну привабливість і таким чином залучити потенційних стратегічних інвесторів. Розвиток малого і середнього бізнесу повинен забезпечити </w:t>
            </w:r>
            <w:proofErr w:type="spellStart"/>
            <w:r w:rsidRPr="000050C6">
              <w:t>самозайнятість</w:t>
            </w:r>
            <w:proofErr w:type="spellEnd"/>
            <w:r w:rsidRPr="000050C6">
              <w:t xml:space="preserve"> і зайнятість підприємливого населення громади. Тут важливе значення мають розвиток інфраструктури підтримки підприємництва та розвиток підприємницького потенціалу мешканців громади через навчання і консультації Ще одною </w:t>
            </w:r>
            <w:r w:rsidRPr="000050C6">
              <w:rPr>
                <w:highlight w:val="white"/>
              </w:rPr>
              <w:t>підтримуючою галуззю економіки громади може стати туризм, який може запропонувати цікаві туристичні продукти, а також створити нові робочі місця.</w:t>
            </w:r>
            <w:r w:rsidRPr="000050C6">
              <w:t xml:space="preserve"> Задіяння промислового, підприємницького і туристичного потенціалу громади на її економічне зростання є призначенням СЦ 1.</w:t>
            </w:r>
          </w:p>
          <w:p w:rsidR="00A770BB" w:rsidRPr="000050C6" w:rsidRDefault="00A770BB" w:rsidP="00996D02">
            <w:pPr>
              <w:pBdr>
                <w:top w:val="nil"/>
                <w:left w:val="nil"/>
                <w:bottom w:val="nil"/>
                <w:right w:val="nil"/>
                <w:between w:val="nil"/>
              </w:pBdr>
              <w:spacing w:line="240" w:lineRule="auto"/>
              <w:ind w:left="0" w:hanging="2"/>
              <w:jc w:val="both"/>
              <w:outlineLvl w:val="9"/>
              <w:rPr>
                <w:sz w:val="24"/>
              </w:rPr>
            </w:pPr>
          </w:p>
        </w:tc>
      </w:tr>
      <w:tr w:rsidR="00A770BB" w:rsidRPr="000050C6">
        <w:tc>
          <w:tcPr>
            <w:tcW w:w="2872" w:type="dxa"/>
            <w:shd w:val="clear" w:color="auto" w:fill="9EB7BC"/>
          </w:tcPr>
          <w:p w:rsidR="00A770BB" w:rsidRPr="000050C6" w:rsidRDefault="0059192A" w:rsidP="00996D02">
            <w:pPr>
              <w:pBdr>
                <w:top w:val="nil"/>
                <w:left w:val="nil"/>
                <w:bottom w:val="nil"/>
                <w:right w:val="nil"/>
                <w:between w:val="nil"/>
              </w:pBdr>
              <w:spacing w:line="240" w:lineRule="auto"/>
              <w:ind w:left="0" w:hanging="2"/>
              <w:jc w:val="both"/>
              <w:outlineLvl w:val="9"/>
            </w:pPr>
            <w:r w:rsidRPr="000050C6">
              <w:rPr>
                <w:b/>
              </w:rPr>
              <w:t>Операційна ціль 1.1 Розвиток високотехнологічної промисловості через залучення інвестицій</w:t>
            </w:r>
          </w:p>
        </w:tc>
        <w:tc>
          <w:tcPr>
            <w:tcW w:w="6312" w:type="dxa"/>
            <w:shd w:val="clear" w:color="auto" w:fill="9EB7BC"/>
          </w:tcPr>
          <w:p w:rsidR="00A770BB" w:rsidRPr="000050C6" w:rsidRDefault="0059192A" w:rsidP="00996D02">
            <w:pPr>
              <w:pBdr>
                <w:top w:val="nil"/>
                <w:left w:val="nil"/>
                <w:bottom w:val="nil"/>
                <w:right w:val="nil"/>
                <w:between w:val="nil"/>
              </w:pBdr>
              <w:spacing w:line="240" w:lineRule="auto"/>
              <w:ind w:left="0" w:hanging="2"/>
              <w:jc w:val="both"/>
              <w:outlineLvl w:val="9"/>
            </w:pPr>
            <w:r w:rsidRPr="000050C6">
              <w:t xml:space="preserve">Змістом ОЦ 1.1 є формування інвестиційної пропозиції громади, в </w:t>
            </w:r>
            <w:proofErr w:type="spellStart"/>
            <w:r w:rsidRPr="000050C6">
              <w:t>т.ч</w:t>
            </w:r>
            <w:proofErr w:type="spellEnd"/>
            <w:r w:rsidRPr="000050C6">
              <w:t>. забудованих ділянок, (так званих «</w:t>
            </w:r>
            <w:proofErr w:type="spellStart"/>
            <w:r w:rsidRPr="000050C6">
              <w:t>старопромислових</w:t>
            </w:r>
            <w:proofErr w:type="spellEnd"/>
            <w:r w:rsidRPr="000050C6">
              <w:t xml:space="preserve"> зон»), вільних земельних ділянок, цілісних інвестиційних проектів з кінцевим призначенням проектованих об’єктів тощо. Передбачається використати переваги державної Програми «Справедлива трансформація вугільних регіонів» для залучення державного фінансування розбудови інвестиційної інфраструктури (під’їзні дороги, підведення інженерних мереж до інвестиційних об’єктів тощо). Ключове значення в межах цілі відводиться створенню індустріального парку.  </w:t>
            </w:r>
            <w:r w:rsidRPr="000050C6">
              <w:lastRenderedPageBreak/>
              <w:t>Успіх інвестиційної активності громади у значній мірі буде залежати від того, наскільки ефективно інвестиційна пропозиція громади дійде до потенційного інвестора. Саме це завдання має вирішити ефективна маркетингова стратегія як набір заходів та інструментів просування інвестиційної пропозиції на інвестиційні ринки.</w:t>
            </w:r>
          </w:p>
          <w:p w:rsidR="00A770BB" w:rsidRPr="000050C6" w:rsidRDefault="00A770BB" w:rsidP="00996D02">
            <w:pPr>
              <w:pBdr>
                <w:top w:val="nil"/>
                <w:left w:val="nil"/>
                <w:bottom w:val="nil"/>
                <w:right w:val="nil"/>
                <w:between w:val="nil"/>
              </w:pBdr>
              <w:spacing w:line="240" w:lineRule="auto"/>
              <w:ind w:left="0" w:hanging="2"/>
              <w:jc w:val="both"/>
              <w:outlineLvl w:val="9"/>
            </w:pPr>
          </w:p>
        </w:tc>
      </w:tr>
      <w:tr w:rsidR="00A770BB" w:rsidRPr="000050C6">
        <w:tc>
          <w:tcPr>
            <w:tcW w:w="2872" w:type="dxa"/>
            <w:shd w:val="clear" w:color="auto" w:fill="9EB7BC"/>
          </w:tcPr>
          <w:p w:rsidR="00A770BB" w:rsidRPr="000050C6" w:rsidRDefault="0059192A" w:rsidP="00996D02">
            <w:pPr>
              <w:pBdr>
                <w:top w:val="nil"/>
                <w:left w:val="nil"/>
                <w:bottom w:val="nil"/>
                <w:right w:val="nil"/>
                <w:between w:val="nil"/>
              </w:pBdr>
              <w:spacing w:line="240" w:lineRule="auto"/>
              <w:ind w:left="0" w:hanging="2"/>
              <w:jc w:val="both"/>
              <w:outlineLvl w:val="9"/>
            </w:pPr>
            <w:r w:rsidRPr="000050C6">
              <w:rPr>
                <w:b/>
              </w:rPr>
              <w:lastRenderedPageBreak/>
              <w:t xml:space="preserve">Операційна ціль 1.2 Розвиток малого і середнього бізнесу, в </w:t>
            </w:r>
            <w:proofErr w:type="spellStart"/>
            <w:r w:rsidRPr="000050C6">
              <w:rPr>
                <w:b/>
              </w:rPr>
              <w:t>т.ч</w:t>
            </w:r>
            <w:proofErr w:type="spellEnd"/>
            <w:r w:rsidRPr="000050C6">
              <w:rPr>
                <w:b/>
              </w:rPr>
              <w:t>. у сільських територіях</w:t>
            </w:r>
          </w:p>
        </w:tc>
        <w:tc>
          <w:tcPr>
            <w:tcW w:w="6312" w:type="dxa"/>
            <w:shd w:val="clear" w:color="auto" w:fill="9EB7BC"/>
          </w:tcPr>
          <w:p w:rsidR="00A770BB" w:rsidRPr="000050C6" w:rsidRDefault="0059192A" w:rsidP="00996D02">
            <w:pPr>
              <w:pBdr>
                <w:top w:val="nil"/>
                <w:left w:val="nil"/>
                <w:bottom w:val="nil"/>
                <w:right w:val="nil"/>
                <w:between w:val="nil"/>
              </w:pBdr>
              <w:spacing w:line="240" w:lineRule="auto"/>
              <w:ind w:left="0" w:hanging="2"/>
              <w:jc w:val="both"/>
              <w:outlineLvl w:val="9"/>
            </w:pPr>
            <w:r w:rsidRPr="000050C6">
              <w:t xml:space="preserve"> Підприємницький та інвестиційний потенціал громади великий, однак, у громаді відсутні інструменти його розвитку і підтримки. В межах операційної цілі передбачено створення окремої структури підтримки бізнесу, основними функціями якого стане навчально-консультаційна підтримка місцевих підприємців, зокрема, початківців</w:t>
            </w:r>
            <w:r w:rsidRPr="000050C6">
              <w:rPr>
                <w:rFonts w:ascii="Cambria" w:eastAsia="Cambria" w:hAnsi="Cambria" w:cs="Cambria"/>
              </w:rPr>
              <w:t xml:space="preserve">. </w:t>
            </w:r>
            <w:r w:rsidRPr="000050C6">
              <w:t xml:space="preserve">Малий і середній бізнес у громаді займає переважно сферу послуг і торгівлі, що призводить до залежності від купівельної спроможності місцевого населення. Виробнича сфера потребує сприяння в її розвитку. Малим підприємствам громади гостро не вистачає як власних коштів, так і позичкових. Крім цього, відносини МСП з банківськими установами досить напружені. З огляду на це, місцевій владі необхідно доступними їй заходами сприяти покращенню бізнесу. Це можуть бути як фінансові заходи, націлені на пряме збільшення фінансових можливостей суб’єктів підприємницької діяльності, так і заходи стимулюючого характеру, які покликані спрямовувати розвиток їх з урахуванням загальноміських завдань та пріоритетів. Також треба залучати державну підтримку МСБ в рамках Програми «Справедлива трансформація вугільних регіонів». </w:t>
            </w:r>
          </w:p>
          <w:p w:rsidR="00A770BB" w:rsidRPr="000050C6" w:rsidRDefault="0059192A" w:rsidP="00996D02">
            <w:pPr>
              <w:pBdr>
                <w:top w:val="nil"/>
                <w:left w:val="nil"/>
                <w:bottom w:val="nil"/>
                <w:right w:val="nil"/>
                <w:between w:val="nil"/>
              </w:pBdr>
              <w:spacing w:line="240" w:lineRule="auto"/>
              <w:ind w:left="0" w:hanging="2"/>
              <w:jc w:val="both"/>
              <w:outlineLvl w:val="9"/>
            </w:pPr>
            <w:r w:rsidRPr="000050C6">
              <w:t>Одним з факторів негативних демографічних тенденцій у сільських територіях громади є відсутність робочих місць та, відповідно, низький рівень доходів домогосподарств. В той самий час тут існує значний підприємницький потенціал та наявні природні ресурси. Ціль скерована на підвищення економічної активності у сільських територіях шляхом підтримки створення та розвитку сімейних ферм, сільськогосподарських обслуговуючих кооперативів, інших форм с/г підприємництва. Передбачається, що на перших порах увага буде звернена на інтенсифікацію виробництва с/г продукції, пізніше – на збільшення доданої вартості виробленої с/г продукції шляхом створення ліній її переробки.</w:t>
            </w:r>
          </w:p>
          <w:p w:rsidR="00A770BB" w:rsidRPr="000050C6" w:rsidRDefault="0059192A" w:rsidP="004611D9">
            <w:pPr>
              <w:pBdr>
                <w:top w:val="nil"/>
                <w:left w:val="nil"/>
                <w:bottom w:val="nil"/>
                <w:right w:val="nil"/>
                <w:between w:val="nil"/>
              </w:pBdr>
              <w:spacing w:line="240" w:lineRule="auto"/>
              <w:ind w:left="0" w:hanging="2"/>
              <w:jc w:val="both"/>
              <w:outlineLvl w:val="9"/>
            </w:pPr>
            <w:r w:rsidRPr="000050C6">
              <w:t>Продукція під місцевим брендом може реалізовуватися на ринках і торгових закладах Червонограда та  області.</w:t>
            </w:r>
          </w:p>
        </w:tc>
      </w:tr>
      <w:tr w:rsidR="00A770BB" w:rsidRPr="000050C6">
        <w:tc>
          <w:tcPr>
            <w:tcW w:w="2872" w:type="dxa"/>
            <w:shd w:val="clear" w:color="auto" w:fill="9EB7BC"/>
          </w:tcPr>
          <w:p w:rsidR="00A770BB" w:rsidRPr="000050C6" w:rsidRDefault="0059192A" w:rsidP="00996D02">
            <w:pPr>
              <w:pBdr>
                <w:top w:val="nil"/>
                <w:left w:val="nil"/>
                <w:bottom w:val="nil"/>
                <w:right w:val="nil"/>
                <w:between w:val="nil"/>
              </w:pBdr>
              <w:spacing w:line="240" w:lineRule="auto"/>
              <w:ind w:left="0" w:hanging="2"/>
              <w:jc w:val="both"/>
              <w:outlineLvl w:val="9"/>
            </w:pPr>
            <w:r w:rsidRPr="000050C6">
              <w:rPr>
                <w:b/>
              </w:rPr>
              <w:t>Операційна ціль 1.3. Розвиток туристичного потенціалу громади</w:t>
            </w:r>
          </w:p>
        </w:tc>
        <w:tc>
          <w:tcPr>
            <w:tcW w:w="6312" w:type="dxa"/>
            <w:shd w:val="clear" w:color="auto" w:fill="9EB7BC"/>
          </w:tcPr>
          <w:p w:rsidR="00A770BB" w:rsidRPr="000050C6" w:rsidRDefault="0059192A" w:rsidP="00996D02">
            <w:pPr>
              <w:pBdr>
                <w:top w:val="nil"/>
                <w:left w:val="nil"/>
                <w:bottom w:val="nil"/>
                <w:right w:val="nil"/>
                <w:between w:val="nil"/>
              </w:pBdr>
              <w:spacing w:line="240" w:lineRule="auto"/>
              <w:ind w:left="0" w:hanging="2"/>
              <w:jc w:val="both"/>
              <w:outlineLvl w:val="9"/>
            </w:pPr>
            <w:r w:rsidRPr="000050C6">
              <w:t xml:space="preserve">           Ціль скерована на:</w:t>
            </w:r>
          </w:p>
          <w:p w:rsidR="00A770BB" w:rsidRPr="000050C6" w:rsidRDefault="0059192A" w:rsidP="00996D02">
            <w:pPr>
              <w:numPr>
                <w:ilvl w:val="0"/>
                <w:numId w:val="17"/>
              </w:numPr>
              <w:pBdr>
                <w:top w:val="nil"/>
                <w:left w:val="nil"/>
                <w:bottom w:val="nil"/>
                <w:right w:val="nil"/>
                <w:between w:val="nil"/>
              </w:pBdr>
              <w:spacing w:line="240" w:lineRule="auto"/>
              <w:ind w:left="0" w:hanging="2"/>
              <w:jc w:val="both"/>
              <w:outlineLvl w:val="9"/>
            </w:pPr>
            <w:r w:rsidRPr="000050C6">
              <w:t>формування конкурентоспроможного туристичного продукту громади та утвердження позитивного іміджу Червоноградської громади на туристичному ринку;</w:t>
            </w:r>
          </w:p>
          <w:p w:rsidR="00A770BB" w:rsidRPr="000050C6" w:rsidRDefault="0059192A" w:rsidP="00996D02">
            <w:pPr>
              <w:numPr>
                <w:ilvl w:val="0"/>
                <w:numId w:val="17"/>
              </w:numPr>
              <w:pBdr>
                <w:top w:val="nil"/>
                <w:left w:val="nil"/>
                <w:bottom w:val="nil"/>
                <w:right w:val="nil"/>
                <w:between w:val="nil"/>
              </w:pBdr>
              <w:spacing w:line="240" w:lineRule="auto"/>
              <w:ind w:left="0" w:hanging="2"/>
              <w:jc w:val="both"/>
              <w:outlineLvl w:val="9"/>
            </w:pPr>
            <w:r w:rsidRPr="000050C6">
              <w:t xml:space="preserve">розвиток і вдосконалення туристичної інфраструктури; </w:t>
            </w:r>
          </w:p>
          <w:p w:rsidR="00A770BB" w:rsidRPr="000050C6" w:rsidRDefault="0059192A" w:rsidP="00996D02">
            <w:pPr>
              <w:numPr>
                <w:ilvl w:val="0"/>
                <w:numId w:val="17"/>
              </w:numPr>
              <w:pBdr>
                <w:top w:val="nil"/>
                <w:left w:val="nil"/>
                <w:bottom w:val="nil"/>
                <w:right w:val="nil"/>
                <w:between w:val="nil"/>
              </w:pBdr>
              <w:spacing w:line="240" w:lineRule="auto"/>
              <w:ind w:left="0" w:hanging="2"/>
              <w:jc w:val="both"/>
              <w:outlineLvl w:val="9"/>
            </w:pPr>
            <w:r w:rsidRPr="000050C6">
              <w:t>ефективне використання об’єктів культурної спадщини та інших туристичних ресурсів;</w:t>
            </w:r>
          </w:p>
          <w:p w:rsidR="00A770BB" w:rsidRPr="000050C6" w:rsidRDefault="0059192A" w:rsidP="00996D02">
            <w:pPr>
              <w:numPr>
                <w:ilvl w:val="0"/>
                <w:numId w:val="17"/>
              </w:numPr>
              <w:pBdr>
                <w:top w:val="nil"/>
                <w:left w:val="nil"/>
                <w:bottom w:val="nil"/>
                <w:right w:val="nil"/>
                <w:between w:val="nil"/>
              </w:pBdr>
              <w:spacing w:line="240" w:lineRule="auto"/>
              <w:ind w:left="0" w:hanging="2"/>
              <w:jc w:val="both"/>
              <w:outlineLvl w:val="9"/>
            </w:pPr>
            <w:r w:rsidRPr="000050C6">
              <w:lastRenderedPageBreak/>
              <w:t>забезпечення круглорічної привабливості громади для туристів;</w:t>
            </w:r>
          </w:p>
          <w:p w:rsidR="00A770BB" w:rsidRPr="000050C6" w:rsidRDefault="0059192A" w:rsidP="00996D02">
            <w:pPr>
              <w:numPr>
                <w:ilvl w:val="0"/>
                <w:numId w:val="17"/>
              </w:numPr>
              <w:pBdr>
                <w:top w:val="nil"/>
                <w:left w:val="nil"/>
                <w:bottom w:val="nil"/>
                <w:right w:val="nil"/>
                <w:between w:val="nil"/>
              </w:pBdr>
              <w:spacing w:line="240" w:lineRule="auto"/>
              <w:ind w:left="0" w:hanging="2"/>
              <w:jc w:val="both"/>
              <w:outlineLvl w:val="9"/>
            </w:pPr>
            <w:r w:rsidRPr="000050C6">
              <w:t>підвищення якості та розширення асортименту туристичних послуг;</w:t>
            </w:r>
          </w:p>
          <w:p w:rsidR="00A770BB" w:rsidRPr="000050C6" w:rsidRDefault="0059192A" w:rsidP="00996D02">
            <w:pPr>
              <w:numPr>
                <w:ilvl w:val="0"/>
                <w:numId w:val="17"/>
              </w:numPr>
              <w:pBdr>
                <w:top w:val="nil"/>
                <w:left w:val="nil"/>
                <w:bottom w:val="nil"/>
                <w:right w:val="nil"/>
                <w:between w:val="nil"/>
              </w:pBdr>
              <w:spacing w:line="240" w:lineRule="auto"/>
              <w:ind w:left="0" w:hanging="2"/>
              <w:jc w:val="both"/>
              <w:outlineLvl w:val="9"/>
            </w:pPr>
            <w:r w:rsidRPr="000050C6">
              <w:t xml:space="preserve">підвищення професійного рівня працівників туристичної галузі та обмін досвідом; </w:t>
            </w:r>
          </w:p>
          <w:p w:rsidR="00A770BB" w:rsidRPr="000050C6" w:rsidRDefault="0059192A" w:rsidP="00996D02">
            <w:pPr>
              <w:numPr>
                <w:ilvl w:val="0"/>
                <w:numId w:val="17"/>
              </w:numPr>
              <w:pBdr>
                <w:top w:val="nil"/>
                <w:left w:val="nil"/>
                <w:bottom w:val="nil"/>
                <w:right w:val="nil"/>
                <w:between w:val="nil"/>
              </w:pBdr>
              <w:spacing w:line="240" w:lineRule="auto"/>
              <w:ind w:left="0" w:hanging="2"/>
              <w:jc w:val="both"/>
              <w:outlineLvl w:val="9"/>
            </w:pPr>
            <w:r w:rsidRPr="000050C6">
              <w:t>активізація міжнародної співпраці у сфері туризму тощо.</w:t>
            </w:r>
          </w:p>
          <w:p w:rsidR="00A770BB" w:rsidRPr="000050C6" w:rsidRDefault="0059192A" w:rsidP="00996D02">
            <w:pPr>
              <w:pBdr>
                <w:top w:val="nil"/>
                <w:left w:val="nil"/>
                <w:bottom w:val="nil"/>
                <w:right w:val="nil"/>
                <w:between w:val="nil"/>
              </w:pBdr>
              <w:spacing w:line="240" w:lineRule="auto"/>
              <w:ind w:left="0" w:hanging="2"/>
              <w:jc w:val="both"/>
              <w:outlineLvl w:val="9"/>
            </w:pPr>
            <w:r w:rsidRPr="000050C6">
              <w:t xml:space="preserve">В межах цілі передбачається створення нових туристичних об’єктів, зокрема, на </w:t>
            </w:r>
            <w:proofErr w:type="spellStart"/>
            <w:r w:rsidRPr="000050C6">
              <w:t>ревіталізованих</w:t>
            </w:r>
            <w:proofErr w:type="spellEnd"/>
            <w:r w:rsidRPr="000050C6">
              <w:t xml:space="preserve"> шахтах.</w:t>
            </w:r>
          </w:p>
        </w:tc>
      </w:tr>
    </w:tbl>
    <w:p w:rsidR="00A770BB" w:rsidRDefault="00A770BB" w:rsidP="00996D02">
      <w:pPr>
        <w:pBdr>
          <w:top w:val="nil"/>
          <w:left w:val="nil"/>
          <w:bottom w:val="nil"/>
          <w:right w:val="nil"/>
          <w:between w:val="nil"/>
        </w:pBdr>
        <w:spacing w:line="240" w:lineRule="auto"/>
        <w:ind w:left="0" w:hanging="2"/>
        <w:jc w:val="both"/>
        <w:outlineLvl w:val="9"/>
      </w:pPr>
    </w:p>
    <w:p w:rsidR="00566DD5" w:rsidRDefault="00566DD5" w:rsidP="00996D02">
      <w:pPr>
        <w:pBdr>
          <w:top w:val="nil"/>
          <w:left w:val="nil"/>
          <w:bottom w:val="nil"/>
          <w:right w:val="nil"/>
          <w:between w:val="nil"/>
        </w:pBdr>
        <w:spacing w:line="240" w:lineRule="auto"/>
        <w:ind w:left="0" w:hanging="2"/>
        <w:jc w:val="both"/>
        <w:outlineLvl w:val="9"/>
      </w:pPr>
    </w:p>
    <w:p w:rsidR="00566DD5" w:rsidRPr="000050C6" w:rsidRDefault="00566DD5" w:rsidP="00996D02">
      <w:pPr>
        <w:pBdr>
          <w:top w:val="nil"/>
          <w:left w:val="nil"/>
          <w:bottom w:val="nil"/>
          <w:right w:val="nil"/>
          <w:between w:val="nil"/>
        </w:pBdr>
        <w:spacing w:line="240" w:lineRule="auto"/>
        <w:ind w:left="0" w:hanging="2"/>
        <w:jc w:val="both"/>
        <w:outlineLvl w:val="9"/>
      </w:pPr>
    </w:p>
    <w:p w:rsidR="00A770BB" w:rsidRPr="00996D02" w:rsidRDefault="0059192A" w:rsidP="00996D02">
      <w:pPr>
        <w:pBdr>
          <w:top w:val="nil"/>
          <w:left w:val="nil"/>
          <w:bottom w:val="nil"/>
          <w:right w:val="nil"/>
          <w:between w:val="nil"/>
        </w:pBdr>
        <w:spacing w:line="240" w:lineRule="auto"/>
        <w:ind w:left="0" w:hanging="2"/>
        <w:jc w:val="center"/>
        <w:outlineLvl w:val="9"/>
        <w:rPr>
          <w:color w:val="000000" w:themeColor="text1"/>
          <w:sz w:val="24"/>
        </w:rPr>
      </w:pPr>
      <w:r w:rsidRPr="00996D02">
        <w:rPr>
          <w:b/>
          <w:color w:val="000000" w:themeColor="text1"/>
          <w:sz w:val="24"/>
        </w:rPr>
        <w:t>Стратегічна ціль 2.</w:t>
      </w:r>
    </w:p>
    <w:p w:rsidR="00A770BB" w:rsidRPr="00996D02" w:rsidRDefault="0059192A" w:rsidP="00996D02">
      <w:pPr>
        <w:pBdr>
          <w:top w:val="nil"/>
          <w:left w:val="nil"/>
          <w:bottom w:val="nil"/>
          <w:right w:val="nil"/>
          <w:between w:val="nil"/>
        </w:pBdr>
        <w:spacing w:line="240" w:lineRule="auto"/>
        <w:ind w:left="0" w:hanging="2"/>
        <w:jc w:val="center"/>
        <w:outlineLvl w:val="9"/>
        <w:rPr>
          <w:color w:val="000000" w:themeColor="text1"/>
          <w:sz w:val="24"/>
        </w:rPr>
      </w:pPr>
      <w:r w:rsidRPr="00996D02">
        <w:rPr>
          <w:b/>
          <w:smallCaps/>
          <w:color w:val="000000" w:themeColor="text1"/>
          <w:sz w:val="24"/>
        </w:rPr>
        <w:t>ГРОМАДА ВИСОКОЇ ЯКОСТІ ЖИТТЯ ТА ПОСЛУГ</w:t>
      </w:r>
    </w:p>
    <w:p w:rsidR="00A770BB" w:rsidRDefault="0059192A" w:rsidP="00996D02">
      <w:pPr>
        <w:pBdr>
          <w:top w:val="nil"/>
          <w:left w:val="nil"/>
          <w:bottom w:val="nil"/>
          <w:right w:val="nil"/>
          <w:between w:val="nil"/>
        </w:pBdr>
        <w:spacing w:line="240" w:lineRule="auto"/>
        <w:ind w:left="0" w:hanging="2"/>
        <w:jc w:val="both"/>
        <w:outlineLvl w:val="9"/>
      </w:pPr>
      <w:r w:rsidRPr="000050C6">
        <w:t xml:space="preserve">У відповідності із Законом про місцеве самоврядування в Україні головним призначенням територіальної громади як базового органу місцевого самоврядування є «створення умов для забезпечення </w:t>
      </w:r>
      <w:proofErr w:type="spellStart"/>
      <w:r w:rsidRPr="000050C6">
        <w:t>життєво</w:t>
      </w:r>
      <w:proofErr w:type="spellEnd"/>
      <w:r w:rsidRPr="000050C6">
        <w:t xml:space="preserve"> важливих потреб та законних інтересів населення». Серед </w:t>
      </w:r>
      <w:proofErr w:type="spellStart"/>
      <w:r w:rsidRPr="000050C6">
        <w:t>життєво</w:t>
      </w:r>
      <w:proofErr w:type="spellEnd"/>
      <w:r w:rsidRPr="000050C6">
        <w:t xml:space="preserve"> важливих потреб мешканців громади зазначимо комфортне середовище проживання та базові комунальні, соціальні, адміністративні послуги, що їх має надавати місцева влада через якісну інфраструктуру та ефективну діяльність комунальних закладів та установ. </w:t>
      </w:r>
    </w:p>
    <w:p w:rsidR="00566DD5" w:rsidRDefault="00566DD5" w:rsidP="00996D02">
      <w:pPr>
        <w:pBdr>
          <w:top w:val="nil"/>
          <w:left w:val="nil"/>
          <w:bottom w:val="nil"/>
          <w:right w:val="nil"/>
          <w:between w:val="nil"/>
        </w:pBdr>
        <w:spacing w:line="240" w:lineRule="auto"/>
        <w:ind w:left="0" w:hanging="2"/>
        <w:jc w:val="both"/>
        <w:outlineLvl w:val="9"/>
      </w:pPr>
    </w:p>
    <w:p w:rsidR="00566DD5" w:rsidRPr="000050C6" w:rsidRDefault="00566DD5" w:rsidP="00996D02">
      <w:pPr>
        <w:pBdr>
          <w:top w:val="nil"/>
          <w:left w:val="nil"/>
          <w:bottom w:val="nil"/>
          <w:right w:val="nil"/>
          <w:between w:val="nil"/>
        </w:pBdr>
        <w:spacing w:line="240" w:lineRule="auto"/>
        <w:ind w:left="0" w:hanging="2"/>
        <w:jc w:val="both"/>
        <w:outlineLvl w:val="9"/>
      </w:pPr>
    </w:p>
    <w:p w:rsidR="00A770BB" w:rsidRPr="000050C6" w:rsidRDefault="00A770BB" w:rsidP="00996D02">
      <w:pPr>
        <w:pBdr>
          <w:top w:val="nil"/>
          <w:left w:val="nil"/>
          <w:bottom w:val="nil"/>
          <w:right w:val="nil"/>
          <w:between w:val="nil"/>
        </w:pBdr>
        <w:spacing w:line="240" w:lineRule="auto"/>
        <w:ind w:left="0" w:hanging="2"/>
        <w:jc w:val="both"/>
        <w:outlineLvl w:val="9"/>
        <w:rPr>
          <w:sz w:val="24"/>
        </w:rPr>
      </w:pPr>
    </w:p>
    <w:tbl>
      <w:tblPr>
        <w:tblStyle w:val="4a"/>
        <w:tblW w:w="8988" w:type="dxa"/>
        <w:tblInd w:w="-57" w:type="dxa"/>
        <w:tblLayout w:type="fixed"/>
        <w:tblLook w:val="0000" w:firstRow="0" w:lastRow="0" w:firstColumn="0" w:lastColumn="0" w:noHBand="0" w:noVBand="0"/>
      </w:tblPr>
      <w:tblGrid>
        <w:gridCol w:w="2467"/>
        <w:gridCol w:w="567"/>
        <w:gridCol w:w="2693"/>
        <w:gridCol w:w="567"/>
        <w:gridCol w:w="2694"/>
      </w:tblGrid>
      <w:tr w:rsidR="00A770BB" w:rsidRPr="000050C6">
        <w:tc>
          <w:tcPr>
            <w:tcW w:w="2467" w:type="dxa"/>
            <w:shd w:val="clear" w:color="auto" w:fill="auto"/>
          </w:tcPr>
          <w:p w:rsidR="00A770BB" w:rsidRPr="000050C6" w:rsidRDefault="00A770BB" w:rsidP="00996D02">
            <w:pPr>
              <w:pBdr>
                <w:top w:val="nil"/>
                <w:left w:val="nil"/>
                <w:bottom w:val="nil"/>
                <w:right w:val="nil"/>
                <w:between w:val="nil"/>
              </w:pBdr>
              <w:spacing w:line="240" w:lineRule="auto"/>
              <w:ind w:left="0" w:hanging="2"/>
              <w:jc w:val="both"/>
              <w:outlineLvl w:val="9"/>
            </w:pPr>
          </w:p>
        </w:tc>
        <w:tc>
          <w:tcPr>
            <w:tcW w:w="3827" w:type="dxa"/>
            <w:gridSpan w:val="3"/>
            <w:shd w:val="clear" w:color="auto" w:fill="9EB7BC"/>
          </w:tcPr>
          <w:p w:rsidR="00A770BB" w:rsidRPr="000050C6" w:rsidRDefault="0059192A" w:rsidP="00996D02">
            <w:pPr>
              <w:pBdr>
                <w:top w:val="nil"/>
                <w:left w:val="nil"/>
                <w:bottom w:val="nil"/>
                <w:right w:val="nil"/>
                <w:between w:val="nil"/>
              </w:pBdr>
              <w:spacing w:line="240" w:lineRule="auto"/>
              <w:ind w:left="1" w:hanging="3"/>
              <w:jc w:val="both"/>
              <w:outlineLvl w:val="9"/>
            </w:pPr>
            <w:r w:rsidRPr="000050C6">
              <w:rPr>
                <w:b/>
                <w:sz w:val="28"/>
                <w:szCs w:val="28"/>
              </w:rPr>
              <w:t>Громада високої якості життя та послуг</w:t>
            </w:r>
          </w:p>
        </w:tc>
        <w:tc>
          <w:tcPr>
            <w:tcW w:w="2694" w:type="dxa"/>
          </w:tcPr>
          <w:p w:rsidR="00A770BB" w:rsidRPr="000050C6" w:rsidRDefault="00A770BB" w:rsidP="00996D02">
            <w:pPr>
              <w:pBdr>
                <w:top w:val="nil"/>
                <w:left w:val="nil"/>
                <w:bottom w:val="nil"/>
                <w:right w:val="nil"/>
                <w:between w:val="nil"/>
              </w:pBdr>
              <w:spacing w:line="240" w:lineRule="auto"/>
              <w:ind w:left="0" w:hanging="2"/>
              <w:jc w:val="both"/>
              <w:outlineLvl w:val="9"/>
            </w:pPr>
          </w:p>
        </w:tc>
      </w:tr>
      <w:tr w:rsidR="00A770BB" w:rsidRPr="000050C6">
        <w:trPr>
          <w:trHeight w:val="641"/>
        </w:trPr>
        <w:tc>
          <w:tcPr>
            <w:tcW w:w="2467" w:type="dxa"/>
          </w:tcPr>
          <w:p w:rsidR="00A770BB" w:rsidRPr="000050C6" w:rsidRDefault="00A770BB" w:rsidP="00996D02">
            <w:pPr>
              <w:pBdr>
                <w:top w:val="nil"/>
                <w:left w:val="nil"/>
                <w:bottom w:val="nil"/>
                <w:right w:val="nil"/>
                <w:between w:val="nil"/>
              </w:pBdr>
              <w:spacing w:line="240" w:lineRule="auto"/>
              <w:ind w:left="0" w:hanging="2"/>
              <w:jc w:val="both"/>
              <w:outlineLvl w:val="9"/>
            </w:pPr>
          </w:p>
        </w:tc>
        <w:tc>
          <w:tcPr>
            <w:tcW w:w="567" w:type="dxa"/>
          </w:tcPr>
          <w:p w:rsidR="00A770BB" w:rsidRPr="000050C6" w:rsidRDefault="00A770BB" w:rsidP="00996D02">
            <w:pPr>
              <w:pBdr>
                <w:top w:val="nil"/>
                <w:left w:val="nil"/>
                <w:bottom w:val="nil"/>
                <w:right w:val="nil"/>
                <w:between w:val="nil"/>
              </w:pBdr>
              <w:spacing w:line="240" w:lineRule="auto"/>
              <w:ind w:left="0" w:hanging="2"/>
              <w:jc w:val="both"/>
              <w:outlineLvl w:val="9"/>
            </w:pPr>
          </w:p>
        </w:tc>
        <w:tc>
          <w:tcPr>
            <w:tcW w:w="2693" w:type="dxa"/>
          </w:tcPr>
          <w:p w:rsidR="00A770BB" w:rsidRPr="000050C6" w:rsidRDefault="00D12E56" w:rsidP="00996D02">
            <w:pPr>
              <w:pBdr>
                <w:top w:val="nil"/>
                <w:left w:val="nil"/>
                <w:bottom w:val="nil"/>
                <w:right w:val="nil"/>
                <w:between w:val="nil"/>
              </w:pBdr>
              <w:spacing w:line="240" w:lineRule="auto"/>
              <w:ind w:left="0" w:hanging="2"/>
              <w:jc w:val="both"/>
              <w:outlineLvl w:val="9"/>
            </w:pPr>
            <w:r w:rsidRPr="000050C6">
              <w:rPr>
                <w:noProof/>
                <w:lang w:eastAsia="uk-UA"/>
              </w:rPr>
              <mc:AlternateContent>
                <mc:Choice Requires="wps">
                  <w:drawing>
                    <wp:anchor distT="0" distB="0" distL="114300" distR="114300" simplePos="0" relativeHeight="251737088" behindDoc="0" locked="0" layoutInCell="1" hidden="0" allowOverlap="1" wp14:anchorId="2238DE91" wp14:editId="7ABF3651">
                      <wp:simplePos x="0" y="0"/>
                      <wp:positionH relativeFrom="column">
                        <wp:posOffset>817245</wp:posOffset>
                      </wp:positionH>
                      <wp:positionV relativeFrom="paragraph">
                        <wp:posOffset>-61595</wp:posOffset>
                      </wp:positionV>
                      <wp:extent cx="45719" cy="533400"/>
                      <wp:effectExtent l="38100" t="0" r="69215" b="57150"/>
                      <wp:wrapNone/>
                      <wp:docPr id="1339" name="Пряма зі стрілкою 1339"/>
                      <wp:cNvGraphicFramePr/>
                      <a:graphic xmlns:a="http://schemas.openxmlformats.org/drawingml/2006/main">
                        <a:graphicData uri="http://schemas.microsoft.com/office/word/2010/wordprocessingShape">
                          <wps:wsp>
                            <wps:cNvCnPr/>
                            <wps:spPr>
                              <a:xfrm>
                                <a:off x="0" y="0"/>
                                <a:ext cx="45719" cy="533400"/>
                              </a:xfrm>
                              <a:prstGeom prst="straightConnector1">
                                <a:avLst/>
                              </a:prstGeom>
                              <a:noFill/>
                              <a:ln w="25400" cap="flat" cmpd="sng">
                                <a:solidFill>
                                  <a:srgbClr val="455E63"/>
                                </a:solidFill>
                                <a:prstDash val="solid"/>
                                <a:miter lim="800000"/>
                                <a:headEnd type="none" w="sm" len="sm"/>
                                <a:tailEnd type="triangle" w="med" len="med"/>
                              </a:ln>
                            </wps:spPr>
                            <wps:bodyPr/>
                          </wps:wsp>
                        </a:graphicData>
                      </a:graphic>
                      <wp14:sizeRelH relativeFrom="margin">
                        <wp14:pctWidth>0</wp14:pctWidth>
                      </wp14:sizeRelH>
                      <wp14:sizeRelV relativeFrom="margin">
                        <wp14:pctHeight>0</wp14:pctHeight>
                      </wp14:sizeRelV>
                    </wp:anchor>
                  </w:drawing>
                </mc:Choice>
                <mc:Fallback>
                  <w:pict>
                    <v:shape w14:anchorId="27BB8942" id="Пряма зі стрілкою 1339" o:spid="_x0000_s1026" type="#_x0000_t32" style="position:absolute;margin-left:64.35pt;margin-top:-4.85pt;width:3.6pt;height:42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" strokecolor="#455e63" strokeweight="2pt">
                      <v:stroke startarrowwidth="narrow" startarrowlength="short" endarrow="block" joinstyle="miter"/>
                    </v:shape>
                  </w:pict>
                </mc:Fallback>
              </mc:AlternateContent>
            </w:r>
            <w:r w:rsidRPr="000050C6">
              <w:rPr>
                <w:noProof/>
                <w:lang w:eastAsia="uk-UA"/>
              </w:rPr>
              <mc:AlternateContent>
                <mc:Choice Requires="wps">
                  <w:drawing>
                    <wp:anchor distT="0" distB="0" distL="114300" distR="114300" simplePos="0" relativeHeight="251736064" behindDoc="0" locked="0" layoutInCell="1" hidden="0" allowOverlap="1" wp14:anchorId="7E1E4F60" wp14:editId="6BD80DD5">
                      <wp:simplePos x="0" y="0"/>
                      <wp:positionH relativeFrom="column">
                        <wp:posOffset>-1183006</wp:posOffset>
                      </wp:positionH>
                      <wp:positionV relativeFrom="paragraph">
                        <wp:posOffset>-71120</wp:posOffset>
                      </wp:positionV>
                      <wp:extent cx="1990725" cy="495300"/>
                      <wp:effectExtent l="38100" t="0" r="28575" b="76200"/>
                      <wp:wrapNone/>
                      <wp:docPr id="1308" name="Пряма зі стрілкою 1308"/>
                      <wp:cNvGraphicFramePr/>
                      <a:graphic xmlns:a="http://schemas.openxmlformats.org/drawingml/2006/main">
                        <a:graphicData uri="http://schemas.microsoft.com/office/word/2010/wordprocessingShape">
                          <wps:wsp>
                            <wps:cNvCnPr/>
                            <wps:spPr>
                              <a:xfrm flipH="1">
                                <a:off x="0" y="0"/>
                                <a:ext cx="1990725" cy="495300"/>
                              </a:xfrm>
                              <a:prstGeom prst="straightConnector1">
                                <a:avLst/>
                              </a:prstGeom>
                              <a:noFill/>
                              <a:ln w="25400" cap="flat" cmpd="sng">
                                <a:solidFill>
                                  <a:srgbClr val="455E63"/>
                                </a:solidFill>
                                <a:prstDash val="solid"/>
                                <a:miter lim="800000"/>
                                <a:headEnd type="none" w="sm" len="sm"/>
                                <a:tailEnd type="triangle" w="med" len="med"/>
                              </a:ln>
                            </wps:spPr>
                            <wps:bodyPr/>
                          </wps:wsp>
                        </a:graphicData>
                      </a:graphic>
                      <wp14:sizeRelH relativeFrom="margin">
                        <wp14:pctWidth>0</wp14:pctWidth>
                      </wp14:sizeRelH>
                      <wp14:sizeRelV relativeFrom="margin">
                        <wp14:pctHeight>0</wp14:pctHeight>
                      </wp14:sizeRelV>
                    </wp:anchor>
                  </w:drawing>
                </mc:Choice>
                <mc:Fallback>
                  <w:pict>
                    <v:shape w14:anchorId="677A04E8" id="Пряма зі стрілкою 1308" o:spid="_x0000_s1026" type="#_x0000_t32" style="position:absolute;margin-left:-93.15pt;margin-top:-5.6pt;width:156.75pt;height:39pt;flip:x;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" strokecolor="#455e63" strokeweight="2pt">
                      <v:stroke startarrowwidth="narrow" startarrowlength="short" endarrow="block" joinstyle="miter"/>
                    </v:shape>
                  </w:pict>
                </mc:Fallback>
              </mc:AlternateContent>
            </w:r>
            <w:r w:rsidRPr="000050C6">
              <w:rPr>
                <w:noProof/>
                <w:lang w:eastAsia="uk-UA"/>
              </w:rPr>
              <mc:AlternateContent>
                <mc:Choice Requires="wps">
                  <w:drawing>
                    <wp:anchor distT="0" distB="0" distL="114300" distR="114300" simplePos="0" relativeHeight="251738112" behindDoc="0" locked="0" layoutInCell="1" hidden="0" allowOverlap="1" wp14:anchorId="5A979D3D" wp14:editId="0578068E">
                      <wp:simplePos x="0" y="0"/>
                      <wp:positionH relativeFrom="column">
                        <wp:posOffset>798195</wp:posOffset>
                      </wp:positionH>
                      <wp:positionV relativeFrom="paragraph">
                        <wp:posOffset>-71120</wp:posOffset>
                      </wp:positionV>
                      <wp:extent cx="2095500" cy="514350"/>
                      <wp:effectExtent l="0" t="0" r="76200" b="76200"/>
                      <wp:wrapNone/>
                      <wp:docPr id="1325" name="Пряма зі стрілкою 1325"/>
                      <wp:cNvGraphicFramePr/>
                      <a:graphic xmlns:a="http://schemas.openxmlformats.org/drawingml/2006/main">
                        <a:graphicData uri="http://schemas.microsoft.com/office/word/2010/wordprocessingShape">
                          <wps:wsp>
                            <wps:cNvCnPr/>
                            <wps:spPr>
                              <a:xfrm>
                                <a:off x="0" y="0"/>
                                <a:ext cx="2095500" cy="514350"/>
                              </a:xfrm>
                              <a:prstGeom prst="straightConnector1">
                                <a:avLst/>
                              </a:prstGeom>
                              <a:noFill/>
                              <a:ln w="25400" cap="flat" cmpd="sng">
                                <a:solidFill>
                                  <a:srgbClr val="455E63"/>
                                </a:solidFill>
                                <a:prstDash val="solid"/>
                                <a:miter lim="800000"/>
                                <a:headEnd type="none" w="sm" len="sm"/>
                                <a:tailEnd type="triangle" w="med" len="med"/>
                              </a:ln>
                            </wps:spPr>
                            <wps:bodyPr/>
                          </wps:wsp>
                        </a:graphicData>
                      </a:graphic>
                      <wp14:sizeRelH relativeFrom="margin">
                        <wp14:pctWidth>0</wp14:pctWidth>
                      </wp14:sizeRelH>
                      <wp14:sizeRelV relativeFrom="margin">
                        <wp14:pctHeight>0</wp14:pctHeight>
                      </wp14:sizeRelV>
                    </wp:anchor>
                  </w:drawing>
                </mc:Choice>
                <mc:Fallback>
                  <w:pict>
                    <v:shape w14:anchorId="59D721DA" id="Пряма зі стрілкою 1325" o:spid="_x0000_s1026" type="#_x0000_t32" style="position:absolute;margin-left:62.85pt;margin-top:-5.6pt;width:165pt;height:40.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" strokecolor="#455e63" strokeweight="2pt">
                      <v:stroke startarrowwidth="narrow" startarrowlength="short" endarrow="block" joinstyle="miter"/>
                    </v:shape>
                  </w:pict>
                </mc:Fallback>
              </mc:AlternateContent>
            </w:r>
          </w:p>
        </w:tc>
        <w:tc>
          <w:tcPr>
            <w:tcW w:w="567" w:type="dxa"/>
          </w:tcPr>
          <w:p w:rsidR="00A770BB" w:rsidRPr="000050C6" w:rsidRDefault="00A770BB" w:rsidP="00996D02">
            <w:pPr>
              <w:pBdr>
                <w:top w:val="nil"/>
                <w:left w:val="nil"/>
                <w:bottom w:val="nil"/>
                <w:right w:val="nil"/>
                <w:between w:val="nil"/>
              </w:pBdr>
              <w:spacing w:line="240" w:lineRule="auto"/>
              <w:ind w:left="0" w:hanging="2"/>
              <w:jc w:val="both"/>
              <w:outlineLvl w:val="9"/>
            </w:pPr>
          </w:p>
        </w:tc>
        <w:tc>
          <w:tcPr>
            <w:tcW w:w="2694" w:type="dxa"/>
          </w:tcPr>
          <w:p w:rsidR="00A770BB" w:rsidRPr="000050C6" w:rsidRDefault="00A770BB" w:rsidP="00996D02">
            <w:pPr>
              <w:pBdr>
                <w:top w:val="nil"/>
                <w:left w:val="nil"/>
                <w:bottom w:val="nil"/>
                <w:right w:val="nil"/>
                <w:between w:val="nil"/>
              </w:pBdr>
              <w:spacing w:line="240" w:lineRule="auto"/>
              <w:ind w:left="0" w:hanging="2"/>
              <w:jc w:val="both"/>
              <w:outlineLvl w:val="9"/>
            </w:pPr>
          </w:p>
        </w:tc>
      </w:tr>
      <w:tr w:rsidR="00A770BB" w:rsidRPr="000050C6">
        <w:tc>
          <w:tcPr>
            <w:tcW w:w="2467" w:type="dxa"/>
            <w:shd w:val="clear" w:color="auto" w:fill="9EB7BC"/>
          </w:tcPr>
          <w:p w:rsidR="00A770BB" w:rsidRPr="000050C6" w:rsidRDefault="0059192A" w:rsidP="00996D02">
            <w:pPr>
              <w:pBdr>
                <w:top w:val="nil"/>
                <w:left w:val="nil"/>
                <w:bottom w:val="nil"/>
                <w:right w:val="nil"/>
                <w:between w:val="nil"/>
              </w:pBdr>
              <w:spacing w:line="240" w:lineRule="auto"/>
              <w:ind w:left="0" w:hanging="2"/>
              <w:jc w:val="both"/>
              <w:outlineLvl w:val="9"/>
            </w:pPr>
            <w:r w:rsidRPr="000050C6">
              <w:rPr>
                <w:b/>
              </w:rPr>
              <w:t>Підвищення якості життєвого середовища</w:t>
            </w:r>
          </w:p>
        </w:tc>
        <w:tc>
          <w:tcPr>
            <w:tcW w:w="567" w:type="dxa"/>
            <w:shd w:val="clear" w:color="auto" w:fill="FFFFFF"/>
          </w:tcPr>
          <w:p w:rsidR="00A770BB" w:rsidRPr="000050C6" w:rsidRDefault="00A770BB" w:rsidP="00996D02">
            <w:pPr>
              <w:pBdr>
                <w:top w:val="nil"/>
                <w:left w:val="nil"/>
                <w:bottom w:val="nil"/>
                <w:right w:val="nil"/>
                <w:between w:val="nil"/>
              </w:pBdr>
              <w:spacing w:line="240" w:lineRule="auto"/>
              <w:ind w:left="0" w:hanging="2"/>
              <w:jc w:val="both"/>
              <w:outlineLvl w:val="9"/>
            </w:pPr>
          </w:p>
        </w:tc>
        <w:tc>
          <w:tcPr>
            <w:tcW w:w="2693" w:type="dxa"/>
            <w:shd w:val="clear" w:color="auto" w:fill="9EB7BC"/>
          </w:tcPr>
          <w:p w:rsidR="00A770BB" w:rsidRPr="000050C6" w:rsidRDefault="0059192A" w:rsidP="00996D02">
            <w:pPr>
              <w:pBdr>
                <w:top w:val="nil"/>
                <w:left w:val="nil"/>
                <w:bottom w:val="nil"/>
                <w:right w:val="nil"/>
                <w:between w:val="nil"/>
              </w:pBdr>
              <w:spacing w:line="240" w:lineRule="auto"/>
              <w:ind w:left="0" w:hanging="2"/>
              <w:jc w:val="both"/>
              <w:outlineLvl w:val="9"/>
            </w:pPr>
            <w:r w:rsidRPr="000050C6">
              <w:rPr>
                <w:b/>
              </w:rPr>
              <w:t>Покращання якості соціальних послуг</w:t>
            </w:r>
          </w:p>
        </w:tc>
        <w:tc>
          <w:tcPr>
            <w:tcW w:w="567" w:type="dxa"/>
            <w:shd w:val="clear" w:color="auto" w:fill="FFFFFF"/>
          </w:tcPr>
          <w:p w:rsidR="00A770BB" w:rsidRPr="000050C6" w:rsidRDefault="00A770BB" w:rsidP="00996D02">
            <w:pPr>
              <w:pBdr>
                <w:top w:val="nil"/>
                <w:left w:val="nil"/>
                <w:bottom w:val="nil"/>
                <w:right w:val="nil"/>
                <w:between w:val="nil"/>
              </w:pBdr>
              <w:spacing w:line="240" w:lineRule="auto"/>
              <w:ind w:left="0" w:hanging="2"/>
              <w:jc w:val="both"/>
              <w:outlineLvl w:val="9"/>
            </w:pPr>
          </w:p>
        </w:tc>
        <w:tc>
          <w:tcPr>
            <w:tcW w:w="2694" w:type="dxa"/>
            <w:shd w:val="clear" w:color="auto" w:fill="9EB7BC"/>
          </w:tcPr>
          <w:p w:rsidR="00A770BB" w:rsidRPr="000050C6" w:rsidRDefault="0059192A" w:rsidP="00996D02">
            <w:pPr>
              <w:pBdr>
                <w:top w:val="nil"/>
                <w:left w:val="nil"/>
                <w:bottom w:val="nil"/>
                <w:right w:val="nil"/>
                <w:between w:val="nil"/>
              </w:pBdr>
              <w:spacing w:line="240" w:lineRule="auto"/>
              <w:ind w:left="0" w:hanging="2"/>
              <w:jc w:val="both"/>
              <w:outlineLvl w:val="9"/>
            </w:pPr>
            <w:r w:rsidRPr="000050C6">
              <w:rPr>
                <w:b/>
              </w:rPr>
              <w:t>Вдосконалення просторового розвитку та управління</w:t>
            </w:r>
          </w:p>
        </w:tc>
      </w:tr>
    </w:tbl>
    <w:p w:rsidR="00A770BB" w:rsidRPr="000050C6" w:rsidRDefault="00A770BB" w:rsidP="00996D02">
      <w:pPr>
        <w:pBdr>
          <w:top w:val="nil"/>
          <w:left w:val="nil"/>
          <w:bottom w:val="nil"/>
          <w:right w:val="nil"/>
          <w:between w:val="nil"/>
        </w:pBdr>
        <w:spacing w:line="240" w:lineRule="auto"/>
        <w:ind w:left="0" w:hanging="2"/>
        <w:jc w:val="both"/>
        <w:outlineLvl w:val="9"/>
        <w:rPr>
          <w:sz w:val="24"/>
        </w:rPr>
      </w:pPr>
    </w:p>
    <w:p w:rsidR="00A770BB" w:rsidRPr="00BA4064" w:rsidRDefault="00BA4064" w:rsidP="00BA4064">
      <w:pPr>
        <w:keepLines/>
        <w:numPr>
          <w:ilvl w:val="0"/>
          <w:numId w:val="14"/>
        </w:numPr>
        <w:pBdr>
          <w:top w:val="nil"/>
          <w:left w:val="nil"/>
          <w:bottom w:val="nil"/>
          <w:right w:val="nil"/>
          <w:between w:val="nil"/>
        </w:pBdr>
        <w:tabs>
          <w:tab w:val="left" w:pos="450"/>
        </w:tabs>
        <w:spacing w:before="120" w:line="240" w:lineRule="auto"/>
        <w:ind w:left="0" w:hanging="2"/>
        <w:jc w:val="center"/>
        <w:outlineLvl w:val="9"/>
        <w:rPr>
          <w:b/>
          <w:color w:val="000000"/>
          <w:sz w:val="20"/>
          <w:szCs w:val="20"/>
        </w:rPr>
      </w:pPr>
      <w:r>
        <w:rPr>
          <w:b/>
          <w:sz w:val="20"/>
          <w:szCs w:val="20"/>
        </w:rPr>
        <w:t xml:space="preserve"> Структура стратегічної цілі 2</w:t>
      </w:r>
    </w:p>
    <w:tbl>
      <w:tblPr>
        <w:tblStyle w:val="3a"/>
        <w:tblW w:w="9184" w:type="dxa"/>
        <w:tblInd w:w="-57" w:type="dxa"/>
        <w:tblLayout w:type="fixed"/>
        <w:tblLook w:val="0000" w:firstRow="0" w:lastRow="0" w:firstColumn="0" w:lastColumn="0" w:noHBand="0" w:noVBand="0"/>
      </w:tblPr>
      <w:tblGrid>
        <w:gridCol w:w="2467"/>
        <w:gridCol w:w="6717"/>
      </w:tblGrid>
      <w:tr w:rsidR="00A770BB" w:rsidRPr="000050C6">
        <w:tc>
          <w:tcPr>
            <w:tcW w:w="9184" w:type="dxa"/>
            <w:gridSpan w:val="2"/>
          </w:tcPr>
          <w:p w:rsidR="00A770BB" w:rsidRDefault="00A770BB" w:rsidP="00996D02">
            <w:pPr>
              <w:pBdr>
                <w:top w:val="nil"/>
                <w:left w:val="nil"/>
                <w:bottom w:val="nil"/>
                <w:right w:val="nil"/>
                <w:between w:val="nil"/>
              </w:pBdr>
              <w:spacing w:line="240" w:lineRule="auto"/>
              <w:ind w:left="0" w:hanging="2"/>
              <w:jc w:val="center"/>
              <w:outlineLvl w:val="9"/>
              <w:rPr>
                <w:b/>
                <w:sz w:val="24"/>
              </w:rPr>
            </w:pPr>
          </w:p>
          <w:p w:rsidR="00566DD5" w:rsidRDefault="00566DD5" w:rsidP="00996D02">
            <w:pPr>
              <w:pBdr>
                <w:top w:val="nil"/>
                <w:left w:val="nil"/>
                <w:bottom w:val="nil"/>
                <w:right w:val="nil"/>
                <w:between w:val="nil"/>
              </w:pBdr>
              <w:spacing w:line="240" w:lineRule="auto"/>
              <w:ind w:left="0" w:hanging="2"/>
              <w:jc w:val="center"/>
              <w:outlineLvl w:val="9"/>
              <w:rPr>
                <w:b/>
                <w:sz w:val="24"/>
              </w:rPr>
            </w:pPr>
          </w:p>
          <w:p w:rsidR="00566DD5" w:rsidRDefault="00566DD5" w:rsidP="00996D02">
            <w:pPr>
              <w:pBdr>
                <w:top w:val="nil"/>
                <w:left w:val="nil"/>
                <w:bottom w:val="nil"/>
                <w:right w:val="nil"/>
                <w:between w:val="nil"/>
              </w:pBdr>
              <w:spacing w:line="240" w:lineRule="auto"/>
              <w:ind w:left="0" w:hanging="2"/>
              <w:jc w:val="center"/>
              <w:outlineLvl w:val="9"/>
              <w:rPr>
                <w:b/>
                <w:sz w:val="24"/>
              </w:rPr>
            </w:pPr>
          </w:p>
          <w:p w:rsidR="00566DD5" w:rsidRPr="000050C6" w:rsidRDefault="00566DD5" w:rsidP="00996D02">
            <w:pPr>
              <w:pBdr>
                <w:top w:val="nil"/>
                <w:left w:val="nil"/>
                <w:bottom w:val="nil"/>
                <w:right w:val="nil"/>
                <w:between w:val="nil"/>
              </w:pBdr>
              <w:spacing w:line="240" w:lineRule="auto"/>
              <w:ind w:left="0" w:hanging="2"/>
              <w:jc w:val="center"/>
              <w:outlineLvl w:val="9"/>
              <w:rPr>
                <w:b/>
                <w:sz w:val="24"/>
              </w:rPr>
            </w:pPr>
          </w:p>
          <w:p w:rsidR="00A770BB" w:rsidRPr="000050C6" w:rsidRDefault="0059192A" w:rsidP="00996D02">
            <w:pPr>
              <w:pBdr>
                <w:top w:val="nil"/>
                <w:left w:val="nil"/>
                <w:bottom w:val="nil"/>
                <w:right w:val="nil"/>
                <w:between w:val="nil"/>
              </w:pBdr>
              <w:spacing w:line="240" w:lineRule="auto"/>
              <w:ind w:left="0" w:hanging="2"/>
              <w:jc w:val="center"/>
              <w:outlineLvl w:val="9"/>
              <w:rPr>
                <w:b/>
                <w:sz w:val="24"/>
              </w:rPr>
            </w:pPr>
            <w:r w:rsidRPr="000050C6">
              <w:rPr>
                <w:b/>
                <w:sz w:val="24"/>
              </w:rPr>
              <w:t>Стратегічна ціль 2</w:t>
            </w:r>
          </w:p>
          <w:p w:rsidR="00A770BB" w:rsidRPr="000050C6" w:rsidRDefault="0059192A" w:rsidP="00996D02">
            <w:pPr>
              <w:pBdr>
                <w:top w:val="nil"/>
                <w:left w:val="nil"/>
                <w:bottom w:val="nil"/>
                <w:right w:val="nil"/>
                <w:between w:val="nil"/>
              </w:pBdr>
              <w:spacing w:line="240" w:lineRule="auto"/>
              <w:ind w:left="0" w:hanging="2"/>
              <w:jc w:val="center"/>
              <w:outlineLvl w:val="9"/>
              <w:rPr>
                <w:b/>
                <w:sz w:val="24"/>
              </w:rPr>
            </w:pPr>
            <w:r w:rsidRPr="000050C6">
              <w:rPr>
                <w:b/>
                <w:smallCaps/>
                <w:sz w:val="24"/>
              </w:rPr>
              <w:t>ГРОМАДА ВИСОКОЇ ЯКОСТІ ЖИТТЯ ТА ПОСЛУГ</w:t>
            </w:r>
          </w:p>
        </w:tc>
      </w:tr>
      <w:tr w:rsidR="00A770BB" w:rsidRPr="000050C6">
        <w:tc>
          <w:tcPr>
            <w:tcW w:w="9184" w:type="dxa"/>
            <w:gridSpan w:val="2"/>
          </w:tcPr>
          <w:p w:rsidR="00566DD5" w:rsidRDefault="0059192A" w:rsidP="00996D02">
            <w:pPr>
              <w:pBdr>
                <w:top w:val="nil"/>
                <w:left w:val="nil"/>
                <w:bottom w:val="nil"/>
                <w:right w:val="nil"/>
                <w:between w:val="nil"/>
              </w:pBdr>
              <w:spacing w:line="240" w:lineRule="auto"/>
              <w:ind w:left="0" w:hanging="2"/>
              <w:jc w:val="both"/>
              <w:outlineLvl w:val="9"/>
            </w:pPr>
            <w:r w:rsidRPr="000050C6">
              <w:t xml:space="preserve">Ціль системно корелюється зі </w:t>
            </w:r>
            <w:r w:rsidRPr="000050C6">
              <w:rPr>
                <w:b/>
              </w:rPr>
              <w:t>Стратегічною ціллю 1</w:t>
            </w:r>
            <w:r w:rsidRPr="000050C6">
              <w:t xml:space="preserve"> і скерована на формування комфортних умов проживання як для мешканців, так і для інвесторів, підприємців, туристів і гостей. Потенційному інвестору та підприємцю важливі не тільки наявність виробничих майданчиків чи кваліфікованої робочої сили, а й якісне середовище проживання, якісні комунальні і соціальні послуги, відчуття у мешканців захищеності і впевненості у майбутньому, а особливо у молоді. Громада повинна стати привабливою </w:t>
            </w:r>
          </w:p>
          <w:p w:rsidR="00566DD5" w:rsidRDefault="00566DD5" w:rsidP="00996D02">
            <w:pPr>
              <w:pBdr>
                <w:top w:val="nil"/>
                <w:left w:val="nil"/>
                <w:bottom w:val="nil"/>
                <w:right w:val="nil"/>
                <w:between w:val="nil"/>
              </w:pBdr>
              <w:spacing w:line="240" w:lineRule="auto"/>
              <w:ind w:left="0" w:hanging="2"/>
              <w:jc w:val="both"/>
              <w:outlineLvl w:val="9"/>
            </w:pPr>
          </w:p>
          <w:p w:rsidR="00A770BB" w:rsidRPr="000050C6" w:rsidRDefault="0059192A" w:rsidP="00996D02">
            <w:pPr>
              <w:pBdr>
                <w:top w:val="nil"/>
                <w:left w:val="nil"/>
                <w:bottom w:val="nil"/>
                <w:right w:val="nil"/>
                <w:between w:val="nil"/>
              </w:pBdr>
              <w:spacing w:line="240" w:lineRule="auto"/>
              <w:ind w:left="0" w:hanging="2"/>
              <w:jc w:val="both"/>
              <w:outlineLvl w:val="9"/>
            </w:pPr>
            <w:r w:rsidRPr="000050C6">
              <w:lastRenderedPageBreak/>
              <w:t>своїм комфортом і безпекою як для потенційних інвесторів, так і для підприємців, туристів та гостей. Складовими комфорту та безпеки територіальної громади є: 1) якісне життєве середовище, тобто, дороги, тротуари, громадські простори, парки і сквери, безперебійне водо- та енергозабезпечення, чистота; 2) якісні соціальні послуги, особливо медичні, які забезпечуються ефективною матеріально-технічною базою (приміщення, обладнання) та кваліфікованим персоналом і 3) відчуття причетності мешканців до справ громади та її майбутнього.</w:t>
            </w:r>
          </w:p>
          <w:p w:rsidR="00A770BB" w:rsidRPr="000050C6" w:rsidRDefault="00A770BB" w:rsidP="00996D02">
            <w:pPr>
              <w:pBdr>
                <w:top w:val="nil"/>
                <w:left w:val="nil"/>
                <w:bottom w:val="nil"/>
                <w:right w:val="nil"/>
                <w:between w:val="nil"/>
              </w:pBdr>
              <w:spacing w:line="240" w:lineRule="auto"/>
              <w:ind w:left="0" w:hanging="2"/>
              <w:jc w:val="both"/>
              <w:outlineLvl w:val="9"/>
              <w:rPr>
                <w:sz w:val="24"/>
              </w:rPr>
            </w:pPr>
          </w:p>
        </w:tc>
      </w:tr>
      <w:tr w:rsidR="00A770BB" w:rsidRPr="000050C6" w:rsidTr="00595F8A">
        <w:tc>
          <w:tcPr>
            <w:tcW w:w="2467" w:type="dxa"/>
            <w:shd w:val="clear" w:color="auto" w:fill="9EB7BC"/>
          </w:tcPr>
          <w:p w:rsidR="00A770BB" w:rsidRPr="000050C6" w:rsidRDefault="0059192A" w:rsidP="00996D02">
            <w:pPr>
              <w:pBdr>
                <w:top w:val="nil"/>
                <w:left w:val="nil"/>
                <w:bottom w:val="nil"/>
                <w:right w:val="nil"/>
                <w:between w:val="nil"/>
              </w:pBdr>
              <w:spacing w:line="240" w:lineRule="auto"/>
              <w:ind w:left="0" w:hanging="2"/>
              <w:jc w:val="both"/>
              <w:outlineLvl w:val="9"/>
            </w:pPr>
            <w:r w:rsidRPr="000050C6">
              <w:rPr>
                <w:b/>
              </w:rPr>
              <w:lastRenderedPageBreak/>
              <w:t>Операційна ціль 2.1 Підвищення якості життєвого середовища</w:t>
            </w:r>
          </w:p>
        </w:tc>
        <w:tc>
          <w:tcPr>
            <w:tcW w:w="6717" w:type="dxa"/>
            <w:shd w:val="clear" w:color="auto" w:fill="9EB7BC"/>
          </w:tcPr>
          <w:p w:rsidR="00A770BB" w:rsidRPr="000050C6" w:rsidRDefault="0059192A" w:rsidP="00996D02">
            <w:pPr>
              <w:pBdr>
                <w:top w:val="nil"/>
                <w:left w:val="nil"/>
                <w:bottom w:val="nil"/>
                <w:right w:val="nil"/>
                <w:between w:val="nil"/>
              </w:pBdr>
              <w:spacing w:line="240" w:lineRule="auto"/>
              <w:ind w:left="0" w:hanging="2"/>
              <w:jc w:val="both"/>
              <w:outlineLvl w:val="9"/>
            </w:pPr>
            <w:r w:rsidRPr="000050C6">
              <w:t xml:space="preserve">Найважливішими об’єктами інженерної інфраструктури в межах ОЦ 2.1 визначено дороги, зокрема, внутрішні комунікації громади. Значну увагу буде приділено системі водопостачання і водовідведення, каналізаційній системі та очисним спорудам, благоустрою, зокрема рекреаційних територій, модернізації системи поводження з ТПВ, мережам зовнішнього освітлення тощо. Також важливим стане підвищення рівня безпеки у громаді. </w:t>
            </w:r>
          </w:p>
          <w:p w:rsidR="00A770BB" w:rsidRPr="000050C6" w:rsidRDefault="0059192A" w:rsidP="00996D02">
            <w:pPr>
              <w:pBdr>
                <w:top w:val="nil"/>
                <w:left w:val="nil"/>
                <w:bottom w:val="nil"/>
                <w:right w:val="nil"/>
                <w:between w:val="nil"/>
              </w:pBdr>
              <w:spacing w:line="240" w:lineRule="auto"/>
              <w:ind w:left="0" w:hanging="2"/>
              <w:jc w:val="both"/>
              <w:outlineLvl w:val="9"/>
            </w:pPr>
            <w:r w:rsidRPr="000050C6">
              <w:t xml:space="preserve">На території Червоноградської  територіальної громади і прилеглих до неї територіях розташовані підприємства вугільної промисловості, діяльність яких неможлива без втручання в надра, земельні ресурси та повітряний і водний басейни. </w:t>
            </w:r>
            <w:proofErr w:type="spellStart"/>
            <w:r w:rsidRPr="000050C6">
              <w:t>Газогенеруючі</w:t>
            </w:r>
            <w:proofErr w:type="spellEnd"/>
            <w:r w:rsidRPr="000050C6">
              <w:t xml:space="preserve"> природні відвали і терикони, інтенсивна запиленість і загазованість повітряного середовища, ставки накопичувачі і відстійники, забруднення поверхневих і </w:t>
            </w:r>
            <w:proofErr w:type="spellStart"/>
            <w:r w:rsidRPr="000050C6">
              <w:t>грунтових</w:t>
            </w:r>
            <w:proofErr w:type="spellEnd"/>
            <w:r w:rsidRPr="000050C6">
              <w:t xml:space="preserve"> вод, підробка і просадка земної поверхні, штучне обводнення і заболоченість, забруднення земель, які використовуються виробництвами та багато інших процесів активізують розвиток процесів екологічної небезпеки.</w:t>
            </w:r>
          </w:p>
          <w:p w:rsidR="00A770BB" w:rsidRPr="000050C6" w:rsidRDefault="0059192A" w:rsidP="004611D9">
            <w:pPr>
              <w:pBdr>
                <w:top w:val="nil"/>
                <w:left w:val="nil"/>
                <w:bottom w:val="nil"/>
                <w:right w:val="nil"/>
                <w:between w:val="nil"/>
              </w:pBdr>
              <w:spacing w:line="240" w:lineRule="auto"/>
              <w:ind w:leftChars="0" w:left="0" w:firstLineChars="0" w:firstLine="0"/>
              <w:jc w:val="both"/>
              <w:outlineLvl w:val="9"/>
            </w:pPr>
            <w:r w:rsidRPr="000050C6">
              <w:t>Тому питання екології, захисту і відтворення природного середовища також є змістом ОЦ 2.1.</w:t>
            </w:r>
          </w:p>
        </w:tc>
      </w:tr>
      <w:tr w:rsidR="00A770BB" w:rsidRPr="000050C6" w:rsidTr="00595F8A">
        <w:tc>
          <w:tcPr>
            <w:tcW w:w="2467" w:type="dxa"/>
            <w:shd w:val="clear" w:color="auto" w:fill="9EB7BC"/>
          </w:tcPr>
          <w:p w:rsidR="00A770BB" w:rsidRPr="000050C6" w:rsidRDefault="0059192A" w:rsidP="00996D02">
            <w:pPr>
              <w:pBdr>
                <w:top w:val="nil"/>
                <w:left w:val="nil"/>
                <w:bottom w:val="nil"/>
                <w:right w:val="nil"/>
                <w:between w:val="nil"/>
              </w:pBdr>
              <w:spacing w:line="240" w:lineRule="auto"/>
              <w:ind w:left="0" w:hanging="2"/>
              <w:jc w:val="both"/>
              <w:outlineLvl w:val="9"/>
            </w:pPr>
            <w:r w:rsidRPr="000050C6">
              <w:rPr>
                <w:b/>
              </w:rPr>
              <w:t>Операційна ціль 2.2 Покращання якості соціальних послуг</w:t>
            </w:r>
          </w:p>
        </w:tc>
        <w:tc>
          <w:tcPr>
            <w:tcW w:w="6717" w:type="dxa"/>
            <w:shd w:val="clear" w:color="auto" w:fill="9EB7BC"/>
          </w:tcPr>
          <w:p w:rsidR="00A770BB" w:rsidRPr="000050C6" w:rsidRDefault="0059192A" w:rsidP="00996D02">
            <w:pPr>
              <w:pBdr>
                <w:top w:val="nil"/>
                <w:left w:val="nil"/>
                <w:bottom w:val="nil"/>
                <w:right w:val="nil"/>
                <w:between w:val="nil"/>
              </w:pBdr>
              <w:spacing w:line="240" w:lineRule="auto"/>
              <w:ind w:left="0" w:hanging="2"/>
              <w:jc w:val="both"/>
              <w:outlineLvl w:val="9"/>
            </w:pPr>
            <w:r w:rsidRPr="000050C6">
              <w:t>Базовими соціальними послугами у громаді є освітні, культурні, медичні. Найслабшим місцем соціальної сфери є стан матеріально-технічної бази закладів освіти культури, охорони здоров’я. Тому в межах цілі 2.2. головний акцент зроблено на реконструкції та ремонтах бюджетних будівель, зокрема лікарні, шкіл, садочків, Будинків культури, бібліотек та зміні невластивих функцій на нові, з врахуванням потреб споживачів. Значну увагу буде приділено здоровому способу життя та спорту.</w:t>
            </w:r>
          </w:p>
        </w:tc>
      </w:tr>
      <w:tr w:rsidR="00A770BB" w:rsidRPr="000050C6" w:rsidTr="00595F8A">
        <w:tc>
          <w:tcPr>
            <w:tcW w:w="2467" w:type="dxa"/>
            <w:shd w:val="clear" w:color="auto" w:fill="9EB7BC"/>
          </w:tcPr>
          <w:p w:rsidR="00A770BB" w:rsidRPr="000050C6" w:rsidRDefault="0059192A" w:rsidP="00996D02">
            <w:pPr>
              <w:pBdr>
                <w:top w:val="nil"/>
                <w:left w:val="nil"/>
                <w:bottom w:val="nil"/>
                <w:right w:val="nil"/>
                <w:between w:val="nil"/>
              </w:pBdr>
              <w:spacing w:line="240" w:lineRule="auto"/>
              <w:ind w:left="0" w:hanging="2"/>
              <w:jc w:val="both"/>
              <w:outlineLvl w:val="9"/>
            </w:pPr>
            <w:r w:rsidRPr="000050C6">
              <w:rPr>
                <w:b/>
              </w:rPr>
              <w:t>Операційна ціль 3.3. Вдосконалення просторового розвитку та управління</w:t>
            </w:r>
          </w:p>
        </w:tc>
        <w:tc>
          <w:tcPr>
            <w:tcW w:w="6717" w:type="dxa"/>
            <w:shd w:val="clear" w:color="auto" w:fill="9EB7BC"/>
          </w:tcPr>
          <w:p w:rsidR="00A770BB" w:rsidRPr="000050C6" w:rsidRDefault="0059192A" w:rsidP="00996D02">
            <w:pPr>
              <w:pBdr>
                <w:top w:val="nil"/>
                <w:left w:val="nil"/>
                <w:bottom w:val="nil"/>
                <w:right w:val="nil"/>
                <w:between w:val="nil"/>
              </w:pBdr>
              <w:spacing w:line="240" w:lineRule="auto"/>
              <w:ind w:left="0" w:hanging="2"/>
              <w:jc w:val="both"/>
              <w:outlineLvl w:val="9"/>
            </w:pPr>
            <w:r w:rsidRPr="000050C6">
              <w:t>Базовими проектами в межах цілі є створення системи просторового планування, тобто планувальної документації, яка б визначила пріоритетні функції та призначення земель території громади, а також створення нової інституції, яка взяла б на себе функцію стратегічного прогнозування і управління розвитком громади. Такою інституцією вбачається Агенція розвитку Червоноградської громади у формі комунальної установи. Стратегічними цілями організації стануть: 1) впровадження Стратегії розвитку до 2027 року Червоноградської міської територіальної громади на принципах державно - приватного і соціального партнерства громадськості, влади та бізнесу; 2) реалізація інфраструктурних проектів громади; 3) розвиток міжмуніципальної співпраці; 4) розвиток міжнародної співпраці.</w:t>
            </w:r>
          </w:p>
          <w:p w:rsidR="00A770BB" w:rsidRPr="000050C6" w:rsidRDefault="0059192A" w:rsidP="00996D02">
            <w:pPr>
              <w:pBdr>
                <w:top w:val="nil"/>
                <w:left w:val="nil"/>
                <w:bottom w:val="nil"/>
                <w:right w:val="nil"/>
                <w:between w:val="nil"/>
              </w:pBdr>
              <w:spacing w:line="240" w:lineRule="auto"/>
              <w:ind w:left="0" w:hanging="2"/>
              <w:jc w:val="both"/>
              <w:outlineLvl w:val="9"/>
            </w:pPr>
            <w:r w:rsidRPr="000050C6">
              <w:lastRenderedPageBreak/>
              <w:t xml:space="preserve">Одним з викликів, що стоїть перед новоствореною громадою є низький рівень інтеграції приєднаних сільських територій до агломерації Червоноград-Гірник-Соснівка, що є суттєвою перешкодою до формування нової ідентичності громади. В межах цілі передбачені заходи на посилення рівня </w:t>
            </w:r>
            <w:proofErr w:type="spellStart"/>
            <w:r w:rsidRPr="000050C6">
              <w:t>включеності</w:t>
            </w:r>
            <w:proofErr w:type="spellEnd"/>
            <w:r w:rsidRPr="000050C6">
              <w:t xml:space="preserve"> сільських територій у життя громади.</w:t>
            </w:r>
          </w:p>
        </w:tc>
      </w:tr>
    </w:tbl>
    <w:p w:rsidR="00035A21" w:rsidRDefault="00035A21">
      <w:pPr>
        <w:pStyle w:val="2"/>
        <w:ind w:left="1" w:hanging="3"/>
        <w:jc w:val="both"/>
        <w:rPr>
          <w:color w:val="000000"/>
        </w:rPr>
      </w:pPr>
    </w:p>
    <w:p w:rsidR="00035A21" w:rsidRDefault="00035A21">
      <w:pPr>
        <w:suppressAutoHyphens w:val="0"/>
        <w:spacing w:line="240" w:lineRule="auto"/>
        <w:ind w:leftChars="0" w:left="0" w:firstLineChars="0"/>
        <w:textDirection w:val="lrTb"/>
        <w:textAlignment w:val="auto"/>
        <w:outlineLvl w:val="9"/>
        <w:rPr>
          <w:b/>
          <w:bCs/>
          <w:color w:val="000000"/>
          <w:sz w:val="28"/>
          <w:szCs w:val="28"/>
          <w:lang w:eastAsia="en-US"/>
        </w:rPr>
      </w:pPr>
      <w:r>
        <w:rPr>
          <w:color w:val="000000"/>
        </w:rPr>
        <w:br w:type="page"/>
      </w:r>
    </w:p>
    <w:p w:rsidR="00A770BB" w:rsidRPr="00035A21" w:rsidRDefault="0059192A">
      <w:pPr>
        <w:pStyle w:val="2"/>
        <w:ind w:left="1" w:hanging="3"/>
        <w:jc w:val="both"/>
      </w:pPr>
      <w:r w:rsidRPr="00035A21">
        <w:lastRenderedPageBreak/>
        <w:t>11.5.</w:t>
      </w:r>
      <w:r w:rsidRPr="00035A21">
        <w:tab/>
        <w:t>Узгодження основних положень Стратегії з іншими стратегічними документами України</w:t>
      </w:r>
    </w:p>
    <w:p w:rsidR="00A770BB" w:rsidRDefault="0059192A" w:rsidP="00996D02">
      <w:pPr>
        <w:pBdr>
          <w:top w:val="nil"/>
          <w:left w:val="nil"/>
          <w:bottom w:val="nil"/>
          <w:right w:val="nil"/>
          <w:between w:val="nil"/>
        </w:pBdr>
        <w:spacing w:before="120" w:line="240" w:lineRule="auto"/>
        <w:ind w:left="0" w:hanging="2"/>
        <w:jc w:val="both"/>
        <w:outlineLvl w:val="9"/>
        <w:rPr>
          <w:color w:val="000000"/>
        </w:rPr>
      </w:pPr>
      <w:r>
        <w:rPr>
          <w:color w:val="000000"/>
        </w:rPr>
        <w:t>Опрацювання Стратегії розвитку Червоноградської територіальної громади до 2027 року базувалося на попередніх стратегіях та дослідженнях, що дало можливість зробити оцінку базового стану розвитку території та розробляти документ в узгодженні з іншими стратегічними документами регіону і громади.</w:t>
      </w:r>
    </w:p>
    <w:p w:rsidR="00A770BB" w:rsidRDefault="0059192A" w:rsidP="00996D02">
      <w:pPr>
        <w:pBdr>
          <w:top w:val="nil"/>
          <w:left w:val="nil"/>
          <w:bottom w:val="nil"/>
          <w:right w:val="nil"/>
          <w:between w:val="nil"/>
        </w:pBdr>
        <w:spacing w:before="120" w:line="240" w:lineRule="auto"/>
        <w:ind w:left="0" w:hanging="2"/>
        <w:jc w:val="both"/>
        <w:outlineLvl w:val="9"/>
        <w:rPr>
          <w:color w:val="000000"/>
        </w:rPr>
      </w:pPr>
      <w:r>
        <w:rPr>
          <w:color w:val="000000"/>
        </w:rPr>
        <w:t>Документи, що використовувались:</w:t>
      </w:r>
    </w:p>
    <w:p w:rsidR="00A770BB" w:rsidRDefault="0059192A" w:rsidP="00996D02">
      <w:pPr>
        <w:numPr>
          <w:ilvl w:val="0"/>
          <w:numId w:val="6"/>
        </w:numPr>
        <w:pBdr>
          <w:top w:val="nil"/>
          <w:left w:val="nil"/>
          <w:bottom w:val="nil"/>
          <w:right w:val="nil"/>
          <w:between w:val="nil"/>
        </w:pBdr>
        <w:spacing w:line="240" w:lineRule="auto"/>
        <w:ind w:left="0" w:hanging="2"/>
        <w:jc w:val="both"/>
        <w:outlineLvl w:val="9"/>
        <w:rPr>
          <w:color w:val="000000"/>
        </w:rPr>
      </w:pPr>
      <w:r>
        <w:rPr>
          <w:color w:val="000000"/>
        </w:rPr>
        <w:t>Державна стратегія регіонального розвитку на 2021-2027 роки. Постанова Кабінету Міністрів України від 05 серпня 2020 р. № 695.</w:t>
      </w:r>
    </w:p>
    <w:p w:rsidR="00A770BB" w:rsidRDefault="0059192A" w:rsidP="00996D02">
      <w:pPr>
        <w:numPr>
          <w:ilvl w:val="0"/>
          <w:numId w:val="6"/>
        </w:numPr>
        <w:pBdr>
          <w:top w:val="nil"/>
          <w:left w:val="nil"/>
          <w:bottom w:val="nil"/>
          <w:right w:val="nil"/>
          <w:between w:val="nil"/>
        </w:pBdr>
        <w:spacing w:line="240" w:lineRule="auto"/>
        <w:ind w:left="0" w:hanging="2"/>
        <w:jc w:val="both"/>
        <w:outlineLvl w:val="9"/>
        <w:rPr>
          <w:color w:val="000000"/>
        </w:rPr>
      </w:pPr>
      <w:r>
        <w:rPr>
          <w:color w:val="000000"/>
        </w:rPr>
        <w:t>Енергетична стратегія України на період до 2035 року. Розпорядження Кабінету Міністрів України від 18 серпня 2017 р. № 605-р.</w:t>
      </w:r>
    </w:p>
    <w:p w:rsidR="00A770BB" w:rsidRDefault="0059192A" w:rsidP="00996D02">
      <w:pPr>
        <w:numPr>
          <w:ilvl w:val="0"/>
          <w:numId w:val="6"/>
        </w:numPr>
        <w:pBdr>
          <w:top w:val="nil"/>
          <w:left w:val="nil"/>
          <w:bottom w:val="nil"/>
          <w:right w:val="nil"/>
          <w:between w:val="nil"/>
        </w:pBdr>
        <w:spacing w:line="240" w:lineRule="auto"/>
        <w:ind w:left="0" w:hanging="2"/>
        <w:jc w:val="both"/>
        <w:outlineLvl w:val="9"/>
        <w:rPr>
          <w:color w:val="000000"/>
        </w:rPr>
      </w:pPr>
      <w:r>
        <w:rPr>
          <w:color w:val="000000"/>
        </w:rPr>
        <w:t>Концепція Державної цільової програми справедливої трансформації  вугільних регіонів України на період до 2030 року. Постанова Кабінету Міністрів України</w:t>
      </w:r>
      <w:r>
        <w:rPr>
          <w:color w:val="000000"/>
        </w:rPr>
        <w:br/>
        <w:t>від 22 вересня 2021 р. № 1024.</w:t>
      </w:r>
    </w:p>
    <w:p w:rsidR="00A770BB" w:rsidRDefault="0059192A" w:rsidP="00996D02">
      <w:pPr>
        <w:numPr>
          <w:ilvl w:val="0"/>
          <w:numId w:val="6"/>
        </w:numPr>
        <w:pBdr>
          <w:top w:val="nil"/>
          <w:left w:val="nil"/>
          <w:bottom w:val="nil"/>
          <w:right w:val="nil"/>
          <w:between w:val="nil"/>
        </w:pBdr>
        <w:spacing w:line="240" w:lineRule="auto"/>
        <w:ind w:left="0" w:hanging="2"/>
        <w:jc w:val="both"/>
        <w:outlineLvl w:val="9"/>
        <w:rPr>
          <w:color w:val="000000"/>
        </w:rPr>
      </w:pPr>
      <w:r>
        <w:rPr>
          <w:color w:val="000000"/>
        </w:rPr>
        <w:t xml:space="preserve">Національна стратегія зі створення </w:t>
      </w:r>
      <w:proofErr w:type="spellStart"/>
      <w:r>
        <w:rPr>
          <w:color w:val="000000"/>
        </w:rPr>
        <w:t>безбар'єрного</w:t>
      </w:r>
      <w:proofErr w:type="spellEnd"/>
      <w:r>
        <w:rPr>
          <w:color w:val="000000"/>
        </w:rPr>
        <w:t xml:space="preserve"> простору в Україні до 2030 року.</w:t>
      </w:r>
    </w:p>
    <w:p w:rsidR="00A770BB" w:rsidRDefault="0059192A" w:rsidP="00996D02">
      <w:pPr>
        <w:numPr>
          <w:ilvl w:val="0"/>
          <w:numId w:val="6"/>
        </w:numPr>
        <w:pBdr>
          <w:top w:val="nil"/>
          <w:left w:val="nil"/>
          <w:bottom w:val="nil"/>
          <w:right w:val="nil"/>
          <w:between w:val="nil"/>
        </w:pBdr>
        <w:spacing w:line="240" w:lineRule="auto"/>
        <w:ind w:left="0" w:hanging="2"/>
        <w:jc w:val="both"/>
        <w:outlineLvl w:val="9"/>
        <w:rPr>
          <w:color w:val="000000"/>
        </w:rPr>
      </w:pPr>
      <w:r>
        <w:rPr>
          <w:color w:val="000000"/>
        </w:rPr>
        <w:t>Стратегія розвитку Львівської області на період 2021-2027 років. </w:t>
      </w:r>
    </w:p>
    <w:p w:rsidR="00A770BB" w:rsidRPr="00996D02" w:rsidRDefault="0059192A" w:rsidP="004E2431">
      <w:pPr>
        <w:pStyle w:val="10"/>
      </w:pPr>
      <w:bookmarkStart w:id="37" w:name="_heading=h.19c6y18" w:colFirst="0" w:colLast="0"/>
      <w:bookmarkEnd w:id="37"/>
      <w:r w:rsidRPr="00996D02">
        <w:lastRenderedPageBreak/>
        <w:t>12.</w:t>
      </w:r>
      <w:r w:rsidRPr="00996D02">
        <w:tab/>
        <w:t>Моніторинг і впровадження Стратегічного плану</w:t>
      </w:r>
    </w:p>
    <w:p w:rsidR="00A770BB" w:rsidRPr="000050C6" w:rsidRDefault="0059192A" w:rsidP="00996D02">
      <w:pPr>
        <w:pBdr>
          <w:top w:val="nil"/>
          <w:left w:val="nil"/>
          <w:bottom w:val="nil"/>
          <w:right w:val="nil"/>
          <w:between w:val="nil"/>
        </w:pBdr>
        <w:spacing w:before="120" w:line="240" w:lineRule="auto"/>
        <w:ind w:left="0" w:hanging="2"/>
        <w:jc w:val="both"/>
        <w:outlineLvl w:val="9"/>
      </w:pPr>
      <w:r w:rsidRPr="000050C6">
        <w:t>Реалізація завдань Стратегії передбачає виконання одночасно багатьох завдань різними управліннями та відділами Червоноградської міської ради за участі представників громадських організацій та бізнесу, що ставить перед керівництвом громад питання раціонального управління цим доволі складним процесом.</w:t>
      </w:r>
    </w:p>
    <w:p w:rsidR="00A770BB" w:rsidRPr="000050C6" w:rsidRDefault="0059192A" w:rsidP="00996D02">
      <w:pPr>
        <w:pBdr>
          <w:top w:val="nil"/>
          <w:left w:val="nil"/>
          <w:bottom w:val="nil"/>
          <w:right w:val="nil"/>
          <w:between w:val="nil"/>
        </w:pBdr>
        <w:spacing w:before="120" w:line="240" w:lineRule="auto"/>
        <w:ind w:left="0" w:hanging="2"/>
        <w:jc w:val="both"/>
        <w:outlineLvl w:val="9"/>
      </w:pPr>
      <w:r w:rsidRPr="000050C6">
        <w:t>Система управління Стратегією має два рівні: політичний та технічний.</w:t>
      </w:r>
    </w:p>
    <w:p w:rsidR="00A770BB" w:rsidRPr="000050C6" w:rsidRDefault="0059192A" w:rsidP="00996D02">
      <w:pPr>
        <w:pBdr>
          <w:top w:val="nil"/>
          <w:left w:val="nil"/>
          <w:bottom w:val="nil"/>
          <w:right w:val="nil"/>
          <w:between w:val="nil"/>
        </w:pBdr>
        <w:spacing w:before="120" w:line="240" w:lineRule="auto"/>
        <w:ind w:left="0" w:hanging="2"/>
        <w:jc w:val="both"/>
        <w:outlineLvl w:val="9"/>
      </w:pPr>
      <w:r w:rsidRPr="000050C6">
        <w:rPr>
          <w:b/>
        </w:rPr>
        <w:t>Політичний</w:t>
      </w:r>
      <w:r w:rsidRPr="000050C6">
        <w:t xml:space="preserve"> рівень забезпечує особисто міський голова, виконавчий комітет, міська рада. На цьому рівні заслуховуються та затверджуються звіти Комітету з управління впровадженням Стратегії, пропозиції щодо внесення змін та оновлення. Міська рада приймає рішення щодо внесення змін до Стратегії на підставі пропозицій міського голови.</w:t>
      </w:r>
    </w:p>
    <w:p w:rsidR="00A770BB" w:rsidRPr="000050C6" w:rsidRDefault="0059192A" w:rsidP="00996D02">
      <w:pPr>
        <w:pBdr>
          <w:top w:val="nil"/>
          <w:left w:val="nil"/>
          <w:bottom w:val="nil"/>
          <w:right w:val="nil"/>
          <w:between w:val="nil"/>
        </w:pBdr>
        <w:spacing w:before="120" w:line="240" w:lineRule="auto"/>
        <w:ind w:left="0" w:hanging="2"/>
        <w:jc w:val="both"/>
        <w:outlineLvl w:val="9"/>
      </w:pPr>
      <w:r w:rsidRPr="000050C6">
        <w:rPr>
          <w:b/>
        </w:rPr>
        <w:t>Технічний</w:t>
      </w:r>
      <w:r w:rsidRPr="000050C6">
        <w:t xml:space="preserve"> рівень управління і моніторингу виконує Комітет з управління впровадженням Стратегії, який:</w:t>
      </w:r>
    </w:p>
    <w:p w:rsidR="00A770BB" w:rsidRPr="000050C6" w:rsidRDefault="0059192A" w:rsidP="00996D02">
      <w:pPr>
        <w:numPr>
          <w:ilvl w:val="0"/>
          <w:numId w:val="3"/>
        </w:numPr>
        <w:pBdr>
          <w:top w:val="nil"/>
          <w:left w:val="nil"/>
          <w:bottom w:val="nil"/>
          <w:right w:val="nil"/>
          <w:between w:val="nil"/>
        </w:pBdr>
        <w:spacing w:line="240" w:lineRule="auto"/>
        <w:ind w:left="0" w:hanging="2"/>
        <w:jc w:val="both"/>
        <w:outlineLvl w:val="9"/>
      </w:pPr>
      <w:r w:rsidRPr="000050C6">
        <w:t>забезпечує виконання завдань Стратег</w:t>
      </w:r>
      <w:r w:rsidR="000050C6" w:rsidRPr="000050C6">
        <w:t>ії згідно з затвердженим планом;</w:t>
      </w:r>
    </w:p>
    <w:p w:rsidR="00A770BB" w:rsidRPr="000050C6" w:rsidRDefault="0059192A" w:rsidP="00996D02">
      <w:pPr>
        <w:numPr>
          <w:ilvl w:val="0"/>
          <w:numId w:val="3"/>
        </w:numPr>
        <w:pBdr>
          <w:top w:val="nil"/>
          <w:left w:val="nil"/>
          <w:bottom w:val="nil"/>
          <w:right w:val="nil"/>
          <w:between w:val="nil"/>
        </w:pBdr>
        <w:spacing w:line="240" w:lineRule="auto"/>
        <w:ind w:left="0" w:hanging="2"/>
        <w:jc w:val="both"/>
        <w:outlineLvl w:val="9"/>
      </w:pPr>
      <w:r w:rsidRPr="000050C6">
        <w:t>здійснює моніторинг соціально-економічного стану громад</w:t>
      </w:r>
      <w:r w:rsidR="000050C6" w:rsidRPr="000050C6">
        <w:t>и за визначеними показниками;</w:t>
      </w:r>
    </w:p>
    <w:p w:rsidR="00A770BB" w:rsidRPr="000050C6" w:rsidRDefault="0059192A" w:rsidP="00996D02">
      <w:pPr>
        <w:numPr>
          <w:ilvl w:val="0"/>
          <w:numId w:val="3"/>
        </w:numPr>
        <w:pBdr>
          <w:top w:val="nil"/>
          <w:left w:val="nil"/>
          <w:bottom w:val="nil"/>
          <w:right w:val="nil"/>
          <w:between w:val="nil"/>
        </w:pBdr>
        <w:spacing w:line="240" w:lineRule="auto"/>
        <w:ind w:left="0" w:hanging="2"/>
        <w:jc w:val="both"/>
        <w:outlineLvl w:val="9"/>
      </w:pPr>
      <w:r w:rsidRPr="000050C6">
        <w:t>аналізує співвідношення основних соціально-економічних показників міста та зовнішнього середовищ</w:t>
      </w:r>
      <w:r w:rsidR="000050C6" w:rsidRPr="000050C6">
        <w:t>а (області, країни, світу тощо);</w:t>
      </w:r>
    </w:p>
    <w:p w:rsidR="00A770BB" w:rsidRPr="000050C6" w:rsidRDefault="0059192A" w:rsidP="00996D02">
      <w:pPr>
        <w:numPr>
          <w:ilvl w:val="0"/>
          <w:numId w:val="3"/>
        </w:numPr>
        <w:pBdr>
          <w:top w:val="nil"/>
          <w:left w:val="nil"/>
          <w:bottom w:val="nil"/>
          <w:right w:val="nil"/>
          <w:between w:val="nil"/>
        </w:pBdr>
        <w:spacing w:line="240" w:lineRule="auto"/>
        <w:ind w:left="0" w:hanging="2"/>
        <w:jc w:val="both"/>
        <w:outlineLvl w:val="9"/>
      </w:pPr>
      <w:r w:rsidRPr="000050C6">
        <w:t xml:space="preserve">вивчає основні політичні, економічні, фінансові, соціальні, </w:t>
      </w:r>
      <w:r w:rsidR="000050C6" w:rsidRPr="000050C6">
        <w:t>наукові, технологічні тенденції</w:t>
      </w:r>
      <w:r w:rsidRPr="000050C6">
        <w:t xml:space="preserve"> визн</w:t>
      </w:r>
      <w:r w:rsidR="000050C6" w:rsidRPr="000050C6">
        <w:t>ачає їх впливи на громаду;</w:t>
      </w:r>
    </w:p>
    <w:p w:rsidR="00A770BB" w:rsidRPr="000050C6" w:rsidRDefault="0059192A" w:rsidP="00996D02">
      <w:pPr>
        <w:numPr>
          <w:ilvl w:val="0"/>
          <w:numId w:val="3"/>
        </w:numPr>
        <w:pBdr>
          <w:top w:val="nil"/>
          <w:left w:val="nil"/>
          <w:bottom w:val="nil"/>
          <w:right w:val="nil"/>
          <w:between w:val="nil"/>
        </w:pBdr>
        <w:spacing w:line="240" w:lineRule="auto"/>
        <w:ind w:left="0" w:hanging="2"/>
        <w:jc w:val="both"/>
        <w:outlineLvl w:val="9"/>
      </w:pPr>
      <w:r w:rsidRPr="000050C6">
        <w:t>формує пропозиції стратегічних сценаріїв в нових політичних, соціально-економічни</w:t>
      </w:r>
      <w:r w:rsidR="000050C6" w:rsidRPr="000050C6">
        <w:t>х умовах зовнішнього середовища;</w:t>
      </w:r>
    </w:p>
    <w:p w:rsidR="00A770BB" w:rsidRPr="000050C6" w:rsidRDefault="0059192A" w:rsidP="00996D02">
      <w:pPr>
        <w:numPr>
          <w:ilvl w:val="0"/>
          <w:numId w:val="3"/>
        </w:numPr>
        <w:pBdr>
          <w:top w:val="nil"/>
          <w:left w:val="nil"/>
          <w:bottom w:val="nil"/>
          <w:right w:val="nil"/>
          <w:between w:val="nil"/>
        </w:pBdr>
        <w:spacing w:line="240" w:lineRule="auto"/>
        <w:ind w:left="0" w:hanging="2"/>
        <w:jc w:val="both"/>
        <w:outlineLvl w:val="9"/>
      </w:pPr>
      <w:r w:rsidRPr="000050C6">
        <w:t>аналізує соціально-економічні тенденції найближчих конкурентів у порівнянні з показниками громади, аналізує загрози</w:t>
      </w:r>
      <w:r w:rsidR="000050C6" w:rsidRPr="000050C6">
        <w:t>, які надходять від конкурентів;</w:t>
      </w:r>
    </w:p>
    <w:p w:rsidR="00A770BB" w:rsidRPr="000050C6" w:rsidRDefault="0059192A" w:rsidP="00996D02">
      <w:pPr>
        <w:numPr>
          <w:ilvl w:val="0"/>
          <w:numId w:val="3"/>
        </w:numPr>
        <w:pBdr>
          <w:top w:val="nil"/>
          <w:left w:val="nil"/>
          <w:bottom w:val="nil"/>
          <w:right w:val="nil"/>
          <w:between w:val="nil"/>
        </w:pBdr>
        <w:spacing w:line="240" w:lineRule="auto"/>
        <w:ind w:left="0" w:hanging="2"/>
        <w:jc w:val="both"/>
        <w:outlineLvl w:val="9"/>
      </w:pPr>
      <w:r w:rsidRPr="000050C6">
        <w:t>формує пропозиції змін до цілей і завдань, які необхідно вносити до Стратегії як відповідь на виявлені нові загрози й можливості.</w:t>
      </w:r>
    </w:p>
    <w:p w:rsidR="00A770BB" w:rsidRPr="000050C6" w:rsidRDefault="0059192A" w:rsidP="00996D02">
      <w:pPr>
        <w:pBdr>
          <w:top w:val="nil"/>
          <w:left w:val="nil"/>
          <w:bottom w:val="nil"/>
          <w:right w:val="nil"/>
          <w:between w:val="nil"/>
        </w:pBdr>
        <w:spacing w:before="120" w:line="240" w:lineRule="auto"/>
        <w:ind w:left="0" w:hanging="2"/>
        <w:jc w:val="both"/>
        <w:outlineLvl w:val="9"/>
      </w:pPr>
      <w:r w:rsidRPr="000050C6">
        <w:t>Управління процесом реалізації Стратегії розвитку Червоноградської територіальної громади проводиться за принципами єдності управління, персональної відповідальності, прозорості та поточної координації дій. Адміністрування процесу реалізації стратегічного плану здійснюється міською радою, виконавчим комітетом та відповідними структурними підрозділами міської ради.</w:t>
      </w:r>
    </w:p>
    <w:p w:rsidR="00A770BB" w:rsidRPr="000050C6" w:rsidRDefault="0059192A" w:rsidP="00996D02">
      <w:pPr>
        <w:pBdr>
          <w:top w:val="nil"/>
          <w:left w:val="nil"/>
          <w:bottom w:val="nil"/>
          <w:right w:val="nil"/>
          <w:between w:val="nil"/>
        </w:pBdr>
        <w:spacing w:before="120" w:line="240" w:lineRule="auto"/>
        <w:ind w:left="0" w:hanging="2"/>
        <w:jc w:val="both"/>
        <w:outlineLvl w:val="9"/>
      </w:pPr>
      <w:r w:rsidRPr="000050C6">
        <w:t xml:space="preserve">Для координації дій розпорядженням міського голови створюється постійно діючий </w:t>
      </w:r>
      <w:r w:rsidRPr="000050C6">
        <w:rPr>
          <w:b/>
        </w:rPr>
        <w:t>Комітет з управління впровадженням</w:t>
      </w:r>
      <w:r w:rsidRPr="000050C6">
        <w:t xml:space="preserve"> Стратегії (далі – КУВ). До складу КУВ входять відповідальні за виконання завдань Стратегії. Очолює КУВ міський голова. Повний склад КУВ та персональна відповідальність за реалізацію завдань Стратегії визначається розпорядженням міського голови. КУВ збирається не рідше одного разу на півріччя та виконує наступні функції:</w:t>
      </w:r>
    </w:p>
    <w:p w:rsidR="00A770BB" w:rsidRPr="000050C6" w:rsidRDefault="0059192A" w:rsidP="00996D02">
      <w:pPr>
        <w:numPr>
          <w:ilvl w:val="0"/>
          <w:numId w:val="3"/>
        </w:numPr>
        <w:pBdr>
          <w:top w:val="nil"/>
          <w:left w:val="nil"/>
          <w:bottom w:val="nil"/>
          <w:right w:val="nil"/>
          <w:between w:val="nil"/>
        </w:pBdr>
        <w:spacing w:before="120" w:line="240" w:lineRule="auto"/>
        <w:ind w:left="0" w:hanging="2"/>
        <w:jc w:val="both"/>
        <w:outlineLvl w:val="9"/>
      </w:pPr>
      <w:r w:rsidRPr="000050C6">
        <w:t xml:space="preserve">організовує взаємодію підрозділів міської ради, старостинських округів громади, органів державної влади, підприємств та установ в процесі реалізації Стратегії, </w:t>
      </w:r>
      <w:proofErr w:type="spellStart"/>
      <w:r w:rsidRPr="000050C6">
        <w:t>загальнорегіональних</w:t>
      </w:r>
      <w:proofErr w:type="spellEnd"/>
      <w:r w:rsidRPr="000050C6">
        <w:t xml:space="preserve"> програм та проектів.</w:t>
      </w:r>
    </w:p>
    <w:p w:rsidR="00A770BB" w:rsidRPr="000050C6" w:rsidRDefault="0059192A" w:rsidP="00996D02">
      <w:pPr>
        <w:numPr>
          <w:ilvl w:val="0"/>
          <w:numId w:val="3"/>
        </w:numPr>
        <w:pBdr>
          <w:top w:val="nil"/>
          <w:left w:val="nil"/>
          <w:bottom w:val="nil"/>
          <w:right w:val="nil"/>
          <w:between w:val="nil"/>
        </w:pBdr>
        <w:spacing w:before="120" w:line="240" w:lineRule="auto"/>
        <w:ind w:left="0" w:hanging="2"/>
        <w:jc w:val="both"/>
        <w:outlineLvl w:val="9"/>
      </w:pPr>
      <w:r w:rsidRPr="000050C6">
        <w:t>здійснює підготовку щорічних звітів про стан реалізації Стратегії, надає їх міському голові та презентує їх на останньому в році засіданні міської ради. Повний текст звіту підлягає обов’язковому розміщенню в мережі Інтернет.</w:t>
      </w:r>
    </w:p>
    <w:p w:rsidR="00A770BB" w:rsidRPr="000050C6" w:rsidRDefault="0059192A" w:rsidP="00996D02">
      <w:pPr>
        <w:numPr>
          <w:ilvl w:val="0"/>
          <w:numId w:val="3"/>
        </w:numPr>
        <w:pBdr>
          <w:top w:val="nil"/>
          <w:left w:val="nil"/>
          <w:bottom w:val="nil"/>
          <w:right w:val="nil"/>
          <w:between w:val="nil"/>
        </w:pBdr>
        <w:spacing w:before="120" w:line="240" w:lineRule="auto"/>
        <w:ind w:left="0" w:hanging="2"/>
        <w:jc w:val="both"/>
        <w:outlineLvl w:val="9"/>
      </w:pPr>
      <w:r w:rsidRPr="000050C6">
        <w:t>здійснює підготовку піврічних звітів про стан реалізації Стратегії та надає їх міському голові.</w:t>
      </w:r>
    </w:p>
    <w:p w:rsidR="00A770BB" w:rsidRPr="000050C6" w:rsidRDefault="0059192A" w:rsidP="00996D02">
      <w:pPr>
        <w:pBdr>
          <w:top w:val="nil"/>
          <w:left w:val="nil"/>
          <w:bottom w:val="nil"/>
          <w:right w:val="nil"/>
          <w:between w:val="nil"/>
        </w:pBdr>
        <w:spacing w:before="120" w:line="240" w:lineRule="auto"/>
        <w:ind w:left="0" w:hanging="2"/>
        <w:jc w:val="both"/>
        <w:outlineLvl w:val="9"/>
      </w:pPr>
      <w:r w:rsidRPr="000050C6">
        <w:t>Пропозиції щодо зміни основного тексту Стратегії формуються відділом економіки, обговорюються на чергових та позачергових нарадах КУВ і виносяться на розгляд сесії Червоноградської міської ради один раз на рік (за необхідності, двічі на рік).</w:t>
      </w:r>
    </w:p>
    <w:p w:rsidR="00A770BB" w:rsidRPr="000050C6" w:rsidRDefault="0059192A" w:rsidP="00996D02">
      <w:pPr>
        <w:pBdr>
          <w:top w:val="nil"/>
          <w:left w:val="nil"/>
          <w:bottom w:val="nil"/>
          <w:right w:val="nil"/>
          <w:between w:val="nil"/>
        </w:pBdr>
        <w:spacing w:before="120" w:line="240" w:lineRule="auto"/>
        <w:ind w:left="0" w:hanging="2"/>
        <w:jc w:val="both"/>
        <w:outlineLvl w:val="9"/>
      </w:pPr>
      <w:r w:rsidRPr="000050C6">
        <w:rPr>
          <w:b/>
          <w:i/>
        </w:rPr>
        <w:lastRenderedPageBreak/>
        <w:t>Моніторинг впровадження Стратегії</w:t>
      </w:r>
    </w:p>
    <w:p w:rsidR="00A770BB" w:rsidRPr="000050C6" w:rsidRDefault="0059192A" w:rsidP="00996D02">
      <w:pPr>
        <w:pBdr>
          <w:top w:val="nil"/>
          <w:left w:val="nil"/>
          <w:bottom w:val="nil"/>
          <w:right w:val="nil"/>
          <w:between w:val="nil"/>
        </w:pBdr>
        <w:spacing w:before="120" w:line="240" w:lineRule="auto"/>
        <w:ind w:left="0" w:hanging="2"/>
        <w:jc w:val="both"/>
        <w:outlineLvl w:val="9"/>
      </w:pPr>
      <w:r w:rsidRPr="000050C6">
        <w:t>Головний сенс моніторингу полягає у виконанні двох взаємопов’язаних функцій – спостереження (відстеження) та попередження. Відстеження проводиться для виявлення відповідності наявного стану речей бажаному результату, а спостереження – для попередження небажаних наслідків.</w:t>
      </w:r>
    </w:p>
    <w:p w:rsidR="00A770BB" w:rsidRPr="000050C6" w:rsidRDefault="0059192A" w:rsidP="00996D02">
      <w:pPr>
        <w:pBdr>
          <w:top w:val="nil"/>
          <w:left w:val="nil"/>
          <w:bottom w:val="nil"/>
          <w:right w:val="nil"/>
          <w:between w:val="nil"/>
        </w:pBdr>
        <w:spacing w:before="120" w:line="240" w:lineRule="auto"/>
        <w:ind w:left="0" w:hanging="2"/>
        <w:jc w:val="both"/>
        <w:outlineLvl w:val="9"/>
      </w:pPr>
      <w:r w:rsidRPr="000050C6">
        <w:t>Моніторинг Стратегії розвитку Червоноградської громади включає три рівні:</w:t>
      </w:r>
    </w:p>
    <w:p w:rsidR="00A770BB" w:rsidRPr="000050C6" w:rsidRDefault="0059192A" w:rsidP="00996D02">
      <w:pPr>
        <w:pBdr>
          <w:top w:val="nil"/>
          <w:left w:val="nil"/>
          <w:bottom w:val="nil"/>
          <w:right w:val="nil"/>
          <w:between w:val="nil"/>
        </w:pBdr>
        <w:tabs>
          <w:tab w:val="left" w:pos="567"/>
        </w:tabs>
        <w:spacing w:before="120" w:line="240" w:lineRule="auto"/>
        <w:ind w:left="0" w:hanging="2"/>
        <w:jc w:val="both"/>
        <w:outlineLvl w:val="9"/>
      </w:pPr>
      <w:r w:rsidRPr="000050C6">
        <w:t>1)</w:t>
      </w:r>
      <w:r w:rsidRPr="000050C6">
        <w:tab/>
        <w:t>Моніторинг зовнішнього середовища розвитку громади. Базується на аналізі основних показників, що характеризують ситуацію в державі в цілому та Львівській області, які є стратегічно важливими для громади. Підсумки підводяться один раз на рік, як частина зведеного аналітичного моніторингового звіту.</w:t>
      </w:r>
    </w:p>
    <w:p w:rsidR="00A770BB" w:rsidRPr="000050C6" w:rsidRDefault="0059192A" w:rsidP="00996D02">
      <w:pPr>
        <w:pBdr>
          <w:top w:val="nil"/>
          <w:left w:val="nil"/>
          <w:bottom w:val="nil"/>
          <w:right w:val="nil"/>
          <w:between w:val="nil"/>
        </w:pBdr>
        <w:tabs>
          <w:tab w:val="left" w:pos="567"/>
        </w:tabs>
        <w:spacing w:before="120" w:line="240" w:lineRule="auto"/>
        <w:ind w:left="0" w:hanging="2"/>
        <w:jc w:val="both"/>
        <w:outlineLvl w:val="9"/>
      </w:pPr>
      <w:r w:rsidRPr="000050C6">
        <w:t>2)</w:t>
      </w:r>
      <w:r w:rsidRPr="000050C6">
        <w:tab/>
        <w:t>Моніторинг процесу реалізації Стратегії відповідно до визначених показників. Звіт про виконання цієї частини моніторингу готується щорічно, як частина зведеного аналітичного моніторингового звіту.</w:t>
      </w:r>
    </w:p>
    <w:p w:rsidR="00A770BB" w:rsidRPr="000050C6" w:rsidRDefault="0059192A" w:rsidP="00996D02">
      <w:pPr>
        <w:pBdr>
          <w:top w:val="nil"/>
          <w:left w:val="nil"/>
          <w:bottom w:val="nil"/>
          <w:right w:val="nil"/>
          <w:between w:val="nil"/>
        </w:pBdr>
        <w:tabs>
          <w:tab w:val="left" w:pos="567"/>
        </w:tabs>
        <w:spacing w:before="120" w:line="240" w:lineRule="auto"/>
        <w:ind w:left="0" w:hanging="2"/>
        <w:jc w:val="both"/>
        <w:outlineLvl w:val="9"/>
      </w:pPr>
      <w:r w:rsidRPr="000050C6">
        <w:t>3)</w:t>
      </w:r>
      <w:r w:rsidRPr="000050C6">
        <w:tab/>
        <w:t>Моніторинг виконання проектів місцевого розвитку, що складають План реалізації Стратегії. Оцінюється стан виконання кожного проекту та ступінь досягнення результатів, передбачених технічним завданням на проект. Що півроку (10 березня і 10 вересня) відділ економіки направляє відповідальним за моніторинг виконання Стратегії нагадування про необхідність надати піврічний моніторинговий звіт, а до 15 числа зазначених місяців повинні одержати моніторингові звіти.</w:t>
      </w:r>
    </w:p>
    <w:p w:rsidR="00A770BB" w:rsidRPr="003C6002" w:rsidRDefault="0059192A" w:rsidP="00996D02">
      <w:pPr>
        <w:widowControl w:val="0"/>
        <w:pBdr>
          <w:top w:val="nil"/>
          <w:left w:val="nil"/>
          <w:bottom w:val="nil"/>
          <w:right w:val="nil"/>
          <w:between w:val="nil"/>
        </w:pBdr>
        <w:tabs>
          <w:tab w:val="left" w:pos="0"/>
          <w:tab w:val="left" w:pos="720"/>
        </w:tabs>
        <w:spacing w:before="120" w:line="240" w:lineRule="auto"/>
        <w:ind w:left="0" w:hanging="2"/>
        <w:jc w:val="both"/>
        <w:outlineLvl w:val="9"/>
      </w:pPr>
      <w:r w:rsidRPr="000050C6">
        <w:t xml:space="preserve">На підставі результатів моніторингу, один раз на рік відділ економіки виносить на чергове засідання Комітету з управління впровадженням Стратегії проміжний аналіз фінансових потреб, зведений по всіх стратегічних цілях. Затверджений Комітетом з управління впровадженням Стратегії аналіз фінансових потреб надається до депутатських комісій для врахування під час розробки проекту бюджету </w:t>
      </w:r>
      <w:r w:rsidRPr="003C6002">
        <w:t>на наступний рік.</w:t>
      </w:r>
    </w:p>
    <w:p w:rsidR="00A770BB" w:rsidRPr="00D215BF" w:rsidRDefault="00D215BF" w:rsidP="00996D02">
      <w:pPr>
        <w:pBdr>
          <w:top w:val="nil"/>
          <w:left w:val="nil"/>
          <w:bottom w:val="nil"/>
          <w:right w:val="nil"/>
          <w:between w:val="nil"/>
        </w:pBdr>
        <w:spacing w:before="120" w:line="240" w:lineRule="auto"/>
        <w:ind w:left="0" w:hanging="2"/>
        <w:jc w:val="both"/>
        <w:outlineLvl w:val="9"/>
        <w:rPr>
          <w:sz w:val="20"/>
          <w:szCs w:val="20"/>
        </w:rPr>
      </w:pPr>
      <w:r w:rsidRPr="00D215BF">
        <w:rPr>
          <w:b/>
          <w:sz w:val="20"/>
          <w:szCs w:val="20"/>
        </w:rPr>
        <w:t xml:space="preserve">Таблиця 36. </w:t>
      </w:r>
      <w:r w:rsidR="0059192A" w:rsidRPr="00D215BF">
        <w:rPr>
          <w:b/>
          <w:sz w:val="20"/>
          <w:szCs w:val="20"/>
        </w:rPr>
        <w:t>Показники оцінки реалізації Стратегії</w:t>
      </w:r>
    </w:p>
    <w:p w:rsidR="00A770BB" w:rsidRPr="003C6002" w:rsidRDefault="0059192A" w:rsidP="00996D02">
      <w:pPr>
        <w:pBdr>
          <w:top w:val="nil"/>
          <w:left w:val="nil"/>
          <w:bottom w:val="nil"/>
          <w:right w:val="nil"/>
          <w:between w:val="nil"/>
        </w:pBdr>
        <w:spacing w:before="120" w:after="120" w:line="240" w:lineRule="auto"/>
        <w:ind w:left="0" w:hanging="2"/>
        <w:jc w:val="both"/>
        <w:outlineLvl w:val="9"/>
      </w:pPr>
      <w:r w:rsidRPr="003C6002">
        <w:t>(індикатори досягнення результату)</w:t>
      </w:r>
    </w:p>
    <w:tbl>
      <w:tblPr>
        <w:tblStyle w:val="2a"/>
        <w:tblW w:w="9021" w:type="dxa"/>
        <w:tblInd w:w="0" w:type="dxa"/>
        <w:tblBorders>
          <w:top w:val="single" w:sz="4" w:space="0" w:color="678C94"/>
          <w:left w:val="single" w:sz="4" w:space="0" w:color="678C94"/>
          <w:bottom w:val="single" w:sz="4" w:space="0" w:color="678C94"/>
          <w:right w:val="single" w:sz="4" w:space="0" w:color="678C94"/>
          <w:insideH w:val="single" w:sz="4" w:space="0" w:color="678C94"/>
          <w:insideV w:val="single" w:sz="4" w:space="0" w:color="678C94"/>
        </w:tblBorders>
        <w:tblLayout w:type="fixed"/>
        <w:tblLook w:val="0000" w:firstRow="0" w:lastRow="0" w:firstColumn="0" w:lastColumn="0" w:noHBand="0" w:noVBand="0"/>
      </w:tblPr>
      <w:tblGrid>
        <w:gridCol w:w="375"/>
        <w:gridCol w:w="8646"/>
      </w:tblGrid>
      <w:tr w:rsidR="00A770BB" w:rsidRPr="003C6002">
        <w:trPr>
          <w:trHeight w:val="278"/>
        </w:trPr>
        <w:tc>
          <w:tcPr>
            <w:tcW w:w="9021" w:type="dxa"/>
            <w:gridSpan w:val="2"/>
            <w:shd w:val="clear" w:color="auto" w:fill="9EB7BC"/>
          </w:tcPr>
          <w:p w:rsidR="00A770BB" w:rsidRPr="003C6002" w:rsidRDefault="0059192A" w:rsidP="00D215BF">
            <w:pPr>
              <w:pBdr>
                <w:top w:val="nil"/>
                <w:left w:val="nil"/>
                <w:bottom w:val="nil"/>
                <w:right w:val="nil"/>
                <w:between w:val="nil"/>
              </w:pBdr>
              <w:spacing w:before="40" w:after="40" w:line="240" w:lineRule="auto"/>
              <w:ind w:left="0" w:hanging="2"/>
              <w:jc w:val="center"/>
              <w:outlineLvl w:val="9"/>
              <w:rPr>
                <w:sz w:val="20"/>
                <w:szCs w:val="20"/>
              </w:rPr>
            </w:pPr>
            <w:r w:rsidRPr="003C6002">
              <w:rPr>
                <w:b/>
                <w:sz w:val="20"/>
                <w:szCs w:val="20"/>
              </w:rPr>
              <w:t>Загальні показники</w:t>
            </w:r>
          </w:p>
        </w:tc>
      </w:tr>
      <w:tr w:rsidR="00A770BB" w:rsidRPr="003C6002">
        <w:trPr>
          <w:trHeight w:val="299"/>
        </w:trPr>
        <w:tc>
          <w:tcPr>
            <w:tcW w:w="375" w:type="dxa"/>
          </w:tcPr>
          <w:p w:rsidR="00A770BB" w:rsidRPr="003C6002" w:rsidRDefault="00A770BB" w:rsidP="00996D02">
            <w:pPr>
              <w:numPr>
                <w:ilvl w:val="0"/>
                <w:numId w:val="11"/>
              </w:numPr>
              <w:pBdr>
                <w:top w:val="nil"/>
                <w:left w:val="nil"/>
                <w:bottom w:val="nil"/>
                <w:right w:val="nil"/>
                <w:between w:val="nil"/>
              </w:pBdr>
              <w:ind w:left="0" w:hanging="2"/>
              <w:jc w:val="both"/>
              <w:outlineLvl w:val="9"/>
              <w:rPr>
                <w:sz w:val="20"/>
                <w:szCs w:val="20"/>
              </w:rPr>
            </w:pPr>
          </w:p>
        </w:tc>
        <w:tc>
          <w:tcPr>
            <w:tcW w:w="8646" w:type="dxa"/>
          </w:tcPr>
          <w:p w:rsidR="00A770BB" w:rsidRPr="003C6002" w:rsidRDefault="0059192A" w:rsidP="00996D02">
            <w:pPr>
              <w:pBdr>
                <w:top w:val="nil"/>
                <w:left w:val="nil"/>
                <w:bottom w:val="nil"/>
                <w:right w:val="nil"/>
                <w:between w:val="nil"/>
              </w:pBdr>
              <w:ind w:left="0" w:hanging="2"/>
              <w:jc w:val="both"/>
              <w:outlineLvl w:val="9"/>
              <w:rPr>
                <w:sz w:val="20"/>
                <w:szCs w:val="20"/>
              </w:rPr>
            </w:pPr>
            <w:r w:rsidRPr="003C6002">
              <w:rPr>
                <w:sz w:val="20"/>
                <w:szCs w:val="20"/>
              </w:rPr>
              <w:t>Загальна чисельність постійного населення громади, тис. осіб</w:t>
            </w:r>
          </w:p>
        </w:tc>
      </w:tr>
      <w:tr w:rsidR="00A770BB" w:rsidRPr="003C6002">
        <w:trPr>
          <w:trHeight w:val="299"/>
        </w:trPr>
        <w:tc>
          <w:tcPr>
            <w:tcW w:w="375" w:type="dxa"/>
          </w:tcPr>
          <w:p w:rsidR="00A770BB" w:rsidRPr="003C6002" w:rsidRDefault="00A770BB" w:rsidP="00996D02">
            <w:pPr>
              <w:numPr>
                <w:ilvl w:val="0"/>
                <w:numId w:val="11"/>
              </w:numPr>
              <w:pBdr>
                <w:top w:val="nil"/>
                <w:left w:val="nil"/>
                <w:bottom w:val="nil"/>
                <w:right w:val="nil"/>
                <w:between w:val="nil"/>
              </w:pBdr>
              <w:ind w:left="0" w:hanging="2"/>
              <w:jc w:val="both"/>
              <w:outlineLvl w:val="9"/>
              <w:rPr>
                <w:sz w:val="20"/>
                <w:szCs w:val="20"/>
              </w:rPr>
            </w:pPr>
          </w:p>
        </w:tc>
        <w:tc>
          <w:tcPr>
            <w:tcW w:w="8646" w:type="dxa"/>
          </w:tcPr>
          <w:p w:rsidR="00A770BB" w:rsidRPr="003C6002" w:rsidRDefault="0059192A" w:rsidP="00996D02">
            <w:pPr>
              <w:pBdr>
                <w:top w:val="nil"/>
                <w:left w:val="nil"/>
                <w:bottom w:val="nil"/>
                <w:right w:val="nil"/>
                <w:between w:val="nil"/>
              </w:pBdr>
              <w:ind w:left="0" w:hanging="2"/>
              <w:jc w:val="both"/>
              <w:outlineLvl w:val="9"/>
              <w:rPr>
                <w:sz w:val="20"/>
                <w:szCs w:val="20"/>
              </w:rPr>
            </w:pPr>
            <w:r w:rsidRPr="003C6002">
              <w:rPr>
                <w:sz w:val="20"/>
                <w:szCs w:val="20"/>
              </w:rPr>
              <w:t>Чисельність працездатного населення, тис. осіб</w:t>
            </w:r>
          </w:p>
        </w:tc>
      </w:tr>
      <w:tr w:rsidR="00A770BB" w:rsidRPr="003C6002">
        <w:trPr>
          <w:trHeight w:val="299"/>
        </w:trPr>
        <w:tc>
          <w:tcPr>
            <w:tcW w:w="375" w:type="dxa"/>
          </w:tcPr>
          <w:p w:rsidR="00A770BB" w:rsidRPr="003C6002" w:rsidRDefault="00A770BB" w:rsidP="00996D02">
            <w:pPr>
              <w:numPr>
                <w:ilvl w:val="0"/>
                <w:numId w:val="11"/>
              </w:numPr>
              <w:pBdr>
                <w:top w:val="nil"/>
                <w:left w:val="nil"/>
                <w:bottom w:val="nil"/>
                <w:right w:val="nil"/>
                <w:between w:val="nil"/>
              </w:pBdr>
              <w:ind w:left="0" w:hanging="2"/>
              <w:jc w:val="both"/>
              <w:outlineLvl w:val="9"/>
              <w:rPr>
                <w:sz w:val="20"/>
                <w:szCs w:val="20"/>
              </w:rPr>
            </w:pPr>
          </w:p>
        </w:tc>
        <w:tc>
          <w:tcPr>
            <w:tcW w:w="8646" w:type="dxa"/>
          </w:tcPr>
          <w:p w:rsidR="00A770BB" w:rsidRPr="003C6002" w:rsidRDefault="0059192A" w:rsidP="00996D02">
            <w:pPr>
              <w:pBdr>
                <w:top w:val="nil"/>
                <w:left w:val="nil"/>
                <w:bottom w:val="nil"/>
                <w:right w:val="nil"/>
                <w:between w:val="nil"/>
              </w:pBdr>
              <w:ind w:left="0" w:hanging="2"/>
              <w:jc w:val="both"/>
              <w:outlineLvl w:val="9"/>
              <w:rPr>
                <w:sz w:val="20"/>
                <w:szCs w:val="20"/>
              </w:rPr>
            </w:pPr>
            <w:r w:rsidRPr="003C6002">
              <w:rPr>
                <w:sz w:val="20"/>
                <w:szCs w:val="20"/>
              </w:rPr>
              <w:t>Обсяги фактичних доходів місцевого бюджету на душу населення, грн.</w:t>
            </w:r>
          </w:p>
        </w:tc>
      </w:tr>
      <w:tr w:rsidR="00A770BB" w:rsidRPr="003C6002">
        <w:trPr>
          <w:trHeight w:val="324"/>
        </w:trPr>
        <w:tc>
          <w:tcPr>
            <w:tcW w:w="375" w:type="dxa"/>
          </w:tcPr>
          <w:p w:rsidR="00A770BB" w:rsidRPr="003C6002" w:rsidRDefault="00A770BB" w:rsidP="00996D02">
            <w:pPr>
              <w:numPr>
                <w:ilvl w:val="0"/>
                <w:numId w:val="11"/>
              </w:numPr>
              <w:pBdr>
                <w:top w:val="nil"/>
                <w:left w:val="nil"/>
                <w:bottom w:val="nil"/>
                <w:right w:val="nil"/>
                <w:between w:val="nil"/>
              </w:pBdr>
              <w:ind w:left="0" w:hanging="2"/>
              <w:jc w:val="both"/>
              <w:outlineLvl w:val="9"/>
              <w:rPr>
                <w:sz w:val="20"/>
                <w:szCs w:val="20"/>
              </w:rPr>
            </w:pPr>
          </w:p>
        </w:tc>
        <w:tc>
          <w:tcPr>
            <w:tcW w:w="8646" w:type="dxa"/>
          </w:tcPr>
          <w:p w:rsidR="00A770BB" w:rsidRPr="003C6002" w:rsidRDefault="0059192A" w:rsidP="00996D02">
            <w:pPr>
              <w:pBdr>
                <w:top w:val="nil"/>
                <w:left w:val="nil"/>
                <w:bottom w:val="nil"/>
                <w:right w:val="nil"/>
                <w:between w:val="nil"/>
              </w:pBdr>
              <w:ind w:left="0" w:hanging="2"/>
              <w:jc w:val="both"/>
              <w:outlineLvl w:val="9"/>
              <w:rPr>
                <w:sz w:val="20"/>
                <w:szCs w:val="20"/>
              </w:rPr>
            </w:pPr>
            <w:r w:rsidRPr="003C6002">
              <w:rPr>
                <w:sz w:val="20"/>
                <w:szCs w:val="20"/>
              </w:rPr>
              <w:t>Обсяги фактичних видатків місцевого бюджету на душу населення, грн.</w:t>
            </w:r>
          </w:p>
        </w:tc>
      </w:tr>
      <w:tr w:rsidR="00A770BB" w:rsidRPr="003C6002">
        <w:trPr>
          <w:trHeight w:val="290"/>
        </w:trPr>
        <w:tc>
          <w:tcPr>
            <w:tcW w:w="375" w:type="dxa"/>
          </w:tcPr>
          <w:p w:rsidR="00A770BB" w:rsidRPr="003C6002" w:rsidRDefault="00A770BB" w:rsidP="00996D02">
            <w:pPr>
              <w:numPr>
                <w:ilvl w:val="0"/>
                <w:numId w:val="11"/>
              </w:numPr>
              <w:pBdr>
                <w:top w:val="nil"/>
                <w:left w:val="nil"/>
                <w:bottom w:val="nil"/>
                <w:right w:val="nil"/>
                <w:between w:val="nil"/>
              </w:pBdr>
              <w:ind w:left="0" w:hanging="2"/>
              <w:jc w:val="both"/>
              <w:outlineLvl w:val="9"/>
              <w:rPr>
                <w:sz w:val="20"/>
                <w:szCs w:val="20"/>
              </w:rPr>
            </w:pPr>
          </w:p>
        </w:tc>
        <w:tc>
          <w:tcPr>
            <w:tcW w:w="8646" w:type="dxa"/>
          </w:tcPr>
          <w:p w:rsidR="00A770BB" w:rsidRPr="003C6002" w:rsidRDefault="0059192A" w:rsidP="00996D02">
            <w:pPr>
              <w:pBdr>
                <w:top w:val="nil"/>
                <w:left w:val="nil"/>
                <w:bottom w:val="nil"/>
                <w:right w:val="nil"/>
                <w:between w:val="nil"/>
              </w:pBdr>
              <w:ind w:left="0" w:hanging="2"/>
              <w:jc w:val="both"/>
              <w:outlineLvl w:val="9"/>
              <w:rPr>
                <w:sz w:val="20"/>
                <w:szCs w:val="20"/>
              </w:rPr>
            </w:pPr>
            <w:r w:rsidRPr="003C6002">
              <w:rPr>
                <w:sz w:val="20"/>
                <w:szCs w:val="20"/>
              </w:rPr>
              <w:t>Середня міс</w:t>
            </w:r>
            <w:r w:rsidR="003C6002">
              <w:rPr>
                <w:sz w:val="20"/>
                <w:szCs w:val="20"/>
              </w:rPr>
              <w:t>ячна заробітна плата, тис. грн.</w:t>
            </w:r>
          </w:p>
        </w:tc>
      </w:tr>
      <w:tr w:rsidR="00A770BB" w:rsidRPr="003C6002">
        <w:trPr>
          <w:trHeight w:val="324"/>
        </w:trPr>
        <w:tc>
          <w:tcPr>
            <w:tcW w:w="375" w:type="dxa"/>
          </w:tcPr>
          <w:p w:rsidR="00A770BB" w:rsidRPr="003C6002" w:rsidRDefault="00A770BB" w:rsidP="00996D02">
            <w:pPr>
              <w:numPr>
                <w:ilvl w:val="0"/>
                <w:numId w:val="11"/>
              </w:numPr>
              <w:pBdr>
                <w:top w:val="nil"/>
                <w:left w:val="nil"/>
                <w:bottom w:val="nil"/>
                <w:right w:val="nil"/>
                <w:between w:val="nil"/>
              </w:pBdr>
              <w:ind w:left="0" w:hanging="2"/>
              <w:jc w:val="both"/>
              <w:outlineLvl w:val="9"/>
              <w:rPr>
                <w:sz w:val="20"/>
                <w:szCs w:val="20"/>
              </w:rPr>
            </w:pPr>
          </w:p>
        </w:tc>
        <w:tc>
          <w:tcPr>
            <w:tcW w:w="8646" w:type="dxa"/>
          </w:tcPr>
          <w:p w:rsidR="00A770BB" w:rsidRPr="003C6002" w:rsidRDefault="0059192A" w:rsidP="00996D02">
            <w:pPr>
              <w:pBdr>
                <w:top w:val="nil"/>
                <w:left w:val="nil"/>
                <w:bottom w:val="nil"/>
                <w:right w:val="nil"/>
                <w:between w:val="nil"/>
              </w:pBdr>
              <w:ind w:left="0" w:hanging="2"/>
              <w:jc w:val="both"/>
              <w:outlineLvl w:val="9"/>
              <w:rPr>
                <w:sz w:val="20"/>
                <w:szCs w:val="20"/>
              </w:rPr>
            </w:pPr>
            <w:r w:rsidRPr="003C6002">
              <w:rPr>
                <w:sz w:val="20"/>
                <w:szCs w:val="20"/>
              </w:rPr>
              <w:t>Кількість населення, зайнятого у всіх сферах економіки, тис. осіб</w:t>
            </w:r>
          </w:p>
        </w:tc>
      </w:tr>
      <w:tr w:rsidR="00A770BB" w:rsidRPr="003C6002">
        <w:trPr>
          <w:trHeight w:val="324"/>
        </w:trPr>
        <w:tc>
          <w:tcPr>
            <w:tcW w:w="375" w:type="dxa"/>
          </w:tcPr>
          <w:p w:rsidR="00A770BB" w:rsidRPr="003C6002" w:rsidRDefault="00A770BB" w:rsidP="00996D02">
            <w:pPr>
              <w:numPr>
                <w:ilvl w:val="0"/>
                <w:numId w:val="11"/>
              </w:numPr>
              <w:pBdr>
                <w:top w:val="nil"/>
                <w:left w:val="nil"/>
                <w:bottom w:val="nil"/>
                <w:right w:val="nil"/>
                <w:between w:val="nil"/>
              </w:pBdr>
              <w:ind w:left="0" w:hanging="2"/>
              <w:jc w:val="both"/>
              <w:outlineLvl w:val="9"/>
              <w:rPr>
                <w:sz w:val="20"/>
                <w:szCs w:val="20"/>
              </w:rPr>
            </w:pPr>
          </w:p>
        </w:tc>
        <w:tc>
          <w:tcPr>
            <w:tcW w:w="8646" w:type="dxa"/>
          </w:tcPr>
          <w:p w:rsidR="00A770BB" w:rsidRPr="003C6002" w:rsidRDefault="0059192A" w:rsidP="00996D02">
            <w:pPr>
              <w:pBdr>
                <w:top w:val="nil"/>
                <w:left w:val="nil"/>
                <w:bottom w:val="nil"/>
                <w:right w:val="nil"/>
                <w:between w:val="nil"/>
              </w:pBdr>
              <w:ind w:left="0" w:hanging="2"/>
              <w:jc w:val="both"/>
              <w:outlineLvl w:val="9"/>
              <w:rPr>
                <w:sz w:val="20"/>
                <w:szCs w:val="20"/>
              </w:rPr>
            </w:pPr>
            <w:r w:rsidRPr="003C6002">
              <w:rPr>
                <w:sz w:val="20"/>
                <w:szCs w:val="20"/>
              </w:rPr>
              <w:t>Обсяги реалізації промислової продукції на душу населення, тис. грн.</w:t>
            </w:r>
          </w:p>
        </w:tc>
      </w:tr>
      <w:tr w:rsidR="00A770BB" w:rsidRPr="003C6002">
        <w:trPr>
          <w:trHeight w:val="324"/>
        </w:trPr>
        <w:tc>
          <w:tcPr>
            <w:tcW w:w="375" w:type="dxa"/>
          </w:tcPr>
          <w:p w:rsidR="00A770BB" w:rsidRPr="003C6002" w:rsidRDefault="00A770BB" w:rsidP="00996D02">
            <w:pPr>
              <w:numPr>
                <w:ilvl w:val="0"/>
                <w:numId w:val="11"/>
              </w:numPr>
              <w:pBdr>
                <w:top w:val="nil"/>
                <w:left w:val="nil"/>
                <w:bottom w:val="nil"/>
                <w:right w:val="nil"/>
                <w:between w:val="nil"/>
              </w:pBdr>
              <w:ind w:left="0" w:hanging="2"/>
              <w:jc w:val="both"/>
              <w:outlineLvl w:val="9"/>
              <w:rPr>
                <w:sz w:val="20"/>
                <w:szCs w:val="20"/>
              </w:rPr>
            </w:pPr>
          </w:p>
        </w:tc>
        <w:tc>
          <w:tcPr>
            <w:tcW w:w="8646" w:type="dxa"/>
          </w:tcPr>
          <w:p w:rsidR="00A770BB" w:rsidRPr="003C6002" w:rsidRDefault="0059192A" w:rsidP="00996D02">
            <w:pPr>
              <w:pBdr>
                <w:top w:val="nil"/>
                <w:left w:val="nil"/>
                <w:bottom w:val="nil"/>
                <w:right w:val="nil"/>
                <w:between w:val="nil"/>
              </w:pBdr>
              <w:ind w:left="0" w:hanging="2"/>
              <w:jc w:val="both"/>
              <w:outlineLvl w:val="9"/>
              <w:rPr>
                <w:sz w:val="20"/>
                <w:szCs w:val="20"/>
              </w:rPr>
            </w:pPr>
            <w:r w:rsidRPr="003C6002">
              <w:rPr>
                <w:sz w:val="20"/>
                <w:szCs w:val="20"/>
              </w:rPr>
              <w:t>Кількість малих підприємств на 10 000 населення</w:t>
            </w:r>
          </w:p>
        </w:tc>
      </w:tr>
    </w:tbl>
    <w:p w:rsidR="00A770BB" w:rsidRPr="003C6002" w:rsidRDefault="00A770BB">
      <w:pPr>
        <w:pBdr>
          <w:top w:val="nil"/>
          <w:left w:val="nil"/>
          <w:bottom w:val="nil"/>
          <w:right w:val="nil"/>
          <w:between w:val="nil"/>
        </w:pBdr>
        <w:spacing w:before="120" w:line="240" w:lineRule="auto"/>
        <w:ind w:left="0" w:hanging="2"/>
        <w:jc w:val="both"/>
      </w:pPr>
    </w:p>
    <w:sectPr w:rsidR="00A770BB" w:rsidRPr="003C6002" w:rsidSect="000762D3">
      <w:headerReference w:type="even" r:id="rId89"/>
      <w:headerReference w:type="default" r:id="rId90"/>
      <w:footerReference w:type="even" r:id="rId91"/>
      <w:footerReference w:type="default" r:id="rId92"/>
      <w:headerReference w:type="first" r:id="rId93"/>
      <w:footerReference w:type="first" r:id="rId94"/>
      <w:pgSz w:w="11906" w:h="16838"/>
      <w:pgMar w:top="993" w:right="1418" w:bottom="1418" w:left="1418" w:header="794" w:footer="794"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D3FEF" w:rsidRDefault="003D3FEF">
      <w:pPr>
        <w:spacing w:line="240" w:lineRule="auto"/>
        <w:ind w:left="0" w:hanging="2"/>
      </w:pPr>
      <w:r>
        <w:separator/>
      </w:r>
    </w:p>
  </w:endnote>
  <w:endnote w:type="continuationSeparator" w:id="0">
    <w:p w:rsidR="003D3FEF" w:rsidRDefault="003D3FEF">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Noto Sans Symbols">
    <w:altName w:val="Times New Roman"/>
    <w:charset w:val="00"/>
    <w:family w:val="auto"/>
    <w:pitch w:val="default"/>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Calibri">
    <w:panose1 w:val="020F0502020204030204"/>
    <w:charset w:val="CC"/>
    <w:family w:val="swiss"/>
    <w:pitch w:val="variable"/>
    <w:sig w:usb0="E0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CC"/>
    <w:family w:val="swiss"/>
    <w:pitch w:val="variable"/>
    <w:sig w:usb0="80000AFF" w:usb1="0000396B" w:usb2="00000000" w:usb3="00000000" w:csb0="000000BF" w:csb1="00000000"/>
  </w:font>
  <w:font w:name="font231">
    <w:altName w:val="Times New Roman"/>
    <w:panose1 w:val="00000000000000000000"/>
    <w:charset w:val="CC"/>
    <w:family w:val="auto"/>
    <w:notTrueType/>
    <w:pitch w:val="variable"/>
    <w:sig w:usb0="00000201" w:usb1="00000000" w:usb2="00000000" w:usb3="00000000" w:csb0="00000004" w:csb1="00000000"/>
  </w:font>
  <w:font w:name="Times New Roman CYR">
    <w:panose1 w:val="02020603050405020304"/>
    <w:charset w:val="CC"/>
    <w:family w:val="roman"/>
    <w:pitch w:val="variable"/>
    <w:sig w:usb0="E0002EFF" w:usb1="C000785B" w:usb2="00000009" w:usb3="00000000" w:csb0="000001FF" w:csb1="00000000"/>
  </w:font>
  <w:font w:name="Garamond">
    <w:panose1 w:val="02020404030301010803"/>
    <w:charset w:val="CC"/>
    <w:family w:val="roman"/>
    <w:pitch w:val="variable"/>
    <w:sig w:usb0="00000287" w:usb1="00000000" w:usb2="00000000" w:usb3="00000000" w:csb0="0000009F" w:csb1="00000000"/>
  </w:font>
  <w:font w:name="Liberation Serif">
    <w:charset w:val="CC"/>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Georgia">
    <w:panose1 w:val="02040502050405020303"/>
    <w:charset w:val="CC"/>
    <w:family w:val="roman"/>
    <w:pitch w:val="variable"/>
    <w:sig w:usb0="00000287" w:usb1="00000000" w:usb2="00000000" w:usb3="00000000" w:csb0="0000009F" w:csb1="00000000"/>
  </w:font>
  <w:font w:name="+mn-ea">
    <w:panose1 w:val="00000000000000000000"/>
    <w:charset w:val="00"/>
    <w:family w:val="roman"/>
    <w:notTrueType/>
    <w:pitch w:val="default"/>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E50D5" w:rsidRPr="00464F7B" w:rsidRDefault="00BE50D5" w:rsidP="00464F7B">
    <w:pPr>
      <w:pStyle w:val="a9"/>
      <w:ind w:left="0" w:hanging="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E50D5" w:rsidRDefault="00BE50D5">
    <w:pPr>
      <w:pBdr>
        <w:top w:val="single" w:sz="12" w:space="1" w:color="678C94"/>
        <w:left w:val="nil"/>
        <w:bottom w:val="nil"/>
        <w:right w:val="nil"/>
        <w:between w:val="nil"/>
      </w:pBdr>
      <w:spacing w:line="240" w:lineRule="auto"/>
      <w:ind w:left="0" w:hanging="2"/>
      <w:jc w:val="right"/>
      <w:rPr>
        <w:color w:val="000000"/>
        <w:sz w:val="24"/>
      </w:rPr>
    </w:pPr>
    <w:r>
      <w:rPr>
        <w:color w:val="000000"/>
        <w:sz w:val="18"/>
        <w:szCs w:val="18"/>
      </w:rPr>
      <w:fldChar w:fldCharType="begin"/>
    </w:r>
    <w:r>
      <w:rPr>
        <w:color w:val="000000"/>
        <w:sz w:val="18"/>
        <w:szCs w:val="18"/>
      </w:rPr>
      <w:instrText>PAGE</w:instrText>
    </w:r>
    <w:r>
      <w:rPr>
        <w:color w:val="000000"/>
        <w:sz w:val="18"/>
        <w:szCs w:val="18"/>
      </w:rPr>
      <w:fldChar w:fldCharType="separate"/>
    </w:r>
    <w:r w:rsidR="00E20B17">
      <w:rPr>
        <w:noProof/>
        <w:color w:val="000000"/>
        <w:sz w:val="18"/>
        <w:szCs w:val="18"/>
      </w:rPr>
      <w:t>120</w:t>
    </w:r>
    <w:r>
      <w:rPr>
        <w:color w:val="000000"/>
        <w:sz w:val="18"/>
        <w:szCs w:val="18"/>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E50D5" w:rsidRDefault="00BE50D5">
    <w:pPr>
      <w:pBdr>
        <w:top w:val="nil"/>
        <w:left w:val="nil"/>
        <w:bottom w:val="nil"/>
        <w:right w:val="nil"/>
        <w:between w:val="nil"/>
      </w:pBdr>
      <w:spacing w:line="240" w:lineRule="auto"/>
      <w:ind w:left="0" w:hanging="2"/>
      <w:rPr>
        <w:rFonts w:ascii="Times New Roman" w:eastAsia="Times New Roman" w:hAnsi="Times New Roman" w:cs="Times New Roman"/>
        <w:color w:val="000000"/>
        <w:sz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D3FEF" w:rsidRDefault="003D3FEF">
      <w:pPr>
        <w:spacing w:line="240" w:lineRule="auto"/>
        <w:ind w:left="0" w:hanging="2"/>
      </w:pPr>
      <w:r>
        <w:separator/>
      </w:r>
    </w:p>
  </w:footnote>
  <w:footnote w:type="continuationSeparator" w:id="0">
    <w:p w:rsidR="003D3FEF" w:rsidRDefault="003D3FEF">
      <w:pPr>
        <w:spacing w:line="240" w:lineRule="auto"/>
        <w:ind w:left="0" w:hanging="2"/>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E50D5" w:rsidRDefault="00BE50D5">
    <w:pPr>
      <w:pBdr>
        <w:top w:val="nil"/>
        <w:left w:val="nil"/>
        <w:bottom w:val="single" w:sz="12" w:space="1" w:color="678C94"/>
        <w:right w:val="nil"/>
        <w:between w:val="nil"/>
      </w:pBdr>
      <w:spacing w:line="240" w:lineRule="auto"/>
      <w:ind w:left="0" w:hanging="2"/>
      <w:rPr>
        <w:color w:val="000000"/>
        <w:sz w:val="18"/>
        <w:szCs w:val="18"/>
      </w:rPr>
    </w:pPr>
    <w:r>
      <w:rPr>
        <w:color w:val="000000"/>
        <w:sz w:val="18"/>
        <w:szCs w:val="18"/>
      </w:rPr>
      <w:t>Стратегія розвитку Червоноградської</w:t>
    </w:r>
    <w:r>
      <w:rPr>
        <w:color w:val="000000"/>
        <w:sz w:val="12"/>
        <w:szCs w:val="12"/>
      </w:rPr>
      <w:t xml:space="preserve"> </w:t>
    </w:r>
    <w:r>
      <w:rPr>
        <w:color w:val="000000"/>
        <w:sz w:val="18"/>
        <w:szCs w:val="18"/>
      </w:rPr>
      <w:t>територіальної громади до 2027 року</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E50D5" w:rsidRDefault="00BE50D5">
    <w:pPr>
      <w:pBdr>
        <w:top w:val="nil"/>
        <w:left w:val="nil"/>
        <w:bottom w:val="single" w:sz="12" w:space="1" w:color="678C94"/>
        <w:right w:val="nil"/>
        <w:between w:val="nil"/>
      </w:pBdr>
      <w:spacing w:line="240" w:lineRule="auto"/>
      <w:ind w:left="0" w:hanging="2"/>
      <w:jc w:val="right"/>
      <w:rPr>
        <w:color w:val="000000"/>
        <w:sz w:val="18"/>
        <w:szCs w:val="18"/>
      </w:rPr>
    </w:pPr>
    <w:r>
      <w:rPr>
        <w:color w:val="000000"/>
        <w:sz w:val="18"/>
        <w:szCs w:val="18"/>
      </w:rPr>
      <w:t>Стратегія розвитку Червоноградської територіальної громади до 2027 року</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E50D5" w:rsidRDefault="00BE50D5">
    <w:pPr>
      <w:pBdr>
        <w:top w:val="nil"/>
        <w:left w:val="nil"/>
        <w:bottom w:val="nil"/>
        <w:right w:val="nil"/>
        <w:between w:val="nil"/>
      </w:pBdr>
      <w:spacing w:line="240" w:lineRule="auto"/>
      <w:ind w:left="0" w:hanging="2"/>
      <w:rPr>
        <w:rFonts w:ascii="Times New Roman" w:eastAsia="Times New Roman" w:hAnsi="Times New Roman" w:cs="Times New Roman"/>
        <w:color w:val="000000"/>
        <w:sz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900F39"/>
    <w:multiLevelType w:val="multilevel"/>
    <w:tmpl w:val="43522632"/>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
    <w:nsid w:val="03E4016D"/>
    <w:multiLevelType w:val="hybridMultilevel"/>
    <w:tmpl w:val="B61E43F2"/>
    <w:lvl w:ilvl="0" w:tplc="0908C5A6">
      <w:start w:val="1"/>
      <w:numFmt w:val="decimal"/>
      <w:lvlText w:val="%1."/>
      <w:lvlJc w:val="left"/>
      <w:pPr>
        <w:tabs>
          <w:tab w:val="num" w:pos="720"/>
        </w:tabs>
        <w:ind w:left="720" w:hanging="360"/>
      </w:pPr>
    </w:lvl>
    <w:lvl w:ilvl="1" w:tplc="0CA436D6" w:tentative="1">
      <w:start w:val="1"/>
      <w:numFmt w:val="decimal"/>
      <w:lvlText w:val="%2."/>
      <w:lvlJc w:val="left"/>
      <w:pPr>
        <w:tabs>
          <w:tab w:val="num" w:pos="1440"/>
        </w:tabs>
        <w:ind w:left="1440" w:hanging="360"/>
      </w:pPr>
    </w:lvl>
    <w:lvl w:ilvl="2" w:tplc="3E6ADEA2" w:tentative="1">
      <w:start w:val="1"/>
      <w:numFmt w:val="decimal"/>
      <w:lvlText w:val="%3."/>
      <w:lvlJc w:val="left"/>
      <w:pPr>
        <w:tabs>
          <w:tab w:val="num" w:pos="2160"/>
        </w:tabs>
        <w:ind w:left="2160" w:hanging="360"/>
      </w:pPr>
    </w:lvl>
    <w:lvl w:ilvl="3" w:tplc="A47E1898" w:tentative="1">
      <w:start w:val="1"/>
      <w:numFmt w:val="decimal"/>
      <w:lvlText w:val="%4."/>
      <w:lvlJc w:val="left"/>
      <w:pPr>
        <w:tabs>
          <w:tab w:val="num" w:pos="2880"/>
        </w:tabs>
        <w:ind w:left="2880" w:hanging="360"/>
      </w:pPr>
    </w:lvl>
    <w:lvl w:ilvl="4" w:tplc="CD640164" w:tentative="1">
      <w:start w:val="1"/>
      <w:numFmt w:val="decimal"/>
      <w:lvlText w:val="%5."/>
      <w:lvlJc w:val="left"/>
      <w:pPr>
        <w:tabs>
          <w:tab w:val="num" w:pos="3600"/>
        </w:tabs>
        <w:ind w:left="3600" w:hanging="360"/>
      </w:pPr>
    </w:lvl>
    <w:lvl w:ilvl="5" w:tplc="B6BE34D8" w:tentative="1">
      <w:start w:val="1"/>
      <w:numFmt w:val="decimal"/>
      <w:lvlText w:val="%6."/>
      <w:lvlJc w:val="left"/>
      <w:pPr>
        <w:tabs>
          <w:tab w:val="num" w:pos="4320"/>
        </w:tabs>
        <w:ind w:left="4320" w:hanging="360"/>
      </w:pPr>
    </w:lvl>
    <w:lvl w:ilvl="6" w:tplc="9ACC0C98" w:tentative="1">
      <w:start w:val="1"/>
      <w:numFmt w:val="decimal"/>
      <w:lvlText w:val="%7."/>
      <w:lvlJc w:val="left"/>
      <w:pPr>
        <w:tabs>
          <w:tab w:val="num" w:pos="5040"/>
        </w:tabs>
        <w:ind w:left="5040" w:hanging="360"/>
      </w:pPr>
    </w:lvl>
    <w:lvl w:ilvl="7" w:tplc="66AC6F9A" w:tentative="1">
      <w:start w:val="1"/>
      <w:numFmt w:val="decimal"/>
      <w:lvlText w:val="%8."/>
      <w:lvlJc w:val="left"/>
      <w:pPr>
        <w:tabs>
          <w:tab w:val="num" w:pos="5760"/>
        </w:tabs>
        <w:ind w:left="5760" w:hanging="360"/>
      </w:pPr>
    </w:lvl>
    <w:lvl w:ilvl="8" w:tplc="05B8C15A" w:tentative="1">
      <w:start w:val="1"/>
      <w:numFmt w:val="decimal"/>
      <w:lvlText w:val="%9."/>
      <w:lvlJc w:val="left"/>
      <w:pPr>
        <w:tabs>
          <w:tab w:val="num" w:pos="6480"/>
        </w:tabs>
        <w:ind w:left="6480" w:hanging="360"/>
      </w:pPr>
    </w:lvl>
  </w:abstractNum>
  <w:abstractNum w:abstractNumId="2">
    <w:nsid w:val="07212C31"/>
    <w:multiLevelType w:val="hybridMultilevel"/>
    <w:tmpl w:val="1BA01702"/>
    <w:lvl w:ilvl="0" w:tplc="27C86E6E">
      <w:numFmt w:val="bullet"/>
      <w:lvlText w:val="-"/>
      <w:lvlJc w:val="left"/>
      <w:pPr>
        <w:ind w:left="306" w:hanging="135"/>
      </w:pPr>
      <w:rPr>
        <w:rFonts w:ascii="Tahoma" w:eastAsia="Tahoma" w:hAnsi="Tahoma" w:cs="Tahoma" w:hint="default"/>
        <w:spacing w:val="0"/>
        <w:w w:val="91"/>
        <w:lang w:val="uk-UA" w:eastAsia="en-US" w:bidi="ar-SA"/>
      </w:rPr>
    </w:lvl>
    <w:lvl w:ilvl="1" w:tplc="E1AE6C94">
      <w:numFmt w:val="bullet"/>
      <w:lvlText w:val="•"/>
      <w:lvlJc w:val="left"/>
      <w:pPr>
        <w:ind w:left="1314" w:hanging="135"/>
      </w:pPr>
      <w:rPr>
        <w:rFonts w:hint="default"/>
        <w:lang w:val="uk-UA" w:eastAsia="en-US" w:bidi="ar-SA"/>
      </w:rPr>
    </w:lvl>
    <w:lvl w:ilvl="2" w:tplc="D73CDBF6">
      <w:numFmt w:val="bullet"/>
      <w:lvlText w:val="•"/>
      <w:lvlJc w:val="left"/>
      <w:pPr>
        <w:ind w:left="2328" w:hanging="135"/>
      </w:pPr>
      <w:rPr>
        <w:rFonts w:hint="default"/>
        <w:lang w:val="uk-UA" w:eastAsia="en-US" w:bidi="ar-SA"/>
      </w:rPr>
    </w:lvl>
    <w:lvl w:ilvl="3" w:tplc="1A348418">
      <w:numFmt w:val="bullet"/>
      <w:lvlText w:val="•"/>
      <w:lvlJc w:val="left"/>
      <w:pPr>
        <w:ind w:left="3343" w:hanging="135"/>
      </w:pPr>
      <w:rPr>
        <w:rFonts w:hint="default"/>
        <w:lang w:val="uk-UA" w:eastAsia="en-US" w:bidi="ar-SA"/>
      </w:rPr>
    </w:lvl>
    <w:lvl w:ilvl="4" w:tplc="F2B25950">
      <w:numFmt w:val="bullet"/>
      <w:lvlText w:val="•"/>
      <w:lvlJc w:val="left"/>
      <w:pPr>
        <w:ind w:left="4357" w:hanging="135"/>
      </w:pPr>
      <w:rPr>
        <w:rFonts w:hint="default"/>
        <w:lang w:val="uk-UA" w:eastAsia="en-US" w:bidi="ar-SA"/>
      </w:rPr>
    </w:lvl>
    <w:lvl w:ilvl="5" w:tplc="BC161DD4">
      <w:numFmt w:val="bullet"/>
      <w:lvlText w:val="•"/>
      <w:lvlJc w:val="left"/>
      <w:pPr>
        <w:ind w:left="5372" w:hanging="135"/>
      </w:pPr>
      <w:rPr>
        <w:rFonts w:hint="default"/>
        <w:lang w:val="uk-UA" w:eastAsia="en-US" w:bidi="ar-SA"/>
      </w:rPr>
    </w:lvl>
    <w:lvl w:ilvl="6" w:tplc="B27849EE">
      <w:numFmt w:val="bullet"/>
      <w:lvlText w:val="•"/>
      <w:lvlJc w:val="left"/>
      <w:pPr>
        <w:ind w:left="6386" w:hanging="135"/>
      </w:pPr>
      <w:rPr>
        <w:rFonts w:hint="default"/>
        <w:lang w:val="uk-UA" w:eastAsia="en-US" w:bidi="ar-SA"/>
      </w:rPr>
    </w:lvl>
    <w:lvl w:ilvl="7" w:tplc="7CCAF486">
      <w:numFmt w:val="bullet"/>
      <w:lvlText w:val="•"/>
      <w:lvlJc w:val="left"/>
      <w:pPr>
        <w:ind w:left="7400" w:hanging="135"/>
      </w:pPr>
      <w:rPr>
        <w:rFonts w:hint="default"/>
        <w:lang w:val="uk-UA" w:eastAsia="en-US" w:bidi="ar-SA"/>
      </w:rPr>
    </w:lvl>
    <w:lvl w:ilvl="8" w:tplc="3D7AF432">
      <w:numFmt w:val="bullet"/>
      <w:lvlText w:val="•"/>
      <w:lvlJc w:val="left"/>
      <w:pPr>
        <w:ind w:left="8415" w:hanging="135"/>
      </w:pPr>
      <w:rPr>
        <w:rFonts w:hint="default"/>
        <w:lang w:val="uk-UA" w:eastAsia="en-US" w:bidi="ar-SA"/>
      </w:rPr>
    </w:lvl>
  </w:abstractNum>
  <w:abstractNum w:abstractNumId="3">
    <w:nsid w:val="0A8F3FA4"/>
    <w:multiLevelType w:val="hybridMultilevel"/>
    <w:tmpl w:val="9438A470"/>
    <w:lvl w:ilvl="0" w:tplc="05A27B02">
      <w:numFmt w:val="bullet"/>
      <w:lvlText w:val="-"/>
      <w:lvlJc w:val="left"/>
      <w:pPr>
        <w:ind w:left="306" w:hanging="135"/>
      </w:pPr>
      <w:rPr>
        <w:rFonts w:ascii="Tahoma" w:eastAsia="Tahoma" w:hAnsi="Tahoma" w:cs="Tahoma" w:hint="default"/>
        <w:b w:val="0"/>
        <w:bCs w:val="0"/>
        <w:i w:val="0"/>
        <w:iCs w:val="0"/>
        <w:spacing w:val="0"/>
        <w:w w:val="91"/>
        <w:sz w:val="22"/>
        <w:szCs w:val="22"/>
        <w:lang w:val="uk-UA" w:eastAsia="en-US" w:bidi="ar-SA"/>
      </w:rPr>
    </w:lvl>
    <w:lvl w:ilvl="1" w:tplc="72825BFC">
      <w:numFmt w:val="bullet"/>
      <w:lvlText w:val="•"/>
      <w:lvlJc w:val="left"/>
      <w:pPr>
        <w:ind w:left="1314" w:hanging="135"/>
      </w:pPr>
      <w:rPr>
        <w:rFonts w:hint="default"/>
        <w:lang w:val="uk-UA" w:eastAsia="en-US" w:bidi="ar-SA"/>
      </w:rPr>
    </w:lvl>
    <w:lvl w:ilvl="2" w:tplc="4A784716">
      <w:numFmt w:val="bullet"/>
      <w:lvlText w:val="•"/>
      <w:lvlJc w:val="left"/>
      <w:pPr>
        <w:ind w:left="2328" w:hanging="135"/>
      </w:pPr>
      <w:rPr>
        <w:rFonts w:hint="default"/>
        <w:lang w:val="uk-UA" w:eastAsia="en-US" w:bidi="ar-SA"/>
      </w:rPr>
    </w:lvl>
    <w:lvl w:ilvl="3" w:tplc="95AEB79E">
      <w:numFmt w:val="bullet"/>
      <w:lvlText w:val="•"/>
      <w:lvlJc w:val="left"/>
      <w:pPr>
        <w:ind w:left="3343" w:hanging="135"/>
      </w:pPr>
      <w:rPr>
        <w:rFonts w:hint="default"/>
        <w:lang w:val="uk-UA" w:eastAsia="en-US" w:bidi="ar-SA"/>
      </w:rPr>
    </w:lvl>
    <w:lvl w:ilvl="4" w:tplc="CA00D8FE">
      <w:numFmt w:val="bullet"/>
      <w:lvlText w:val="•"/>
      <w:lvlJc w:val="left"/>
      <w:pPr>
        <w:ind w:left="4357" w:hanging="135"/>
      </w:pPr>
      <w:rPr>
        <w:rFonts w:hint="default"/>
        <w:lang w:val="uk-UA" w:eastAsia="en-US" w:bidi="ar-SA"/>
      </w:rPr>
    </w:lvl>
    <w:lvl w:ilvl="5" w:tplc="07D4D066">
      <w:numFmt w:val="bullet"/>
      <w:lvlText w:val="•"/>
      <w:lvlJc w:val="left"/>
      <w:pPr>
        <w:ind w:left="5372" w:hanging="135"/>
      </w:pPr>
      <w:rPr>
        <w:rFonts w:hint="default"/>
        <w:lang w:val="uk-UA" w:eastAsia="en-US" w:bidi="ar-SA"/>
      </w:rPr>
    </w:lvl>
    <w:lvl w:ilvl="6" w:tplc="79566B3A">
      <w:numFmt w:val="bullet"/>
      <w:lvlText w:val="•"/>
      <w:lvlJc w:val="left"/>
      <w:pPr>
        <w:ind w:left="6386" w:hanging="135"/>
      </w:pPr>
      <w:rPr>
        <w:rFonts w:hint="default"/>
        <w:lang w:val="uk-UA" w:eastAsia="en-US" w:bidi="ar-SA"/>
      </w:rPr>
    </w:lvl>
    <w:lvl w:ilvl="7" w:tplc="0AEAF912">
      <w:numFmt w:val="bullet"/>
      <w:lvlText w:val="•"/>
      <w:lvlJc w:val="left"/>
      <w:pPr>
        <w:ind w:left="7400" w:hanging="135"/>
      </w:pPr>
      <w:rPr>
        <w:rFonts w:hint="default"/>
        <w:lang w:val="uk-UA" w:eastAsia="en-US" w:bidi="ar-SA"/>
      </w:rPr>
    </w:lvl>
    <w:lvl w:ilvl="8" w:tplc="C4E4FB16">
      <w:numFmt w:val="bullet"/>
      <w:lvlText w:val="•"/>
      <w:lvlJc w:val="left"/>
      <w:pPr>
        <w:ind w:left="8415" w:hanging="135"/>
      </w:pPr>
      <w:rPr>
        <w:rFonts w:hint="default"/>
        <w:lang w:val="uk-UA" w:eastAsia="en-US" w:bidi="ar-SA"/>
      </w:rPr>
    </w:lvl>
  </w:abstractNum>
  <w:abstractNum w:abstractNumId="4">
    <w:nsid w:val="0D05234E"/>
    <w:multiLevelType w:val="hybridMultilevel"/>
    <w:tmpl w:val="3C7CD86E"/>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nsid w:val="0E78515C"/>
    <w:multiLevelType w:val="hybridMultilevel"/>
    <w:tmpl w:val="04D4B49C"/>
    <w:lvl w:ilvl="0" w:tplc="5ED44824">
      <w:numFmt w:val="bullet"/>
      <w:lvlText w:val="-"/>
      <w:lvlJc w:val="left"/>
      <w:pPr>
        <w:ind w:left="306" w:hanging="169"/>
      </w:pPr>
      <w:rPr>
        <w:rFonts w:ascii="Tahoma" w:eastAsia="Tahoma" w:hAnsi="Tahoma" w:cs="Tahoma" w:hint="default"/>
        <w:b w:val="0"/>
        <w:bCs w:val="0"/>
        <w:i w:val="0"/>
        <w:iCs w:val="0"/>
        <w:spacing w:val="0"/>
        <w:w w:val="91"/>
        <w:sz w:val="22"/>
        <w:szCs w:val="22"/>
        <w:lang w:val="uk-UA" w:eastAsia="en-US" w:bidi="ar-SA"/>
      </w:rPr>
    </w:lvl>
    <w:lvl w:ilvl="1" w:tplc="101C748A">
      <w:numFmt w:val="bullet"/>
      <w:lvlText w:val="•"/>
      <w:lvlJc w:val="left"/>
      <w:pPr>
        <w:ind w:left="1314" w:hanging="169"/>
      </w:pPr>
      <w:rPr>
        <w:rFonts w:hint="default"/>
        <w:lang w:val="uk-UA" w:eastAsia="en-US" w:bidi="ar-SA"/>
      </w:rPr>
    </w:lvl>
    <w:lvl w:ilvl="2" w:tplc="689A67BE">
      <w:numFmt w:val="bullet"/>
      <w:lvlText w:val="•"/>
      <w:lvlJc w:val="left"/>
      <w:pPr>
        <w:ind w:left="2328" w:hanging="169"/>
      </w:pPr>
      <w:rPr>
        <w:rFonts w:hint="default"/>
        <w:lang w:val="uk-UA" w:eastAsia="en-US" w:bidi="ar-SA"/>
      </w:rPr>
    </w:lvl>
    <w:lvl w:ilvl="3" w:tplc="72F22AC2">
      <w:numFmt w:val="bullet"/>
      <w:lvlText w:val="•"/>
      <w:lvlJc w:val="left"/>
      <w:pPr>
        <w:ind w:left="3343" w:hanging="169"/>
      </w:pPr>
      <w:rPr>
        <w:rFonts w:hint="default"/>
        <w:lang w:val="uk-UA" w:eastAsia="en-US" w:bidi="ar-SA"/>
      </w:rPr>
    </w:lvl>
    <w:lvl w:ilvl="4" w:tplc="B5342324">
      <w:numFmt w:val="bullet"/>
      <w:lvlText w:val="•"/>
      <w:lvlJc w:val="left"/>
      <w:pPr>
        <w:ind w:left="4357" w:hanging="169"/>
      </w:pPr>
      <w:rPr>
        <w:rFonts w:hint="default"/>
        <w:lang w:val="uk-UA" w:eastAsia="en-US" w:bidi="ar-SA"/>
      </w:rPr>
    </w:lvl>
    <w:lvl w:ilvl="5" w:tplc="7A38494C">
      <w:numFmt w:val="bullet"/>
      <w:lvlText w:val="•"/>
      <w:lvlJc w:val="left"/>
      <w:pPr>
        <w:ind w:left="5372" w:hanging="169"/>
      </w:pPr>
      <w:rPr>
        <w:rFonts w:hint="default"/>
        <w:lang w:val="uk-UA" w:eastAsia="en-US" w:bidi="ar-SA"/>
      </w:rPr>
    </w:lvl>
    <w:lvl w:ilvl="6" w:tplc="52587C8C">
      <w:numFmt w:val="bullet"/>
      <w:lvlText w:val="•"/>
      <w:lvlJc w:val="left"/>
      <w:pPr>
        <w:ind w:left="6386" w:hanging="169"/>
      </w:pPr>
      <w:rPr>
        <w:rFonts w:hint="default"/>
        <w:lang w:val="uk-UA" w:eastAsia="en-US" w:bidi="ar-SA"/>
      </w:rPr>
    </w:lvl>
    <w:lvl w:ilvl="7" w:tplc="A976A27C">
      <w:numFmt w:val="bullet"/>
      <w:lvlText w:val="•"/>
      <w:lvlJc w:val="left"/>
      <w:pPr>
        <w:ind w:left="7400" w:hanging="169"/>
      </w:pPr>
      <w:rPr>
        <w:rFonts w:hint="default"/>
        <w:lang w:val="uk-UA" w:eastAsia="en-US" w:bidi="ar-SA"/>
      </w:rPr>
    </w:lvl>
    <w:lvl w:ilvl="8" w:tplc="0E88BE04">
      <w:numFmt w:val="bullet"/>
      <w:lvlText w:val="•"/>
      <w:lvlJc w:val="left"/>
      <w:pPr>
        <w:ind w:left="8415" w:hanging="169"/>
      </w:pPr>
      <w:rPr>
        <w:rFonts w:hint="default"/>
        <w:lang w:val="uk-UA" w:eastAsia="en-US" w:bidi="ar-SA"/>
      </w:rPr>
    </w:lvl>
  </w:abstractNum>
  <w:abstractNum w:abstractNumId="6">
    <w:nsid w:val="0F9D3C3B"/>
    <w:multiLevelType w:val="hybridMultilevel"/>
    <w:tmpl w:val="D2FC8EBC"/>
    <w:lvl w:ilvl="0" w:tplc="38DCC8E6">
      <w:numFmt w:val="bullet"/>
      <w:lvlText w:val="-"/>
      <w:lvlJc w:val="left"/>
      <w:pPr>
        <w:ind w:left="306" w:hanging="164"/>
      </w:pPr>
      <w:rPr>
        <w:rFonts w:ascii="Times New Roman" w:eastAsia="Times New Roman" w:hAnsi="Times New Roman" w:cs="Times New Roman" w:hint="default"/>
        <w:spacing w:val="0"/>
        <w:w w:val="100"/>
        <w:lang w:val="uk-UA" w:eastAsia="en-US" w:bidi="ar-SA"/>
      </w:rPr>
    </w:lvl>
    <w:lvl w:ilvl="1" w:tplc="92BA56D6">
      <w:numFmt w:val="bullet"/>
      <w:lvlText w:val="•"/>
      <w:lvlJc w:val="left"/>
      <w:pPr>
        <w:ind w:left="1314" w:hanging="164"/>
      </w:pPr>
      <w:rPr>
        <w:rFonts w:hint="default"/>
        <w:lang w:val="uk-UA" w:eastAsia="en-US" w:bidi="ar-SA"/>
      </w:rPr>
    </w:lvl>
    <w:lvl w:ilvl="2" w:tplc="CA3AC1BA">
      <w:numFmt w:val="bullet"/>
      <w:lvlText w:val="•"/>
      <w:lvlJc w:val="left"/>
      <w:pPr>
        <w:ind w:left="2328" w:hanging="164"/>
      </w:pPr>
      <w:rPr>
        <w:rFonts w:hint="default"/>
        <w:lang w:val="uk-UA" w:eastAsia="en-US" w:bidi="ar-SA"/>
      </w:rPr>
    </w:lvl>
    <w:lvl w:ilvl="3" w:tplc="B06491BC">
      <w:numFmt w:val="bullet"/>
      <w:lvlText w:val="•"/>
      <w:lvlJc w:val="left"/>
      <w:pPr>
        <w:ind w:left="3343" w:hanging="164"/>
      </w:pPr>
      <w:rPr>
        <w:rFonts w:hint="default"/>
        <w:lang w:val="uk-UA" w:eastAsia="en-US" w:bidi="ar-SA"/>
      </w:rPr>
    </w:lvl>
    <w:lvl w:ilvl="4" w:tplc="83CCAB16">
      <w:numFmt w:val="bullet"/>
      <w:lvlText w:val="•"/>
      <w:lvlJc w:val="left"/>
      <w:pPr>
        <w:ind w:left="4357" w:hanging="164"/>
      </w:pPr>
      <w:rPr>
        <w:rFonts w:hint="default"/>
        <w:lang w:val="uk-UA" w:eastAsia="en-US" w:bidi="ar-SA"/>
      </w:rPr>
    </w:lvl>
    <w:lvl w:ilvl="5" w:tplc="FB5CB224">
      <w:numFmt w:val="bullet"/>
      <w:lvlText w:val="•"/>
      <w:lvlJc w:val="left"/>
      <w:pPr>
        <w:ind w:left="5372" w:hanging="164"/>
      </w:pPr>
      <w:rPr>
        <w:rFonts w:hint="default"/>
        <w:lang w:val="uk-UA" w:eastAsia="en-US" w:bidi="ar-SA"/>
      </w:rPr>
    </w:lvl>
    <w:lvl w:ilvl="6" w:tplc="9BA49180">
      <w:numFmt w:val="bullet"/>
      <w:lvlText w:val="•"/>
      <w:lvlJc w:val="left"/>
      <w:pPr>
        <w:ind w:left="6386" w:hanging="164"/>
      </w:pPr>
      <w:rPr>
        <w:rFonts w:hint="default"/>
        <w:lang w:val="uk-UA" w:eastAsia="en-US" w:bidi="ar-SA"/>
      </w:rPr>
    </w:lvl>
    <w:lvl w:ilvl="7" w:tplc="88DE4582">
      <w:numFmt w:val="bullet"/>
      <w:lvlText w:val="•"/>
      <w:lvlJc w:val="left"/>
      <w:pPr>
        <w:ind w:left="7400" w:hanging="164"/>
      </w:pPr>
      <w:rPr>
        <w:rFonts w:hint="default"/>
        <w:lang w:val="uk-UA" w:eastAsia="en-US" w:bidi="ar-SA"/>
      </w:rPr>
    </w:lvl>
    <w:lvl w:ilvl="8" w:tplc="DCECE612">
      <w:numFmt w:val="bullet"/>
      <w:lvlText w:val="•"/>
      <w:lvlJc w:val="left"/>
      <w:pPr>
        <w:ind w:left="8415" w:hanging="164"/>
      </w:pPr>
      <w:rPr>
        <w:rFonts w:hint="default"/>
        <w:lang w:val="uk-UA" w:eastAsia="en-US" w:bidi="ar-SA"/>
      </w:rPr>
    </w:lvl>
  </w:abstractNum>
  <w:abstractNum w:abstractNumId="7">
    <w:nsid w:val="100711CD"/>
    <w:multiLevelType w:val="multilevel"/>
    <w:tmpl w:val="3F785848"/>
    <w:lvl w:ilvl="0">
      <w:start w:val="1"/>
      <w:numFmt w:val="bullet"/>
      <w:lvlText w:val="▪"/>
      <w:lvlJc w:val="left"/>
      <w:pPr>
        <w:ind w:left="718" w:hanging="360"/>
      </w:pPr>
      <w:rPr>
        <w:rFonts w:ascii="Noto Sans Symbols" w:eastAsia="Noto Sans Symbols" w:hAnsi="Noto Sans Symbols" w:cs="Noto Sans Symbols"/>
      </w:rPr>
    </w:lvl>
    <w:lvl w:ilvl="1">
      <w:start w:val="1"/>
      <w:numFmt w:val="bullet"/>
      <w:lvlText w:val="o"/>
      <w:lvlJc w:val="left"/>
      <w:pPr>
        <w:ind w:left="1438" w:hanging="360"/>
      </w:pPr>
      <w:rPr>
        <w:rFonts w:ascii="Courier New" w:eastAsia="Courier New" w:hAnsi="Courier New" w:cs="Courier New"/>
      </w:rPr>
    </w:lvl>
    <w:lvl w:ilvl="2">
      <w:start w:val="1"/>
      <w:numFmt w:val="bullet"/>
      <w:lvlText w:val="▪"/>
      <w:lvlJc w:val="left"/>
      <w:pPr>
        <w:ind w:left="2158" w:hanging="360"/>
      </w:pPr>
      <w:rPr>
        <w:rFonts w:ascii="Noto Sans Symbols" w:eastAsia="Noto Sans Symbols" w:hAnsi="Noto Sans Symbols" w:cs="Noto Sans Symbols"/>
      </w:rPr>
    </w:lvl>
    <w:lvl w:ilvl="3">
      <w:start w:val="1"/>
      <w:numFmt w:val="bullet"/>
      <w:lvlText w:val="●"/>
      <w:lvlJc w:val="left"/>
      <w:pPr>
        <w:ind w:left="2878" w:hanging="360"/>
      </w:pPr>
      <w:rPr>
        <w:rFonts w:ascii="Noto Sans Symbols" w:eastAsia="Noto Sans Symbols" w:hAnsi="Noto Sans Symbols" w:cs="Noto Sans Symbols"/>
      </w:rPr>
    </w:lvl>
    <w:lvl w:ilvl="4">
      <w:start w:val="1"/>
      <w:numFmt w:val="bullet"/>
      <w:lvlText w:val="o"/>
      <w:lvlJc w:val="left"/>
      <w:pPr>
        <w:ind w:left="3598" w:hanging="360"/>
      </w:pPr>
      <w:rPr>
        <w:rFonts w:ascii="Courier New" w:eastAsia="Courier New" w:hAnsi="Courier New" w:cs="Courier New"/>
      </w:rPr>
    </w:lvl>
    <w:lvl w:ilvl="5">
      <w:start w:val="1"/>
      <w:numFmt w:val="bullet"/>
      <w:lvlText w:val="▪"/>
      <w:lvlJc w:val="left"/>
      <w:pPr>
        <w:ind w:left="4318" w:hanging="360"/>
      </w:pPr>
      <w:rPr>
        <w:rFonts w:ascii="Noto Sans Symbols" w:eastAsia="Noto Sans Symbols" w:hAnsi="Noto Sans Symbols" w:cs="Noto Sans Symbols"/>
      </w:rPr>
    </w:lvl>
    <w:lvl w:ilvl="6">
      <w:start w:val="1"/>
      <w:numFmt w:val="bullet"/>
      <w:lvlText w:val="●"/>
      <w:lvlJc w:val="left"/>
      <w:pPr>
        <w:ind w:left="5038" w:hanging="360"/>
      </w:pPr>
      <w:rPr>
        <w:rFonts w:ascii="Noto Sans Symbols" w:eastAsia="Noto Sans Symbols" w:hAnsi="Noto Sans Symbols" w:cs="Noto Sans Symbols"/>
      </w:rPr>
    </w:lvl>
    <w:lvl w:ilvl="7">
      <w:start w:val="1"/>
      <w:numFmt w:val="bullet"/>
      <w:lvlText w:val="o"/>
      <w:lvlJc w:val="left"/>
      <w:pPr>
        <w:ind w:left="5758" w:hanging="360"/>
      </w:pPr>
      <w:rPr>
        <w:rFonts w:ascii="Courier New" w:eastAsia="Courier New" w:hAnsi="Courier New" w:cs="Courier New"/>
      </w:rPr>
    </w:lvl>
    <w:lvl w:ilvl="8">
      <w:start w:val="1"/>
      <w:numFmt w:val="bullet"/>
      <w:lvlText w:val="▪"/>
      <w:lvlJc w:val="left"/>
      <w:pPr>
        <w:ind w:left="6478" w:hanging="360"/>
      </w:pPr>
      <w:rPr>
        <w:rFonts w:ascii="Noto Sans Symbols" w:eastAsia="Noto Sans Symbols" w:hAnsi="Noto Sans Symbols" w:cs="Noto Sans Symbols"/>
      </w:rPr>
    </w:lvl>
  </w:abstractNum>
  <w:abstractNum w:abstractNumId="8">
    <w:nsid w:val="11034FEA"/>
    <w:multiLevelType w:val="hybridMultilevel"/>
    <w:tmpl w:val="E2BE1780"/>
    <w:lvl w:ilvl="0" w:tplc="6846D094">
      <w:start w:val="3"/>
      <w:numFmt w:val="bullet"/>
      <w:lvlText w:val="-"/>
      <w:lvlJc w:val="left"/>
      <w:pPr>
        <w:ind w:left="1931" w:hanging="360"/>
      </w:pPr>
      <w:rPr>
        <w:rFonts w:ascii="Times New Roman" w:eastAsia="Times New Roman" w:hAnsi="Times New Roman" w:hint="default"/>
      </w:rPr>
    </w:lvl>
    <w:lvl w:ilvl="1" w:tplc="04090003" w:tentative="1">
      <w:start w:val="1"/>
      <w:numFmt w:val="bullet"/>
      <w:lvlText w:val="o"/>
      <w:lvlJc w:val="left"/>
      <w:pPr>
        <w:ind w:left="2651" w:hanging="360"/>
      </w:pPr>
      <w:rPr>
        <w:rFonts w:ascii="Courier New" w:hAnsi="Courier New" w:hint="default"/>
      </w:rPr>
    </w:lvl>
    <w:lvl w:ilvl="2" w:tplc="04090005" w:tentative="1">
      <w:start w:val="1"/>
      <w:numFmt w:val="bullet"/>
      <w:lvlText w:val=""/>
      <w:lvlJc w:val="left"/>
      <w:pPr>
        <w:ind w:left="3371" w:hanging="360"/>
      </w:pPr>
      <w:rPr>
        <w:rFonts w:ascii="Wingdings" w:hAnsi="Wingdings" w:hint="default"/>
      </w:rPr>
    </w:lvl>
    <w:lvl w:ilvl="3" w:tplc="04090001" w:tentative="1">
      <w:start w:val="1"/>
      <w:numFmt w:val="bullet"/>
      <w:lvlText w:val=""/>
      <w:lvlJc w:val="left"/>
      <w:pPr>
        <w:ind w:left="4091" w:hanging="360"/>
      </w:pPr>
      <w:rPr>
        <w:rFonts w:ascii="Symbol" w:hAnsi="Symbol" w:hint="default"/>
      </w:rPr>
    </w:lvl>
    <w:lvl w:ilvl="4" w:tplc="04090003" w:tentative="1">
      <w:start w:val="1"/>
      <w:numFmt w:val="bullet"/>
      <w:lvlText w:val="o"/>
      <w:lvlJc w:val="left"/>
      <w:pPr>
        <w:ind w:left="4811" w:hanging="360"/>
      </w:pPr>
      <w:rPr>
        <w:rFonts w:ascii="Courier New" w:hAnsi="Courier New" w:hint="default"/>
      </w:rPr>
    </w:lvl>
    <w:lvl w:ilvl="5" w:tplc="04090005" w:tentative="1">
      <w:start w:val="1"/>
      <w:numFmt w:val="bullet"/>
      <w:lvlText w:val=""/>
      <w:lvlJc w:val="left"/>
      <w:pPr>
        <w:ind w:left="5531" w:hanging="360"/>
      </w:pPr>
      <w:rPr>
        <w:rFonts w:ascii="Wingdings" w:hAnsi="Wingdings" w:hint="default"/>
      </w:rPr>
    </w:lvl>
    <w:lvl w:ilvl="6" w:tplc="04090001" w:tentative="1">
      <w:start w:val="1"/>
      <w:numFmt w:val="bullet"/>
      <w:lvlText w:val=""/>
      <w:lvlJc w:val="left"/>
      <w:pPr>
        <w:ind w:left="6251" w:hanging="360"/>
      </w:pPr>
      <w:rPr>
        <w:rFonts w:ascii="Symbol" w:hAnsi="Symbol" w:hint="default"/>
      </w:rPr>
    </w:lvl>
    <w:lvl w:ilvl="7" w:tplc="04090003" w:tentative="1">
      <w:start w:val="1"/>
      <w:numFmt w:val="bullet"/>
      <w:lvlText w:val="o"/>
      <w:lvlJc w:val="left"/>
      <w:pPr>
        <w:ind w:left="6971" w:hanging="360"/>
      </w:pPr>
      <w:rPr>
        <w:rFonts w:ascii="Courier New" w:hAnsi="Courier New" w:hint="default"/>
      </w:rPr>
    </w:lvl>
    <w:lvl w:ilvl="8" w:tplc="04090005" w:tentative="1">
      <w:start w:val="1"/>
      <w:numFmt w:val="bullet"/>
      <w:lvlText w:val=""/>
      <w:lvlJc w:val="left"/>
      <w:pPr>
        <w:ind w:left="7691" w:hanging="360"/>
      </w:pPr>
      <w:rPr>
        <w:rFonts w:ascii="Wingdings" w:hAnsi="Wingdings" w:hint="default"/>
      </w:rPr>
    </w:lvl>
  </w:abstractNum>
  <w:abstractNum w:abstractNumId="9">
    <w:nsid w:val="12DB07BA"/>
    <w:multiLevelType w:val="multilevel"/>
    <w:tmpl w:val="27BCB678"/>
    <w:lvl w:ilvl="0">
      <w:start w:val="1"/>
      <w:numFmt w:val="decimal"/>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10">
    <w:nsid w:val="14AC41EE"/>
    <w:multiLevelType w:val="hybridMultilevel"/>
    <w:tmpl w:val="01AC6BE2"/>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1">
    <w:nsid w:val="14E07CC6"/>
    <w:multiLevelType w:val="hybridMultilevel"/>
    <w:tmpl w:val="1BE0D6D8"/>
    <w:lvl w:ilvl="0" w:tplc="A6626D64">
      <w:numFmt w:val="bullet"/>
      <w:lvlText w:val="–"/>
      <w:lvlJc w:val="left"/>
      <w:pPr>
        <w:ind w:left="2122" w:hanging="250"/>
      </w:pPr>
      <w:rPr>
        <w:rFonts w:ascii="Tahoma" w:eastAsia="Tahoma" w:hAnsi="Tahoma" w:cs="Tahoma" w:hint="default"/>
        <w:b w:val="0"/>
        <w:bCs w:val="0"/>
        <w:i w:val="0"/>
        <w:iCs w:val="0"/>
        <w:spacing w:val="0"/>
        <w:w w:val="102"/>
        <w:sz w:val="22"/>
        <w:szCs w:val="22"/>
        <w:lang w:val="uk-UA" w:eastAsia="en-US" w:bidi="ar-SA"/>
      </w:rPr>
    </w:lvl>
    <w:lvl w:ilvl="1" w:tplc="154E96E6">
      <w:numFmt w:val="bullet"/>
      <w:lvlText w:val="•"/>
      <w:lvlJc w:val="left"/>
      <w:pPr>
        <w:ind w:left="3040" w:hanging="250"/>
      </w:pPr>
      <w:rPr>
        <w:rFonts w:hint="default"/>
        <w:lang w:val="uk-UA" w:eastAsia="en-US" w:bidi="ar-SA"/>
      </w:rPr>
    </w:lvl>
    <w:lvl w:ilvl="2" w:tplc="6F081096">
      <w:numFmt w:val="bullet"/>
      <w:lvlText w:val="•"/>
      <w:lvlJc w:val="left"/>
      <w:pPr>
        <w:ind w:left="3960" w:hanging="250"/>
      </w:pPr>
      <w:rPr>
        <w:rFonts w:hint="default"/>
        <w:lang w:val="uk-UA" w:eastAsia="en-US" w:bidi="ar-SA"/>
      </w:rPr>
    </w:lvl>
    <w:lvl w:ilvl="3" w:tplc="8862B25E">
      <w:numFmt w:val="bullet"/>
      <w:lvlText w:val="•"/>
      <w:lvlJc w:val="left"/>
      <w:pPr>
        <w:ind w:left="4881" w:hanging="250"/>
      </w:pPr>
      <w:rPr>
        <w:rFonts w:hint="default"/>
        <w:lang w:val="uk-UA" w:eastAsia="en-US" w:bidi="ar-SA"/>
      </w:rPr>
    </w:lvl>
    <w:lvl w:ilvl="4" w:tplc="754AF896">
      <w:numFmt w:val="bullet"/>
      <w:lvlText w:val="•"/>
      <w:lvlJc w:val="left"/>
      <w:pPr>
        <w:ind w:left="5801" w:hanging="250"/>
      </w:pPr>
      <w:rPr>
        <w:rFonts w:hint="default"/>
        <w:lang w:val="uk-UA" w:eastAsia="en-US" w:bidi="ar-SA"/>
      </w:rPr>
    </w:lvl>
    <w:lvl w:ilvl="5" w:tplc="1E7CF0AE">
      <w:numFmt w:val="bullet"/>
      <w:lvlText w:val="•"/>
      <w:lvlJc w:val="left"/>
      <w:pPr>
        <w:ind w:left="6722" w:hanging="250"/>
      </w:pPr>
      <w:rPr>
        <w:rFonts w:hint="default"/>
        <w:lang w:val="uk-UA" w:eastAsia="en-US" w:bidi="ar-SA"/>
      </w:rPr>
    </w:lvl>
    <w:lvl w:ilvl="6" w:tplc="D6A631F0">
      <w:numFmt w:val="bullet"/>
      <w:lvlText w:val="•"/>
      <w:lvlJc w:val="left"/>
      <w:pPr>
        <w:ind w:left="7642" w:hanging="250"/>
      </w:pPr>
      <w:rPr>
        <w:rFonts w:hint="default"/>
        <w:lang w:val="uk-UA" w:eastAsia="en-US" w:bidi="ar-SA"/>
      </w:rPr>
    </w:lvl>
    <w:lvl w:ilvl="7" w:tplc="53EAB95E">
      <w:numFmt w:val="bullet"/>
      <w:lvlText w:val="•"/>
      <w:lvlJc w:val="left"/>
      <w:pPr>
        <w:ind w:left="8562" w:hanging="250"/>
      </w:pPr>
      <w:rPr>
        <w:rFonts w:hint="default"/>
        <w:lang w:val="uk-UA" w:eastAsia="en-US" w:bidi="ar-SA"/>
      </w:rPr>
    </w:lvl>
    <w:lvl w:ilvl="8" w:tplc="BEBEF5B0">
      <w:numFmt w:val="bullet"/>
      <w:lvlText w:val="•"/>
      <w:lvlJc w:val="left"/>
      <w:pPr>
        <w:ind w:left="9483" w:hanging="250"/>
      </w:pPr>
      <w:rPr>
        <w:rFonts w:hint="default"/>
        <w:lang w:val="uk-UA" w:eastAsia="en-US" w:bidi="ar-SA"/>
      </w:rPr>
    </w:lvl>
  </w:abstractNum>
  <w:abstractNum w:abstractNumId="12">
    <w:nsid w:val="16050117"/>
    <w:multiLevelType w:val="hybridMultilevel"/>
    <w:tmpl w:val="CE8A2A32"/>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3">
    <w:nsid w:val="1734504F"/>
    <w:multiLevelType w:val="multilevel"/>
    <w:tmpl w:val="566CFDFE"/>
    <w:lvl w:ilvl="0">
      <w:start w:val="1"/>
      <w:numFmt w:val="decimal"/>
      <w:lvlText w:val="%1."/>
      <w:lvlJc w:val="left"/>
      <w:pPr>
        <w:ind w:left="720" w:hanging="360"/>
      </w:pPr>
      <w:rPr>
        <w:b/>
        <w:i w:val="0"/>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4">
    <w:nsid w:val="17804467"/>
    <w:multiLevelType w:val="multilevel"/>
    <w:tmpl w:val="AC4C8B34"/>
    <w:lvl w:ilvl="0">
      <w:start w:val="1"/>
      <w:numFmt w:val="bullet"/>
      <w:lvlText w:val="●"/>
      <w:lvlJc w:val="left"/>
      <w:pPr>
        <w:ind w:left="718" w:hanging="360"/>
      </w:pPr>
      <w:rPr>
        <w:rFonts w:ascii="Noto Sans Symbols" w:eastAsia="Noto Sans Symbols" w:hAnsi="Noto Sans Symbols" w:cs="Noto Sans Symbols"/>
      </w:rPr>
    </w:lvl>
    <w:lvl w:ilvl="1">
      <w:start w:val="1"/>
      <w:numFmt w:val="bullet"/>
      <w:lvlText w:val="o"/>
      <w:lvlJc w:val="left"/>
      <w:pPr>
        <w:ind w:left="1438" w:hanging="360"/>
      </w:pPr>
      <w:rPr>
        <w:rFonts w:ascii="Courier New" w:eastAsia="Courier New" w:hAnsi="Courier New" w:cs="Courier New"/>
      </w:rPr>
    </w:lvl>
    <w:lvl w:ilvl="2">
      <w:start w:val="1"/>
      <w:numFmt w:val="bullet"/>
      <w:lvlText w:val="▪"/>
      <w:lvlJc w:val="left"/>
      <w:pPr>
        <w:ind w:left="2158" w:hanging="360"/>
      </w:pPr>
      <w:rPr>
        <w:rFonts w:ascii="Noto Sans Symbols" w:eastAsia="Noto Sans Symbols" w:hAnsi="Noto Sans Symbols" w:cs="Noto Sans Symbols"/>
      </w:rPr>
    </w:lvl>
    <w:lvl w:ilvl="3">
      <w:start w:val="1"/>
      <w:numFmt w:val="bullet"/>
      <w:lvlText w:val="●"/>
      <w:lvlJc w:val="left"/>
      <w:pPr>
        <w:ind w:left="2878" w:hanging="360"/>
      </w:pPr>
      <w:rPr>
        <w:rFonts w:ascii="Noto Sans Symbols" w:eastAsia="Noto Sans Symbols" w:hAnsi="Noto Sans Symbols" w:cs="Noto Sans Symbols"/>
      </w:rPr>
    </w:lvl>
    <w:lvl w:ilvl="4">
      <w:start w:val="1"/>
      <w:numFmt w:val="bullet"/>
      <w:lvlText w:val="o"/>
      <w:lvlJc w:val="left"/>
      <w:pPr>
        <w:ind w:left="3598" w:hanging="360"/>
      </w:pPr>
      <w:rPr>
        <w:rFonts w:ascii="Courier New" w:eastAsia="Courier New" w:hAnsi="Courier New" w:cs="Courier New"/>
      </w:rPr>
    </w:lvl>
    <w:lvl w:ilvl="5">
      <w:start w:val="1"/>
      <w:numFmt w:val="bullet"/>
      <w:lvlText w:val="▪"/>
      <w:lvlJc w:val="left"/>
      <w:pPr>
        <w:ind w:left="4318" w:hanging="360"/>
      </w:pPr>
      <w:rPr>
        <w:rFonts w:ascii="Noto Sans Symbols" w:eastAsia="Noto Sans Symbols" w:hAnsi="Noto Sans Symbols" w:cs="Noto Sans Symbols"/>
      </w:rPr>
    </w:lvl>
    <w:lvl w:ilvl="6">
      <w:start w:val="1"/>
      <w:numFmt w:val="bullet"/>
      <w:lvlText w:val="●"/>
      <w:lvlJc w:val="left"/>
      <w:pPr>
        <w:ind w:left="5038" w:hanging="360"/>
      </w:pPr>
      <w:rPr>
        <w:rFonts w:ascii="Noto Sans Symbols" w:eastAsia="Noto Sans Symbols" w:hAnsi="Noto Sans Symbols" w:cs="Noto Sans Symbols"/>
      </w:rPr>
    </w:lvl>
    <w:lvl w:ilvl="7">
      <w:start w:val="1"/>
      <w:numFmt w:val="bullet"/>
      <w:lvlText w:val="o"/>
      <w:lvlJc w:val="left"/>
      <w:pPr>
        <w:ind w:left="5758" w:hanging="360"/>
      </w:pPr>
      <w:rPr>
        <w:rFonts w:ascii="Courier New" w:eastAsia="Courier New" w:hAnsi="Courier New" w:cs="Courier New"/>
      </w:rPr>
    </w:lvl>
    <w:lvl w:ilvl="8">
      <w:start w:val="1"/>
      <w:numFmt w:val="bullet"/>
      <w:lvlText w:val="▪"/>
      <w:lvlJc w:val="left"/>
      <w:pPr>
        <w:ind w:left="6478" w:hanging="360"/>
      </w:pPr>
      <w:rPr>
        <w:rFonts w:ascii="Noto Sans Symbols" w:eastAsia="Noto Sans Symbols" w:hAnsi="Noto Sans Symbols" w:cs="Noto Sans Symbols"/>
      </w:rPr>
    </w:lvl>
  </w:abstractNum>
  <w:abstractNum w:abstractNumId="15">
    <w:nsid w:val="1B7D4D7A"/>
    <w:multiLevelType w:val="multilevel"/>
    <w:tmpl w:val="191811CC"/>
    <w:lvl w:ilvl="0">
      <w:start w:val="1"/>
      <w:numFmt w:val="decimal"/>
      <w:lvlText w:val="%1."/>
      <w:lvlJc w:val="left"/>
      <w:pPr>
        <w:ind w:left="1211"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16">
    <w:nsid w:val="1E0966DC"/>
    <w:multiLevelType w:val="multilevel"/>
    <w:tmpl w:val="96860D14"/>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7">
    <w:nsid w:val="1E43230B"/>
    <w:multiLevelType w:val="multilevel"/>
    <w:tmpl w:val="40C4107C"/>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8">
    <w:nsid w:val="21142657"/>
    <w:multiLevelType w:val="hybridMultilevel"/>
    <w:tmpl w:val="1EEED132"/>
    <w:lvl w:ilvl="0" w:tplc="2A10EDB4">
      <w:numFmt w:val="bullet"/>
      <w:lvlText w:val="●"/>
      <w:lvlJc w:val="left"/>
      <w:pPr>
        <w:ind w:left="868" w:hanging="563"/>
      </w:pPr>
      <w:rPr>
        <w:rFonts w:ascii="Tahoma" w:eastAsia="Tahoma" w:hAnsi="Tahoma" w:cs="Tahoma" w:hint="default"/>
        <w:b w:val="0"/>
        <w:bCs w:val="0"/>
        <w:i w:val="0"/>
        <w:iCs w:val="0"/>
        <w:spacing w:val="0"/>
        <w:w w:val="100"/>
        <w:sz w:val="22"/>
        <w:szCs w:val="22"/>
        <w:lang w:val="uk-UA" w:eastAsia="en-US" w:bidi="ar-SA"/>
      </w:rPr>
    </w:lvl>
    <w:lvl w:ilvl="1" w:tplc="B814762A">
      <w:numFmt w:val="bullet"/>
      <w:lvlText w:val="•"/>
      <w:lvlJc w:val="left"/>
      <w:pPr>
        <w:ind w:left="1818" w:hanging="563"/>
      </w:pPr>
      <w:rPr>
        <w:rFonts w:hint="default"/>
        <w:lang w:val="uk-UA" w:eastAsia="en-US" w:bidi="ar-SA"/>
      </w:rPr>
    </w:lvl>
    <w:lvl w:ilvl="2" w:tplc="AB4AD7A8">
      <w:numFmt w:val="bullet"/>
      <w:lvlText w:val="•"/>
      <w:lvlJc w:val="left"/>
      <w:pPr>
        <w:ind w:left="2776" w:hanging="563"/>
      </w:pPr>
      <w:rPr>
        <w:rFonts w:hint="default"/>
        <w:lang w:val="uk-UA" w:eastAsia="en-US" w:bidi="ar-SA"/>
      </w:rPr>
    </w:lvl>
    <w:lvl w:ilvl="3" w:tplc="C0A87F1A">
      <w:numFmt w:val="bullet"/>
      <w:lvlText w:val="•"/>
      <w:lvlJc w:val="left"/>
      <w:pPr>
        <w:ind w:left="3735" w:hanging="563"/>
      </w:pPr>
      <w:rPr>
        <w:rFonts w:hint="default"/>
        <w:lang w:val="uk-UA" w:eastAsia="en-US" w:bidi="ar-SA"/>
      </w:rPr>
    </w:lvl>
    <w:lvl w:ilvl="4" w:tplc="908A758E">
      <w:numFmt w:val="bullet"/>
      <w:lvlText w:val="•"/>
      <w:lvlJc w:val="left"/>
      <w:pPr>
        <w:ind w:left="4693" w:hanging="563"/>
      </w:pPr>
      <w:rPr>
        <w:rFonts w:hint="default"/>
        <w:lang w:val="uk-UA" w:eastAsia="en-US" w:bidi="ar-SA"/>
      </w:rPr>
    </w:lvl>
    <w:lvl w:ilvl="5" w:tplc="4760BE90">
      <w:numFmt w:val="bullet"/>
      <w:lvlText w:val="•"/>
      <w:lvlJc w:val="left"/>
      <w:pPr>
        <w:ind w:left="5652" w:hanging="563"/>
      </w:pPr>
      <w:rPr>
        <w:rFonts w:hint="default"/>
        <w:lang w:val="uk-UA" w:eastAsia="en-US" w:bidi="ar-SA"/>
      </w:rPr>
    </w:lvl>
    <w:lvl w:ilvl="6" w:tplc="0CFEBC06">
      <w:numFmt w:val="bullet"/>
      <w:lvlText w:val="•"/>
      <w:lvlJc w:val="left"/>
      <w:pPr>
        <w:ind w:left="6610" w:hanging="563"/>
      </w:pPr>
      <w:rPr>
        <w:rFonts w:hint="default"/>
        <w:lang w:val="uk-UA" w:eastAsia="en-US" w:bidi="ar-SA"/>
      </w:rPr>
    </w:lvl>
    <w:lvl w:ilvl="7" w:tplc="CB7ABEF8">
      <w:numFmt w:val="bullet"/>
      <w:lvlText w:val="•"/>
      <w:lvlJc w:val="left"/>
      <w:pPr>
        <w:ind w:left="7568" w:hanging="563"/>
      </w:pPr>
      <w:rPr>
        <w:rFonts w:hint="default"/>
        <w:lang w:val="uk-UA" w:eastAsia="en-US" w:bidi="ar-SA"/>
      </w:rPr>
    </w:lvl>
    <w:lvl w:ilvl="8" w:tplc="BB6ED9E8">
      <w:numFmt w:val="bullet"/>
      <w:lvlText w:val="•"/>
      <w:lvlJc w:val="left"/>
      <w:pPr>
        <w:ind w:left="8527" w:hanging="563"/>
      </w:pPr>
      <w:rPr>
        <w:rFonts w:hint="default"/>
        <w:lang w:val="uk-UA" w:eastAsia="en-US" w:bidi="ar-SA"/>
      </w:rPr>
    </w:lvl>
  </w:abstractNum>
  <w:abstractNum w:abstractNumId="19">
    <w:nsid w:val="23617719"/>
    <w:multiLevelType w:val="multilevel"/>
    <w:tmpl w:val="A0FC5970"/>
    <w:lvl w:ilvl="0">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
    <w:nsid w:val="2623459E"/>
    <w:multiLevelType w:val="hybridMultilevel"/>
    <w:tmpl w:val="EDF2FAD4"/>
    <w:lvl w:ilvl="0" w:tplc="04220005">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1">
    <w:nsid w:val="2642710B"/>
    <w:multiLevelType w:val="multilevel"/>
    <w:tmpl w:val="EC0409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26E2584E"/>
    <w:multiLevelType w:val="multilevel"/>
    <w:tmpl w:val="03540754"/>
    <w:lvl w:ilvl="0">
      <w:start w:val="1"/>
      <w:numFmt w:val="bullet"/>
      <w:lvlText w:val="▪"/>
      <w:lvlJc w:val="left"/>
      <w:pPr>
        <w:ind w:left="718" w:hanging="360"/>
      </w:pPr>
      <w:rPr>
        <w:rFonts w:ascii="Noto Sans Symbols" w:eastAsia="Noto Sans Symbols" w:hAnsi="Noto Sans Symbols" w:cs="Noto Sans Symbols"/>
      </w:rPr>
    </w:lvl>
    <w:lvl w:ilvl="1">
      <w:start w:val="1"/>
      <w:numFmt w:val="bullet"/>
      <w:lvlText w:val="o"/>
      <w:lvlJc w:val="left"/>
      <w:pPr>
        <w:ind w:left="1438" w:hanging="360"/>
      </w:pPr>
      <w:rPr>
        <w:rFonts w:ascii="Courier New" w:eastAsia="Courier New" w:hAnsi="Courier New" w:cs="Courier New"/>
      </w:rPr>
    </w:lvl>
    <w:lvl w:ilvl="2">
      <w:start w:val="1"/>
      <w:numFmt w:val="bullet"/>
      <w:lvlText w:val="▪"/>
      <w:lvlJc w:val="left"/>
      <w:pPr>
        <w:ind w:left="2158" w:hanging="360"/>
      </w:pPr>
      <w:rPr>
        <w:rFonts w:ascii="Noto Sans Symbols" w:eastAsia="Noto Sans Symbols" w:hAnsi="Noto Sans Symbols" w:cs="Noto Sans Symbols"/>
      </w:rPr>
    </w:lvl>
    <w:lvl w:ilvl="3">
      <w:start w:val="1"/>
      <w:numFmt w:val="bullet"/>
      <w:lvlText w:val="●"/>
      <w:lvlJc w:val="left"/>
      <w:pPr>
        <w:ind w:left="2878" w:hanging="360"/>
      </w:pPr>
      <w:rPr>
        <w:rFonts w:ascii="Noto Sans Symbols" w:eastAsia="Noto Sans Symbols" w:hAnsi="Noto Sans Symbols" w:cs="Noto Sans Symbols"/>
      </w:rPr>
    </w:lvl>
    <w:lvl w:ilvl="4">
      <w:start w:val="1"/>
      <w:numFmt w:val="bullet"/>
      <w:lvlText w:val="o"/>
      <w:lvlJc w:val="left"/>
      <w:pPr>
        <w:ind w:left="3598" w:hanging="360"/>
      </w:pPr>
      <w:rPr>
        <w:rFonts w:ascii="Courier New" w:eastAsia="Courier New" w:hAnsi="Courier New" w:cs="Courier New"/>
      </w:rPr>
    </w:lvl>
    <w:lvl w:ilvl="5">
      <w:start w:val="1"/>
      <w:numFmt w:val="bullet"/>
      <w:lvlText w:val="▪"/>
      <w:lvlJc w:val="left"/>
      <w:pPr>
        <w:ind w:left="4318" w:hanging="360"/>
      </w:pPr>
      <w:rPr>
        <w:rFonts w:ascii="Noto Sans Symbols" w:eastAsia="Noto Sans Symbols" w:hAnsi="Noto Sans Symbols" w:cs="Noto Sans Symbols"/>
      </w:rPr>
    </w:lvl>
    <w:lvl w:ilvl="6">
      <w:start w:val="1"/>
      <w:numFmt w:val="bullet"/>
      <w:lvlText w:val="●"/>
      <w:lvlJc w:val="left"/>
      <w:pPr>
        <w:ind w:left="5038" w:hanging="360"/>
      </w:pPr>
      <w:rPr>
        <w:rFonts w:ascii="Noto Sans Symbols" w:eastAsia="Noto Sans Symbols" w:hAnsi="Noto Sans Symbols" w:cs="Noto Sans Symbols"/>
      </w:rPr>
    </w:lvl>
    <w:lvl w:ilvl="7">
      <w:start w:val="1"/>
      <w:numFmt w:val="bullet"/>
      <w:lvlText w:val="o"/>
      <w:lvlJc w:val="left"/>
      <w:pPr>
        <w:ind w:left="5758" w:hanging="360"/>
      </w:pPr>
      <w:rPr>
        <w:rFonts w:ascii="Courier New" w:eastAsia="Courier New" w:hAnsi="Courier New" w:cs="Courier New"/>
      </w:rPr>
    </w:lvl>
    <w:lvl w:ilvl="8">
      <w:start w:val="1"/>
      <w:numFmt w:val="bullet"/>
      <w:lvlText w:val="▪"/>
      <w:lvlJc w:val="left"/>
      <w:pPr>
        <w:ind w:left="6478" w:hanging="360"/>
      </w:pPr>
      <w:rPr>
        <w:rFonts w:ascii="Noto Sans Symbols" w:eastAsia="Noto Sans Symbols" w:hAnsi="Noto Sans Symbols" w:cs="Noto Sans Symbols"/>
      </w:rPr>
    </w:lvl>
  </w:abstractNum>
  <w:abstractNum w:abstractNumId="23">
    <w:nsid w:val="2AF231A2"/>
    <w:multiLevelType w:val="hybridMultilevel"/>
    <w:tmpl w:val="C4E03C78"/>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4">
    <w:nsid w:val="2C50348F"/>
    <w:multiLevelType w:val="hybridMultilevel"/>
    <w:tmpl w:val="29805982"/>
    <w:lvl w:ilvl="0" w:tplc="8FBEF68E">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5">
    <w:nsid w:val="2EA83106"/>
    <w:multiLevelType w:val="hybridMultilevel"/>
    <w:tmpl w:val="EC2A92E4"/>
    <w:lvl w:ilvl="0" w:tplc="A15CC4C8">
      <w:numFmt w:val="bullet"/>
      <w:lvlText w:val="–"/>
      <w:lvlJc w:val="left"/>
      <w:pPr>
        <w:ind w:left="306" w:hanging="193"/>
      </w:pPr>
      <w:rPr>
        <w:rFonts w:ascii="Tahoma" w:eastAsia="Tahoma" w:hAnsi="Tahoma" w:cs="Tahoma" w:hint="default"/>
        <w:spacing w:val="0"/>
        <w:w w:val="102"/>
        <w:lang w:val="uk-UA" w:eastAsia="en-US" w:bidi="ar-SA"/>
      </w:rPr>
    </w:lvl>
    <w:lvl w:ilvl="1" w:tplc="C0F4046A">
      <w:numFmt w:val="bullet"/>
      <w:lvlText w:val="•"/>
      <w:lvlJc w:val="left"/>
      <w:pPr>
        <w:ind w:left="1314" w:hanging="193"/>
      </w:pPr>
      <w:rPr>
        <w:rFonts w:hint="default"/>
        <w:lang w:val="uk-UA" w:eastAsia="en-US" w:bidi="ar-SA"/>
      </w:rPr>
    </w:lvl>
    <w:lvl w:ilvl="2" w:tplc="AFEA2D30">
      <w:numFmt w:val="bullet"/>
      <w:lvlText w:val="•"/>
      <w:lvlJc w:val="left"/>
      <w:pPr>
        <w:ind w:left="2328" w:hanging="193"/>
      </w:pPr>
      <w:rPr>
        <w:rFonts w:hint="default"/>
        <w:lang w:val="uk-UA" w:eastAsia="en-US" w:bidi="ar-SA"/>
      </w:rPr>
    </w:lvl>
    <w:lvl w:ilvl="3" w:tplc="F7DA16FA">
      <w:numFmt w:val="bullet"/>
      <w:lvlText w:val="•"/>
      <w:lvlJc w:val="left"/>
      <w:pPr>
        <w:ind w:left="3343" w:hanging="193"/>
      </w:pPr>
      <w:rPr>
        <w:rFonts w:hint="default"/>
        <w:lang w:val="uk-UA" w:eastAsia="en-US" w:bidi="ar-SA"/>
      </w:rPr>
    </w:lvl>
    <w:lvl w:ilvl="4" w:tplc="F25C3288">
      <w:numFmt w:val="bullet"/>
      <w:lvlText w:val="•"/>
      <w:lvlJc w:val="left"/>
      <w:pPr>
        <w:ind w:left="4357" w:hanging="193"/>
      </w:pPr>
      <w:rPr>
        <w:rFonts w:hint="default"/>
        <w:lang w:val="uk-UA" w:eastAsia="en-US" w:bidi="ar-SA"/>
      </w:rPr>
    </w:lvl>
    <w:lvl w:ilvl="5" w:tplc="D2547162">
      <w:numFmt w:val="bullet"/>
      <w:lvlText w:val="•"/>
      <w:lvlJc w:val="left"/>
      <w:pPr>
        <w:ind w:left="5372" w:hanging="193"/>
      </w:pPr>
      <w:rPr>
        <w:rFonts w:hint="default"/>
        <w:lang w:val="uk-UA" w:eastAsia="en-US" w:bidi="ar-SA"/>
      </w:rPr>
    </w:lvl>
    <w:lvl w:ilvl="6" w:tplc="3FA8644A">
      <w:numFmt w:val="bullet"/>
      <w:lvlText w:val="•"/>
      <w:lvlJc w:val="left"/>
      <w:pPr>
        <w:ind w:left="6386" w:hanging="193"/>
      </w:pPr>
      <w:rPr>
        <w:rFonts w:hint="default"/>
        <w:lang w:val="uk-UA" w:eastAsia="en-US" w:bidi="ar-SA"/>
      </w:rPr>
    </w:lvl>
    <w:lvl w:ilvl="7" w:tplc="F7B692E2">
      <w:numFmt w:val="bullet"/>
      <w:lvlText w:val="•"/>
      <w:lvlJc w:val="left"/>
      <w:pPr>
        <w:ind w:left="7400" w:hanging="193"/>
      </w:pPr>
      <w:rPr>
        <w:rFonts w:hint="default"/>
        <w:lang w:val="uk-UA" w:eastAsia="en-US" w:bidi="ar-SA"/>
      </w:rPr>
    </w:lvl>
    <w:lvl w:ilvl="8" w:tplc="8026AF68">
      <w:numFmt w:val="bullet"/>
      <w:lvlText w:val="•"/>
      <w:lvlJc w:val="left"/>
      <w:pPr>
        <w:ind w:left="8415" w:hanging="193"/>
      </w:pPr>
      <w:rPr>
        <w:rFonts w:hint="default"/>
        <w:lang w:val="uk-UA" w:eastAsia="en-US" w:bidi="ar-SA"/>
      </w:rPr>
    </w:lvl>
  </w:abstractNum>
  <w:abstractNum w:abstractNumId="26">
    <w:nsid w:val="37B26C41"/>
    <w:multiLevelType w:val="hybridMultilevel"/>
    <w:tmpl w:val="B434D868"/>
    <w:lvl w:ilvl="0" w:tplc="BE86D51E">
      <w:numFmt w:val="bullet"/>
      <w:lvlText w:val="-"/>
      <w:lvlJc w:val="left"/>
      <w:pPr>
        <w:ind w:left="306" w:hanging="159"/>
      </w:pPr>
      <w:rPr>
        <w:rFonts w:ascii="Tahoma" w:eastAsia="Tahoma" w:hAnsi="Tahoma" w:cs="Tahoma" w:hint="default"/>
        <w:b w:val="0"/>
        <w:bCs w:val="0"/>
        <w:i w:val="0"/>
        <w:iCs w:val="0"/>
        <w:spacing w:val="0"/>
        <w:w w:val="91"/>
        <w:sz w:val="22"/>
        <w:szCs w:val="22"/>
        <w:lang w:val="uk-UA" w:eastAsia="en-US" w:bidi="ar-SA"/>
      </w:rPr>
    </w:lvl>
    <w:lvl w:ilvl="1" w:tplc="8FBEDADA">
      <w:numFmt w:val="bullet"/>
      <w:lvlText w:val="•"/>
      <w:lvlJc w:val="left"/>
      <w:pPr>
        <w:ind w:left="1314" w:hanging="159"/>
      </w:pPr>
      <w:rPr>
        <w:rFonts w:hint="default"/>
        <w:lang w:val="uk-UA" w:eastAsia="en-US" w:bidi="ar-SA"/>
      </w:rPr>
    </w:lvl>
    <w:lvl w:ilvl="2" w:tplc="753C118C">
      <w:numFmt w:val="bullet"/>
      <w:lvlText w:val="•"/>
      <w:lvlJc w:val="left"/>
      <w:pPr>
        <w:ind w:left="2328" w:hanging="159"/>
      </w:pPr>
      <w:rPr>
        <w:rFonts w:hint="default"/>
        <w:lang w:val="uk-UA" w:eastAsia="en-US" w:bidi="ar-SA"/>
      </w:rPr>
    </w:lvl>
    <w:lvl w:ilvl="3" w:tplc="7700953E">
      <w:numFmt w:val="bullet"/>
      <w:lvlText w:val="•"/>
      <w:lvlJc w:val="left"/>
      <w:pPr>
        <w:ind w:left="3343" w:hanging="159"/>
      </w:pPr>
      <w:rPr>
        <w:rFonts w:hint="default"/>
        <w:lang w:val="uk-UA" w:eastAsia="en-US" w:bidi="ar-SA"/>
      </w:rPr>
    </w:lvl>
    <w:lvl w:ilvl="4" w:tplc="D0689D8E">
      <w:numFmt w:val="bullet"/>
      <w:lvlText w:val="•"/>
      <w:lvlJc w:val="left"/>
      <w:pPr>
        <w:ind w:left="4357" w:hanging="159"/>
      </w:pPr>
      <w:rPr>
        <w:rFonts w:hint="default"/>
        <w:lang w:val="uk-UA" w:eastAsia="en-US" w:bidi="ar-SA"/>
      </w:rPr>
    </w:lvl>
    <w:lvl w:ilvl="5" w:tplc="E69ED07C">
      <w:numFmt w:val="bullet"/>
      <w:lvlText w:val="•"/>
      <w:lvlJc w:val="left"/>
      <w:pPr>
        <w:ind w:left="5372" w:hanging="159"/>
      </w:pPr>
      <w:rPr>
        <w:rFonts w:hint="default"/>
        <w:lang w:val="uk-UA" w:eastAsia="en-US" w:bidi="ar-SA"/>
      </w:rPr>
    </w:lvl>
    <w:lvl w:ilvl="6" w:tplc="AFE20B62">
      <w:numFmt w:val="bullet"/>
      <w:lvlText w:val="•"/>
      <w:lvlJc w:val="left"/>
      <w:pPr>
        <w:ind w:left="6386" w:hanging="159"/>
      </w:pPr>
      <w:rPr>
        <w:rFonts w:hint="default"/>
        <w:lang w:val="uk-UA" w:eastAsia="en-US" w:bidi="ar-SA"/>
      </w:rPr>
    </w:lvl>
    <w:lvl w:ilvl="7" w:tplc="2EA85D1E">
      <w:numFmt w:val="bullet"/>
      <w:lvlText w:val="•"/>
      <w:lvlJc w:val="left"/>
      <w:pPr>
        <w:ind w:left="7400" w:hanging="159"/>
      </w:pPr>
      <w:rPr>
        <w:rFonts w:hint="default"/>
        <w:lang w:val="uk-UA" w:eastAsia="en-US" w:bidi="ar-SA"/>
      </w:rPr>
    </w:lvl>
    <w:lvl w:ilvl="8" w:tplc="E2A0D922">
      <w:numFmt w:val="bullet"/>
      <w:lvlText w:val="•"/>
      <w:lvlJc w:val="left"/>
      <w:pPr>
        <w:ind w:left="8415" w:hanging="159"/>
      </w:pPr>
      <w:rPr>
        <w:rFonts w:hint="default"/>
        <w:lang w:val="uk-UA" w:eastAsia="en-US" w:bidi="ar-SA"/>
      </w:rPr>
    </w:lvl>
  </w:abstractNum>
  <w:abstractNum w:abstractNumId="27">
    <w:nsid w:val="3B3C2BA0"/>
    <w:multiLevelType w:val="hybridMultilevel"/>
    <w:tmpl w:val="8BDA9D86"/>
    <w:lvl w:ilvl="0" w:tplc="04220005">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8">
    <w:nsid w:val="3C9D2519"/>
    <w:multiLevelType w:val="multilevel"/>
    <w:tmpl w:val="F78AFDC8"/>
    <w:lvl w:ilvl="0">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9">
    <w:nsid w:val="3ED52511"/>
    <w:multiLevelType w:val="multilevel"/>
    <w:tmpl w:val="5A001446"/>
    <w:lvl w:ilvl="0">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0">
    <w:nsid w:val="43A84773"/>
    <w:multiLevelType w:val="multilevel"/>
    <w:tmpl w:val="759678DC"/>
    <w:lvl w:ilvl="0">
      <w:start w:val="1"/>
      <w:numFmt w:val="bullet"/>
      <w:lvlText w:val="▪"/>
      <w:lvlJc w:val="left"/>
      <w:pPr>
        <w:ind w:left="718" w:hanging="360"/>
      </w:pPr>
      <w:rPr>
        <w:rFonts w:ascii="Noto Sans Symbols" w:eastAsia="Noto Sans Symbols" w:hAnsi="Noto Sans Symbols" w:cs="Noto Sans Symbols"/>
      </w:rPr>
    </w:lvl>
    <w:lvl w:ilvl="1">
      <w:start w:val="1"/>
      <w:numFmt w:val="bullet"/>
      <w:lvlText w:val="o"/>
      <w:lvlJc w:val="left"/>
      <w:pPr>
        <w:ind w:left="1438" w:hanging="360"/>
      </w:pPr>
      <w:rPr>
        <w:rFonts w:ascii="Courier New" w:eastAsia="Courier New" w:hAnsi="Courier New" w:cs="Courier New"/>
      </w:rPr>
    </w:lvl>
    <w:lvl w:ilvl="2">
      <w:start w:val="1"/>
      <w:numFmt w:val="bullet"/>
      <w:lvlText w:val="▪"/>
      <w:lvlJc w:val="left"/>
      <w:pPr>
        <w:ind w:left="2158" w:hanging="360"/>
      </w:pPr>
      <w:rPr>
        <w:rFonts w:ascii="Noto Sans Symbols" w:eastAsia="Noto Sans Symbols" w:hAnsi="Noto Sans Symbols" w:cs="Noto Sans Symbols"/>
      </w:rPr>
    </w:lvl>
    <w:lvl w:ilvl="3">
      <w:start w:val="1"/>
      <w:numFmt w:val="bullet"/>
      <w:lvlText w:val="●"/>
      <w:lvlJc w:val="left"/>
      <w:pPr>
        <w:ind w:left="2878" w:hanging="360"/>
      </w:pPr>
      <w:rPr>
        <w:rFonts w:ascii="Noto Sans Symbols" w:eastAsia="Noto Sans Symbols" w:hAnsi="Noto Sans Symbols" w:cs="Noto Sans Symbols"/>
      </w:rPr>
    </w:lvl>
    <w:lvl w:ilvl="4">
      <w:start w:val="1"/>
      <w:numFmt w:val="bullet"/>
      <w:lvlText w:val="o"/>
      <w:lvlJc w:val="left"/>
      <w:pPr>
        <w:ind w:left="3598" w:hanging="360"/>
      </w:pPr>
      <w:rPr>
        <w:rFonts w:ascii="Courier New" w:eastAsia="Courier New" w:hAnsi="Courier New" w:cs="Courier New"/>
      </w:rPr>
    </w:lvl>
    <w:lvl w:ilvl="5">
      <w:start w:val="1"/>
      <w:numFmt w:val="bullet"/>
      <w:lvlText w:val="▪"/>
      <w:lvlJc w:val="left"/>
      <w:pPr>
        <w:ind w:left="4318" w:hanging="360"/>
      </w:pPr>
      <w:rPr>
        <w:rFonts w:ascii="Noto Sans Symbols" w:eastAsia="Noto Sans Symbols" w:hAnsi="Noto Sans Symbols" w:cs="Noto Sans Symbols"/>
      </w:rPr>
    </w:lvl>
    <w:lvl w:ilvl="6">
      <w:start w:val="1"/>
      <w:numFmt w:val="bullet"/>
      <w:lvlText w:val="●"/>
      <w:lvlJc w:val="left"/>
      <w:pPr>
        <w:ind w:left="5038" w:hanging="360"/>
      </w:pPr>
      <w:rPr>
        <w:rFonts w:ascii="Noto Sans Symbols" w:eastAsia="Noto Sans Symbols" w:hAnsi="Noto Sans Symbols" w:cs="Noto Sans Symbols"/>
      </w:rPr>
    </w:lvl>
    <w:lvl w:ilvl="7">
      <w:start w:val="1"/>
      <w:numFmt w:val="bullet"/>
      <w:lvlText w:val="o"/>
      <w:lvlJc w:val="left"/>
      <w:pPr>
        <w:ind w:left="5758" w:hanging="360"/>
      </w:pPr>
      <w:rPr>
        <w:rFonts w:ascii="Courier New" w:eastAsia="Courier New" w:hAnsi="Courier New" w:cs="Courier New"/>
      </w:rPr>
    </w:lvl>
    <w:lvl w:ilvl="8">
      <w:start w:val="1"/>
      <w:numFmt w:val="bullet"/>
      <w:lvlText w:val="▪"/>
      <w:lvlJc w:val="left"/>
      <w:pPr>
        <w:ind w:left="6478" w:hanging="360"/>
      </w:pPr>
      <w:rPr>
        <w:rFonts w:ascii="Noto Sans Symbols" w:eastAsia="Noto Sans Symbols" w:hAnsi="Noto Sans Symbols" w:cs="Noto Sans Symbols"/>
      </w:rPr>
    </w:lvl>
  </w:abstractNum>
  <w:abstractNum w:abstractNumId="31">
    <w:nsid w:val="492F6038"/>
    <w:multiLevelType w:val="hybridMultilevel"/>
    <w:tmpl w:val="44F6E38E"/>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2">
    <w:nsid w:val="49A453F2"/>
    <w:multiLevelType w:val="hybridMultilevel"/>
    <w:tmpl w:val="4400159E"/>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3">
    <w:nsid w:val="4A5568AE"/>
    <w:multiLevelType w:val="hybridMultilevel"/>
    <w:tmpl w:val="39D4FFA8"/>
    <w:lvl w:ilvl="0" w:tplc="5A82AE9E">
      <w:start w:val="1"/>
      <w:numFmt w:val="decimal"/>
      <w:lvlText w:val="%1."/>
      <w:lvlJc w:val="left"/>
      <w:pPr>
        <w:ind w:left="1093" w:hanging="250"/>
      </w:pPr>
      <w:rPr>
        <w:rFonts w:ascii="Tahoma" w:eastAsia="Tahoma" w:hAnsi="Tahoma" w:cs="Tahoma" w:hint="default"/>
        <w:b w:val="0"/>
        <w:bCs w:val="0"/>
        <w:i w:val="0"/>
        <w:iCs w:val="0"/>
        <w:spacing w:val="0"/>
        <w:w w:val="92"/>
        <w:sz w:val="22"/>
        <w:szCs w:val="22"/>
        <w:lang w:val="uk-UA" w:eastAsia="en-US" w:bidi="ar-SA"/>
      </w:rPr>
    </w:lvl>
    <w:lvl w:ilvl="1" w:tplc="60145736">
      <w:numFmt w:val="bullet"/>
      <w:lvlText w:val="•"/>
      <w:lvlJc w:val="left"/>
      <w:pPr>
        <w:ind w:left="2034" w:hanging="250"/>
      </w:pPr>
      <w:rPr>
        <w:rFonts w:hint="default"/>
        <w:lang w:val="uk-UA" w:eastAsia="en-US" w:bidi="ar-SA"/>
      </w:rPr>
    </w:lvl>
    <w:lvl w:ilvl="2" w:tplc="04B85388">
      <w:numFmt w:val="bullet"/>
      <w:lvlText w:val="•"/>
      <w:lvlJc w:val="left"/>
      <w:pPr>
        <w:ind w:left="2968" w:hanging="250"/>
      </w:pPr>
      <w:rPr>
        <w:rFonts w:hint="default"/>
        <w:lang w:val="uk-UA" w:eastAsia="en-US" w:bidi="ar-SA"/>
      </w:rPr>
    </w:lvl>
    <w:lvl w:ilvl="3" w:tplc="F90006BE">
      <w:numFmt w:val="bullet"/>
      <w:lvlText w:val="•"/>
      <w:lvlJc w:val="left"/>
      <w:pPr>
        <w:ind w:left="3903" w:hanging="250"/>
      </w:pPr>
      <w:rPr>
        <w:rFonts w:hint="default"/>
        <w:lang w:val="uk-UA" w:eastAsia="en-US" w:bidi="ar-SA"/>
      </w:rPr>
    </w:lvl>
    <w:lvl w:ilvl="4" w:tplc="02A86778">
      <w:numFmt w:val="bullet"/>
      <w:lvlText w:val="•"/>
      <w:lvlJc w:val="left"/>
      <w:pPr>
        <w:ind w:left="4837" w:hanging="250"/>
      </w:pPr>
      <w:rPr>
        <w:rFonts w:hint="default"/>
        <w:lang w:val="uk-UA" w:eastAsia="en-US" w:bidi="ar-SA"/>
      </w:rPr>
    </w:lvl>
    <w:lvl w:ilvl="5" w:tplc="FD4846D2">
      <w:numFmt w:val="bullet"/>
      <w:lvlText w:val="•"/>
      <w:lvlJc w:val="left"/>
      <w:pPr>
        <w:ind w:left="5772" w:hanging="250"/>
      </w:pPr>
      <w:rPr>
        <w:rFonts w:hint="default"/>
        <w:lang w:val="uk-UA" w:eastAsia="en-US" w:bidi="ar-SA"/>
      </w:rPr>
    </w:lvl>
    <w:lvl w:ilvl="6" w:tplc="5B86756C">
      <w:numFmt w:val="bullet"/>
      <w:lvlText w:val="•"/>
      <w:lvlJc w:val="left"/>
      <w:pPr>
        <w:ind w:left="6706" w:hanging="250"/>
      </w:pPr>
      <w:rPr>
        <w:rFonts w:hint="default"/>
        <w:lang w:val="uk-UA" w:eastAsia="en-US" w:bidi="ar-SA"/>
      </w:rPr>
    </w:lvl>
    <w:lvl w:ilvl="7" w:tplc="4426C68E">
      <w:numFmt w:val="bullet"/>
      <w:lvlText w:val="•"/>
      <w:lvlJc w:val="left"/>
      <w:pPr>
        <w:ind w:left="7640" w:hanging="250"/>
      </w:pPr>
      <w:rPr>
        <w:rFonts w:hint="default"/>
        <w:lang w:val="uk-UA" w:eastAsia="en-US" w:bidi="ar-SA"/>
      </w:rPr>
    </w:lvl>
    <w:lvl w:ilvl="8" w:tplc="EA647BB4">
      <w:numFmt w:val="bullet"/>
      <w:lvlText w:val="•"/>
      <w:lvlJc w:val="left"/>
      <w:pPr>
        <w:ind w:left="8575" w:hanging="250"/>
      </w:pPr>
      <w:rPr>
        <w:rFonts w:hint="default"/>
        <w:lang w:val="uk-UA" w:eastAsia="en-US" w:bidi="ar-SA"/>
      </w:rPr>
    </w:lvl>
  </w:abstractNum>
  <w:abstractNum w:abstractNumId="34">
    <w:nsid w:val="4AEB68F8"/>
    <w:multiLevelType w:val="multilevel"/>
    <w:tmpl w:val="7438F80A"/>
    <w:lvl w:ilvl="0">
      <w:start w:val="1"/>
      <w:numFmt w:val="decimal"/>
      <w:pStyle w:val="a"/>
      <w:lvlText w:val="%1."/>
      <w:lvlJc w:val="left"/>
      <w:pPr>
        <w:ind w:left="360" w:hanging="360"/>
      </w:pPr>
      <w:rPr>
        <w:b w:val="0"/>
        <w:i w:val="0"/>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35">
    <w:nsid w:val="4AFB53FF"/>
    <w:multiLevelType w:val="multilevel"/>
    <w:tmpl w:val="4F8ACD12"/>
    <w:lvl w:ilvl="0">
      <w:start w:val="1"/>
      <w:numFmt w:val="bullet"/>
      <w:lvlText w:val="▪"/>
      <w:lvlJc w:val="left"/>
      <w:pPr>
        <w:ind w:left="718" w:hanging="360"/>
      </w:pPr>
      <w:rPr>
        <w:rFonts w:ascii="Noto Sans Symbols" w:eastAsia="Noto Sans Symbols" w:hAnsi="Noto Sans Symbols" w:cs="Noto Sans Symbols"/>
      </w:rPr>
    </w:lvl>
    <w:lvl w:ilvl="1">
      <w:start w:val="1"/>
      <w:numFmt w:val="bullet"/>
      <w:lvlText w:val="o"/>
      <w:lvlJc w:val="left"/>
      <w:pPr>
        <w:ind w:left="1438" w:hanging="360"/>
      </w:pPr>
      <w:rPr>
        <w:rFonts w:ascii="Courier New" w:eastAsia="Courier New" w:hAnsi="Courier New" w:cs="Courier New"/>
      </w:rPr>
    </w:lvl>
    <w:lvl w:ilvl="2">
      <w:start w:val="1"/>
      <w:numFmt w:val="bullet"/>
      <w:lvlText w:val="▪"/>
      <w:lvlJc w:val="left"/>
      <w:pPr>
        <w:ind w:left="2158" w:hanging="360"/>
      </w:pPr>
      <w:rPr>
        <w:rFonts w:ascii="Noto Sans Symbols" w:eastAsia="Noto Sans Symbols" w:hAnsi="Noto Sans Symbols" w:cs="Noto Sans Symbols"/>
      </w:rPr>
    </w:lvl>
    <w:lvl w:ilvl="3">
      <w:start w:val="1"/>
      <w:numFmt w:val="bullet"/>
      <w:lvlText w:val="●"/>
      <w:lvlJc w:val="left"/>
      <w:pPr>
        <w:ind w:left="2878" w:hanging="360"/>
      </w:pPr>
      <w:rPr>
        <w:rFonts w:ascii="Noto Sans Symbols" w:eastAsia="Noto Sans Symbols" w:hAnsi="Noto Sans Symbols" w:cs="Noto Sans Symbols"/>
      </w:rPr>
    </w:lvl>
    <w:lvl w:ilvl="4">
      <w:start w:val="1"/>
      <w:numFmt w:val="bullet"/>
      <w:lvlText w:val="o"/>
      <w:lvlJc w:val="left"/>
      <w:pPr>
        <w:ind w:left="3598" w:hanging="360"/>
      </w:pPr>
      <w:rPr>
        <w:rFonts w:ascii="Courier New" w:eastAsia="Courier New" w:hAnsi="Courier New" w:cs="Courier New"/>
      </w:rPr>
    </w:lvl>
    <w:lvl w:ilvl="5">
      <w:start w:val="1"/>
      <w:numFmt w:val="bullet"/>
      <w:lvlText w:val="▪"/>
      <w:lvlJc w:val="left"/>
      <w:pPr>
        <w:ind w:left="4318" w:hanging="360"/>
      </w:pPr>
      <w:rPr>
        <w:rFonts w:ascii="Noto Sans Symbols" w:eastAsia="Noto Sans Symbols" w:hAnsi="Noto Sans Symbols" w:cs="Noto Sans Symbols"/>
      </w:rPr>
    </w:lvl>
    <w:lvl w:ilvl="6">
      <w:start w:val="1"/>
      <w:numFmt w:val="bullet"/>
      <w:lvlText w:val="●"/>
      <w:lvlJc w:val="left"/>
      <w:pPr>
        <w:ind w:left="5038" w:hanging="360"/>
      </w:pPr>
      <w:rPr>
        <w:rFonts w:ascii="Noto Sans Symbols" w:eastAsia="Noto Sans Symbols" w:hAnsi="Noto Sans Symbols" w:cs="Noto Sans Symbols"/>
      </w:rPr>
    </w:lvl>
    <w:lvl w:ilvl="7">
      <w:start w:val="1"/>
      <w:numFmt w:val="bullet"/>
      <w:lvlText w:val="o"/>
      <w:lvlJc w:val="left"/>
      <w:pPr>
        <w:ind w:left="5758" w:hanging="360"/>
      </w:pPr>
      <w:rPr>
        <w:rFonts w:ascii="Courier New" w:eastAsia="Courier New" w:hAnsi="Courier New" w:cs="Courier New"/>
      </w:rPr>
    </w:lvl>
    <w:lvl w:ilvl="8">
      <w:start w:val="1"/>
      <w:numFmt w:val="bullet"/>
      <w:lvlText w:val="▪"/>
      <w:lvlJc w:val="left"/>
      <w:pPr>
        <w:ind w:left="6478" w:hanging="360"/>
      </w:pPr>
      <w:rPr>
        <w:rFonts w:ascii="Noto Sans Symbols" w:eastAsia="Noto Sans Symbols" w:hAnsi="Noto Sans Symbols" w:cs="Noto Sans Symbols"/>
      </w:rPr>
    </w:lvl>
  </w:abstractNum>
  <w:abstractNum w:abstractNumId="36">
    <w:nsid w:val="4D975A96"/>
    <w:multiLevelType w:val="multilevel"/>
    <w:tmpl w:val="E38865C2"/>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37">
    <w:nsid w:val="4E5D1608"/>
    <w:multiLevelType w:val="hybridMultilevel"/>
    <w:tmpl w:val="D4347092"/>
    <w:lvl w:ilvl="0" w:tplc="04220005">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8">
    <w:nsid w:val="53496B03"/>
    <w:multiLevelType w:val="hybridMultilevel"/>
    <w:tmpl w:val="22765880"/>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9">
    <w:nsid w:val="5718087B"/>
    <w:multiLevelType w:val="hybridMultilevel"/>
    <w:tmpl w:val="2892AEC0"/>
    <w:lvl w:ilvl="0" w:tplc="04220005">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0">
    <w:nsid w:val="59961F33"/>
    <w:multiLevelType w:val="multilevel"/>
    <w:tmpl w:val="05BA219C"/>
    <w:lvl w:ilvl="0">
      <w:start w:val="1"/>
      <w:numFmt w:val="decimal"/>
      <w:lvlText w:val="%1."/>
      <w:lvlJc w:val="left"/>
      <w:pPr>
        <w:ind w:left="1211" w:hanging="360"/>
      </w:pPr>
      <w:rPr>
        <w:rFonts w:hint="default"/>
        <w:vertAlign w:val="baseline"/>
      </w:rPr>
    </w:lvl>
    <w:lvl w:ilvl="1">
      <w:start w:val="1"/>
      <w:numFmt w:val="lowerLetter"/>
      <w:lvlText w:val="%2."/>
      <w:lvlJc w:val="left"/>
      <w:pPr>
        <w:ind w:left="1080" w:hanging="360"/>
      </w:pPr>
      <w:rPr>
        <w:rFonts w:hint="default"/>
        <w:vertAlign w:val="baseline"/>
      </w:rPr>
    </w:lvl>
    <w:lvl w:ilvl="2">
      <w:start w:val="1"/>
      <w:numFmt w:val="lowerRoman"/>
      <w:lvlText w:val="%3."/>
      <w:lvlJc w:val="right"/>
      <w:pPr>
        <w:ind w:left="1800" w:hanging="180"/>
      </w:pPr>
      <w:rPr>
        <w:rFonts w:hint="default"/>
        <w:vertAlign w:val="baseline"/>
      </w:rPr>
    </w:lvl>
    <w:lvl w:ilvl="3">
      <w:start w:val="1"/>
      <w:numFmt w:val="decimal"/>
      <w:lvlText w:val="%4."/>
      <w:lvlJc w:val="left"/>
      <w:pPr>
        <w:ind w:left="2520" w:hanging="360"/>
      </w:pPr>
      <w:rPr>
        <w:rFonts w:hint="default"/>
        <w:vertAlign w:val="baseline"/>
      </w:rPr>
    </w:lvl>
    <w:lvl w:ilvl="4">
      <w:start w:val="1"/>
      <w:numFmt w:val="lowerLetter"/>
      <w:lvlText w:val="%5."/>
      <w:lvlJc w:val="left"/>
      <w:pPr>
        <w:ind w:left="3240" w:hanging="360"/>
      </w:pPr>
      <w:rPr>
        <w:rFonts w:hint="default"/>
        <w:vertAlign w:val="baseline"/>
      </w:rPr>
    </w:lvl>
    <w:lvl w:ilvl="5">
      <w:start w:val="1"/>
      <w:numFmt w:val="lowerRoman"/>
      <w:lvlText w:val="%6."/>
      <w:lvlJc w:val="right"/>
      <w:pPr>
        <w:ind w:left="3960" w:hanging="180"/>
      </w:pPr>
      <w:rPr>
        <w:rFonts w:hint="default"/>
        <w:vertAlign w:val="baseline"/>
      </w:rPr>
    </w:lvl>
    <w:lvl w:ilvl="6">
      <w:start w:val="1"/>
      <w:numFmt w:val="decimal"/>
      <w:lvlText w:val="%7."/>
      <w:lvlJc w:val="left"/>
      <w:pPr>
        <w:ind w:left="4680" w:hanging="360"/>
      </w:pPr>
      <w:rPr>
        <w:rFonts w:hint="default"/>
        <w:vertAlign w:val="baseline"/>
      </w:rPr>
    </w:lvl>
    <w:lvl w:ilvl="7">
      <w:start w:val="1"/>
      <w:numFmt w:val="lowerLetter"/>
      <w:lvlText w:val="%8."/>
      <w:lvlJc w:val="left"/>
      <w:pPr>
        <w:ind w:left="5400" w:hanging="360"/>
      </w:pPr>
      <w:rPr>
        <w:rFonts w:hint="default"/>
        <w:vertAlign w:val="baseline"/>
      </w:rPr>
    </w:lvl>
    <w:lvl w:ilvl="8">
      <w:start w:val="1"/>
      <w:numFmt w:val="lowerRoman"/>
      <w:lvlText w:val="%9."/>
      <w:lvlJc w:val="right"/>
      <w:pPr>
        <w:ind w:left="6120" w:hanging="180"/>
      </w:pPr>
      <w:rPr>
        <w:rFonts w:hint="default"/>
        <w:vertAlign w:val="baseline"/>
      </w:rPr>
    </w:lvl>
  </w:abstractNum>
  <w:abstractNum w:abstractNumId="41">
    <w:nsid w:val="59E61CD2"/>
    <w:multiLevelType w:val="hybridMultilevel"/>
    <w:tmpl w:val="C98C7E6A"/>
    <w:lvl w:ilvl="0" w:tplc="04220005">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2">
    <w:nsid w:val="5B366CB3"/>
    <w:multiLevelType w:val="multilevel"/>
    <w:tmpl w:val="A4C0EE9E"/>
    <w:lvl w:ilvl="0">
      <w:start w:val="1"/>
      <w:numFmt w:val="decimal"/>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43">
    <w:nsid w:val="5C656192"/>
    <w:multiLevelType w:val="hybridMultilevel"/>
    <w:tmpl w:val="C6F433C2"/>
    <w:lvl w:ilvl="0" w:tplc="04220005">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4">
    <w:nsid w:val="5DF55729"/>
    <w:multiLevelType w:val="hybridMultilevel"/>
    <w:tmpl w:val="31E0B5C0"/>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5">
    <w:nsid w:val="5FEC2D88"/>
    <w:multiLevelType w:val="hybridMultilevel"/>
    <w:tmpl w:val="F042A092"/>
    <w:lvl w:ilvl="0" w:tplc="10505198">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6">
    <w:nsid w:val="61D02E63"/>
    <w:multiLevelType w:val="hybridMultilevel"/>
    <w:tmpl w:val="A2CCE022"/>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7">
    <w:nsid w:val="63CB23BC"/>
    <w:multiLevelType w:val="multilevel"/>
    <w:tmpl w:val="59D81B80"/>
    <w:lvl w:ilvl="0">
      <w:start w:val="1"/>
      <w:numFmt w:val="bullet"/>
      <w:pStyle w:val="TableTitle"/>
      <w:lvlText w:val="▪"/>
      <w:lvlJc w:val="left"/>
      <w:pPr>
        <w:ind w:left="360" w:hanging="360"/>
      </w:pPr>
      <w:rPr>
        <w:rFonts w:ascii="Noto Sans Symbols" w:eastAsia="Noto Sans Symbols" w:hAnsi="Noto Sans Symbols" w:cs="Noto Sans Symbols"/>
        <w:vertAlign w:val="baseline"/>
      </w:rPr>
    </w:lvl>
    <w:lvl w:ilvl="1">
      <w:start w:val="1"/>
      <w:numFmt w:val="bullet"/>
      <w:lvlText w:val="o"/>
      <w:lvlJc w:val="left"/>
      <w:pPr>
        <w:ind w:left="1080" w:hanging="360"/>
      </w:pPr>
      <w:rPr>
        <w:rFonts w:ascii="Courier New" w:eastAsia="Courier New" w:hAnsi="Courier New" w:cs="Courier New"/>
        <w:vertAlign w:val="baseline"/>
      </w:rPr>
    </w:lvl>
    <w:lvl w:ilvl="2">
      <w:start w:val="1"/>
      <w:numFmt w:val="bullet"/>
      <w:lvlText w:val="▪"/>
      <w:lvlJc w:val="left"/>
      <w:pPr>
        <w:ind w:left="1800" w:hanging="360"/>
      </w:pPr>
      <w:rPr>
        <w:rFonts w:ascii="Noto Sans Symbols" w:eastAsia="Noto Sans Symbols" w:hAnsi="Noto Sans Symbols" w:cs="Noto Sans Symbols"/>
        <w:vertAlign w:val="baseline"/>
      </w:rPr>
    </w:lvl>
    <w:lvl w:ilvl="3">
      <w:start w:val="1"/>
      <w:numFmt w:val="bullet"/>
      <w:lvlText w:val="●"/>
      <w:lvlJc w:val="left"/>
      <w:pPr>
        <w:ind w:left="2520" w:hanging="360"/>
      </w:pPr>
      <w:rPr>
        <w:rFonts w:ascii="Noto Sans Symbols" w:eastAsia="Noto Sans Symbols" w:hAnsi="Noto Sans Symbols" w:cs="Noto Sans Symbols"/>
        <w:vertAlign w:val="baseline"/>
      </w:rPr>
    </w:lvl>
    <w:lvl w:ilvl="4">
      <w:start w:val="1"/>
      <w:numFmt w:val="bullet"/>
      <w:lvlText w:val="o"/>
      <w:lvlJc w:val="left"/>
      <w:pPr>
        <w:ind w:left="3240" w:hanging="360"/>
      </w:pPr>
      <w:rPr>
        <w:rFonts w:ascii="Courier New" w:eastAsia="Courier New" w:hAnsi="Courier New" w:cs="Courier New"/>
        <w:vertAlign w:val="baseline"/>
      </w:rPr>
    </w:lvl>
    <w:lvl w:ilvl="5">
      <w:start w:val="1"/>
      <w:numFmt w:val="bullet"/>
      <w:lvlText w:val="▪"/>
      <w:lvlJc w:val="left"/>
      <w:pPr>
        <w:ind w:left="3960" w:hanging="360"/>
      </w:pPr>
      <w:rPr>
        <w:rFonts w:ascii="Noto Sans Symbols" w:eastAsia="Noto Sans Symbols" w:hAnsi="Noto Sans Symbols" w:cs="Noto Sans Symbols"/>
        <w:vertAlign w:val="baseline"/>
      </w:rPr>
    </w:lvl>
    <w:lvl w:ilvl="6">
      <w:start w:val="1"/>
      <w:numFmt w:val="bullet"/>
      <w:lvlText w:val="●"/>
      <w:lvlJc w:val="left"/>
      <w:pPr>
        <w:ind w:left="4680" w:hanging="360"/>
      </w:pPr>
      <w:rPr>
        <w:rFonts w:ascii="Noto Sans Symbols" w:eastAsia="Noto Sans Symbols" w:hAnsi="Noto Sans Symbols" w:cs="Noto Sans Symbols"/>
        <w:vertAlign w:val="baseline"/>
      </w:rPr>
    </w:lvl>
    <w:lvl w:ilvl="7">
      <w:start w:val="1"/>
      <w:numFmt w:val="bullet"/>
      <w:lvlText w:val="o"/>
      <w:lvlJc w:val="left"/>
      <w:pPr>
        <w:ind w:left="5400" w:hanging="360"/>
      </w:pPr>
      <w:rPr>
        <w:rFonts w:ascii="Courier New" w:eastAsia="Courier New" w:hAnsi="Courier New" w:cs="Courier New"/>
        <w:vertAlign w:val="baseline"/>
      </w:rPr>
    </w:lvl>
    <w:lvl w:ilvl="8">
      <w:start w:val="1"/>
      <w:numFmt w:val="bullet"/>
      <w:lvlText w:val="▪"/>
      <w:lvlJc w:val="left"/>
      <w:pPr>
        <w:ind w:left="6120" w:hanging="360"/>
      </w:pPr>
      <w:rPr>
        <w:rFonts w:ascii="Noto Sans Symbols" w:eastAsia="Noto Sans Symbols" w:hAnsi="Noto Sans Symbols" w:cs="Noto Sans Symbols"/>
        <w:vertAlign w:val="baseline"/>
      </w:rPr>
    </w:lvl>
  </w:abstractNum>
  <w:abstractNum w:abstractNumId="48">
    <w:nsid w:val="64777AED"/>
    <w:multiLevelType w:val="hybridMultilevel"/>
    <w:tmpl w:val="5C78BD9C"/>
    <w:lvl w:ilvl="0" w:tplc="04220005">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9">
    <w:nsid w:val="65BD49BE"/>
    <w:multiLevelType w:val="hybridMultilevel"/>
    <w:tmpl w:val="610A2230"/>
    <w:lvl w:ilvl="0" w:tplc="0464E2E8">
      <w:numFmt w:val="bullet"/>
      <w:lvlText w:val="-"/>
      <w:lvlJc w:val="left"/>
      <w:pPr>
        <w:ind w:left="306" w:hanging="135"/>
      </w:pPr>
      <w:rPr>
        <w:rFonts w:ascii="Tahoma" w:eastAsia="Tahoma" w:hAnsi="Tahoma" w:cs="Tahoma" w:hint="default"/>
        <w:b w:val="0"/>
        <w:bCs w:val="0"/>
        <w:i w:val="0"/>
        <w:iCs w:val="0"/>
        <w:spacing w:val="0"/>
        <w:w w:val="91"/>
        <w:sz w:val="22"/>
        <w:szCs w:val="22"/>
        <w:lang w:val="uk-UA" w:eastAsia="en-US" w:bidi="ar-SA"/>
      </w:rPr>
    </w:lvl>
    <w:lvl w:ilvl="1" w:tplc="80944D48">
      <w:numFmt w:val="bullet"/>
      <w:lvlText w:val="•"/>
      <w:lvlJc w:val="left"/>
      <w:pPr>
        <w:ind w:left="1314" w:hanging="135"/>
      </w:pPr>
      <w:rPr>
        <w:rFonts w:hint="default"/>
        <w:lang w:val="uk-UA" w:eastAsia="en-US" w:bidi="ar-SA"/>
      </w:rPr>
    </w:lvl>
    <w:lvl w:ilvl="2" w:tplc="5ADAE4CE">
      <w:numFmt w:val="bullet"/>
      <w:lvlText w:val="•"/>
      <w:lvlJc w:val="left"/>
      <w:pPr>
        <w:ind w:left="2328" w:hanging="135"/>
      </w:pPr>
      <w:rPr>
        <w:rFonts w:hint="default"/>
        <w:lang w:val="uk-UA" w:eastAsia="en-US" w:bidi="ar-SA"/>
      </w:rPr>
    </w:lvl>
    <w:lvl w:ilvl="3" w:tplc="70C804F4">
      <w:numFmt w:val="bullet"/>
      <w:lvlText w:val="•"/>
      <w:lvlJc w:val="left"/>
      <w:pPr>
        <w:ind w:left="3343" w:hanging="135"/>
      </w:pPr>
      <w:rPr>
        <w:rFonts w:hint="default"/>
        <w:lang w:val="uk-UA" w:eastAsia="en-US" w:bidi="ar-SA"/>
      </w:rPr>
    </w:lvl>
    <w:lvl w:ilvl="4" w:tplc="3C6ED8DE">
      <w:numFmt w:val="bullet"/>
      <w:lvlText w:val="•"/>
      <w:lvlJc w:val="left"/>
      <w:pPr>
        <w:ind w:left="4357" w:hanging="135"/>
      </w:pPr>
      <w:rPr>
        <w:rFonts w:hint="default"/>
        <w:lang w:val="uk-UA" w:eastAsia="en-US" w:bidi="ar-SA"/>
      </w:rPr>
    </w:lvl>
    <w:lvl w:ilvl="5" w:tplc="5CA0DBB2">
      <w:numFmt w:val="bullet"/>
      <w:lvlText w:val="•"/>
      <w:lvlJc w:val="left"/>
      <w:pPr>
        <w:ind w:left="5372" w:hanging="135"/>
      </w:pPr>
      <w:rPr>
        <w:rFonts w:hint="default"/>
        <w:lang w:val="uk-UA" w:eastAsia="en-US" w:bidi="ar-SA"/>
      </w:rPr>
    </w:lvl>
    <w:lvl w:ilvl="6" w:tplc="E496FB08">
      <w:numFmt w:val="bullet"/>
      <w:lvlText w:val="•"/>
      <w:lvlJc w:val="left"/>
      <w:pPr>
        <w:ind w:left="6386" w:hanging="135"/>
      </w:pPr>
      <w:rPr>
        <w:rFonts w:hint="default"/>
        <w:lang w:val="uk-UA" w:eastAsia="en-US" w:bidi="ar-SA"/>
      </w:rPr>
    </w:lvl>
    <w:lvl w:ilvl="7" w:tplc="EDFED956">
      <w:numFmt w:val="bullet"/>
      <w:lvlText w:val="•"/>
      <w:lvlJc w:val="left"/>
      <w:pPr>
        <w:ind w:left="7400" w:hanging="135"/>
      </w:pPr>
      <w:rPr>
        <w:rFonts w:hint="default"/>
        <w:lang w:val="uk-UA" w:eastAsia="en-US" w:bidi="ar-SA"/>
      </w:rPr>
    </w:lvl>
    <w:lvl w:ilvl="8" w:tplc="400EA34A">
      <w:numFmt w:val="bullet"/>
      <w:lvlText w:val="•"/>
      <w:lvlJc w:val="left"/>
      <w:pPr>
        <w:ind w:left="8415" w:hanging="135"/>
      </w:pPr>
      <w:rPr>
        <w:rFonts w:hint="default"/>
        <w:lang w:val="uk-UA" w:eastAsia="en-US" w:bidi="ar-SA"/>
      </w:rPr>
    </w:lvl>
  </w:abstractNum>
  <w:abstractNum w:abstractNumId="50">
    <w:nsid w:val="67A0338D"/>
    <w:multiLevelType w:val="multilevel"/>
    <w:tmpl w:val="A9802C44"/>
    <w:lvl w:ilvl="0">
      <w:start w:val="1"/>
      <w:numFmt w:val="bullet"/>
      <w:pStyle w:val="1"/>
      <w:lvlText w:val="●"/>
      <w:lvlJc w:val="left"/>
      <w:pPr>
        <w:ind w:left="5038" w:hanging="360"/>
      </w:pPr>
      <w:rPr>
        <w:rFonts w:ascii="Noto Sans Symbols" w:eastAsia="Noto Sans Symbols" w:hAnsi="Noto Sans Symbols" w:cs="Noto Sans Symbols"/>
        <w:vertAlign w:val="baseline"/>
      </w:rPr>
    </w:lvl>
    <w:lvl w:ilvl="1">
      <w:start w:val="1"/>
      <w:numFmt w:val="bullet"/>
      <w:lvlText w:val="o"/>
      <w:lvlJc w:val="left"/>
      <w:pPr>
        <w:ind w:left="5758" w:hanging="360"/>
      </w:pPr>
      <w:rPr>
        <w:rFonts w:ascii="Courier New" w:eastAsia="Courier New" w:hAnsi="Courier New" w:cs="Courier New"/>
        <w:vertAlign w:val="baseline"/>
      </w:rPr>
    </w:lvl>
    <w:lvl w:ilvl="2">
      <w:start w:val="1"/>
      <w:numFmt w:val="bullet"/>
      <w:lvlText w:val="▪"/>
      <w:lvlJc w:val="left"/>
      <w:pPr>
        <w:ind w:left="6478" w:hanging="360"/>
      </w:pPr>
      <w:rPr>
        <w:rFonts w:ascii="Noto Sans Symbols" w:eastAsia="Noto Sans Symbols" w:hAnsi="Noto Sans Symbols" w:cs="Noto Sans Symbols"/>
        <w:vertAlign w:val="baseline"/>
      </w:rPr>
    </w:lvl>
    <w:lvl w:ilvl="3">
      <w:start w:val="1"/>
      <w:numFmt w:val="bullet"/>
      <w:lvlText w:val="●"/>
      <w:lvlJc w:val="left"/>
      <w:pPr>
        <w:ind w:left="7198" w:hanging="360"/>
      </w:pPr>
      <w:rPr>
        <w:rFonts w:ascii="Noto Sans Symbols" w:eastAsia="Noto Sans Symbols" w:hAnsi="Noto Sans Symbols" w:cs="Noto Sans Symbols"/>
        <w:vertAlign w:val="baseline"/>
      </w:rPr>
    </w:lvl>
    <w:lvl w:ilvl="4">
      <w:start w:val="1"/>
      <w:numFmt w:val="bullet"/>
      <w:lvlText w:val="o"/>
      <w:lvlJc w:val="left"/>
      <w:pPr>
        <w:ind w:left="7918" w:hanging="360"/>
      </w:pPr>
      <w:rPr>
        <w:rFonts w:ascii="Courier New" w:eastAsia="Courier New" w:hAnsi="Courier New" w:cs="Courier New"/>
        <w:vertAlign w:val="baseline"/>
      </w:rPr>
    </w:lvl>
    <w:lvl w:ilvl="5">
      <w:start w:val="1"/>
      <w:numFmt w:val="bullet"/>
      <w:lvlText w:val="▪"/>
      <w:lvlJc w:val="left"/>
      <w:pPr>
        <w:ind w:left="8638" w:hanging="360"/>
      </w:pPr>
      <w:rPr>
        <w:rFonts w:ascii="Noto Sans Symbols" w:eastAsia="Noto Sans Symbols" w:hAnsi="Noto Sans Symbols" w:cs="Noto Sans Symbols"/>
        <w:vertAlign w:val="baseline"/>
      </w:rPr>
    </w:lvl>
    <w:lvl w:ilvl="6">
      <w:start w:val="1"/>
      <w:numFmt w:val="bullet"/>
      <w:lvlText w:val="●"/>
      <w:lvlJc w:val="left"/>
      <w:pPr>
        <w:ind w:left="9358" w:hanging="360"/>
      </w:pPr>
      <w:rPr>
        <w:rFonts w:ascii="Noto Sans Symbols" w:eastAsia="Noto Sans Symbols" w:hAnsi="Noto Sans Symbols" w:cs="Noto Sans Symbols"/>
        <w:vertAlign w:val="baseline"/>
      </w:rPr>
    </w:lvl>
    <w:lvl w:ilvl="7">
      <w:start w:val="1"/>
      <w:numFmt w:val="bullet"/>
      <w:lvlText w:val="o"/>
      <w:lvlJc w:val="left"/>
      <w:pPr>
        <w:ind w:left="10078" w:hanging="360"/>
      </w:pPr>
      <w:rPr>
        <w:rFonts w:ascii="Courier New" w:eastAsia="Courier New" w:hAnsi="Courier New" w:cs="Courier New"/>
        <w:vertAlign w:val="baseline"/>
      </w:rPr>
    </w:lvl>
    <w:lvl w:ilvl="8">
      <w:start w:val="1"/>
      <w:numFmt w:val="bullet"/>
      <w:lvlText w:val="▪"/>
      <w:lvlJc w:val="left"/>
      <w:pPr>
        <w:ind w:left="10798" w:hanging="360"/>
      </w:pPr>
      <w:rPr>
        <w:rFonts w:ascii="Noto Sans Symbols" w:eastAsia="Noto Sans Symbols" w:hAnsi="Noto Sans Symbols" w:cs="Noto Sans Symbols"/>
        <w:vertAlign w:val="baseline"/>
      </w:rPr>
    </w:lvl>
  </w:abstractNum>
  <w:abstractNum w:abstractNumId="51">
    <w:nsid w:val="6C123C0E"/>
    <w:multiLevelType w:val="multilevel"/>
    <w:tmpl w:val="2500F5F8"/>
    <w:lvl w:ilvl="0">
      <w:start w:val="1"/>
      <w:numFmt w:val="bullet"/>
      <w:pStyle w:val="7"/>
      <w:lvlText w:val="▪"/>
      <w:lvlJc w:val="left"/>
      <w:pPr>
        <w:ind w:left="718" w:hanging="360"/>
      </w:pPr>
      <w:rPr>
        <w:rFonts w:ascii="Noto Sans Symbols" w:eastAsia="Noto Sans Symbols" w:hAnsi="Noto Sans Symbols" w:cs="Noto Sans Symbols"/>
      </w:rPr>
    </w:lvl>
    <w:lvl w:ilvl="1">
      <w:start w:val="1"/>
      <w:numFmt w:val="bullet"/>
      <w:lvlText w:val="o"/>
      <w:lvlJc w:val="left"/>
      <w:pPr>
        <w:ind w:left="1438" w:hanging="360"/>
      </w:pPr>
      <w:rPr>
        <w:rFonts w:ascii="Courier New" w:eastAsia="Courier New" w:hAnsi="Courier New" w:cs="Courier New"/>
      </w:rPr>
    </w:lvl>
    <w:lvl w:ilvl="2">
      <w:start w:val="1"/>
      <w:numFmt w:val="bullet"/>
      <w:lvlText w:val="▪"/>
      <w:lvlJc w:val="left"/>
      <w:pPr>
        <w:ind w:left="2158" w:hanging="360"/>
      </w:pPr>
      <w:rPr>
        <w:rFonts w:ascii="Noto Sans Symbols" w:eastAsia="Noto Sans Symbols" w:hAnsi="Noto Sans Symbols" w:cs="Noto Sans Symbols"/>
      </w:rPr>
    </w:lvl>
    <w:lvl w:ilvl="3">
      <w:start w:val="1"/>
      <w:numFmt w:val="bullet"/>
      <w:lvlText w:val="●"/>
      <w:lvlJc w:val="left"/>
      <w:pPr>
        <w:ind w:left="2878" w:hanging="360"/>
      </w:pPr>
      <w:rPr>
        <w:rFonts w:ascii="Noto Sans Symbols" w:eastAsia="Noto Sans Symbols" w:hAnsi="Noto Sans Symbols" w:cs="Noto Sans Symbols"/>
      </w:rPr>
    </w:lvl>
    <w:lvl w:ilvl="4">
      <w:start w:val="1"/>
      <w:numFmt w:val="bullet"/>
      <w:lvlText w:val="o"/>
      <w:lvlJc w:val="left"/>
      <w:pPr>
        <w:ind w:left="3598" w:hanging="360"/>
      </w:pPr>
      <w:rPr>
        <w:rFonts w:ascii="Courier New" w:eastAsia="Courier New" w:hAnsi="Courier New" w:cs="Courier New"/>
      </w:rPr>
    </w:lvl>
    <w:lvl w:ilvl="5">
      <w:start w:val="1"/>
      <w:numFmt w:val="bullet"/>
      <w:lvlText w:val="▪"/>
      <w:lvlJc w:val="left"/>
      <w:pPr>
        <w:ind w:left="4318" w:hanging="360"/>
      </w:pPr>
      <w:rPr>
        <w:rFonts w:ascii="Noto Sans Symbols" w:eastAsia="Noto Sans Symbols" w:hAnsi="Noto Sans Symbols" w:cs="Noto Sans Symbols"/>
      </w:rPr>
    </w:lvl>
    <w:lvl w:ilvl="6">
      <w:start w:val="1"/>
      <w:numFmt w:val="bullet"/>
      <w:lvlText w:val="●"/>
      <w:lvlJc w:val="left"/>
      <w:pPr>
        <w:ind w:left="5038" w:hanging="360"/>
      </w:pPr>
      <w:rPr>
        <w:rFonts w:ascii="Noto Sans Symbols" w:eastAsia="Noto Sans Symbols" w:hAnsi="Noto Sans Symbols" w:cs="Noto Sans Symbols"/>
      </w:rPr>
    </w:lvl>
    <w:lvl w:ilvl="7">
      <w:start w:val="1"/>
      <w:numFmt w:val="bullet"/>
      <w:lvlText w:val="o"/>
      <w:lvlJc w:val="left"/>
      <w:pPr>
        <w:ind w:left="5758" w:hanging="360"/>
      </w:pPr>
      <w:rPr>
        <w:rFonts w:ascii="Courier New" w:eastAsia="Courier New" w:hAnsi="Courier New" w:cs="Courier New"/>
      </w:rPr>
    </w:lvl>
    <w:lvl w:ilvl="8">
      <w:start w:val="1"/>
      <w:numFmt w:val="bullet"/>
      <w:lvlText w:val="▪"/>
      <w:lvlJc w:val="left"/>
      <w:pPr>
        <w:ind w:left="6478" w:hanging="360"/>
      </w:pPr>
      <w:rPr>
        <w:rFonts w:ascii="Noto Sans Symbols" w:eastAsia="Noto Sans Symbols" w:hAnsi="Noto Sans Symbols" w:cs="Noto Sans Symbols"/>
      </w:rPr>
    </w:lvl>
  </w:abstractNum>
  <w:abstractNum w:abstractNumId="52">
    <w:nsid w:val="6CB51854"/>
    <w:multiLevelType w:val="multilevel"/>
    <w:tmpl w:val="E4063C54"/>
    <w:lvl w:ilvl="0">
      <w:start w:val="1"/>
      <w:numFmt w:val="decimal"/>
      <w:lvlText w:val="Рис. %1. "/>
      <w:lvlJc w:val="right"/>
      <w:pPr>
        <w:ind w:left="4613" w:hanging="360"/>
      </w:pPr>
      <w:rPr>
        <w:b/>
        <w:i w:val="0"/>
        <w:smallCaps w:val="0"/>
        <w:strike w:val="0"/>
        <w:color w:val="000000"/>
        <w:vertAlign w:val="baseline"/>
      </w:rPr>
    </w:lvl>
    <w:lvl w:ilvl="1">
      <w:numFmt w:val="bullet"/>
      <w:lvlText w:val="•"/>
      <w:lvlJc w:val="left"/>
      <w:pPr>
        <w:ind w:left="2674" w:hanging="694"/>
      </w:pPr>
      <w:rPr>
        <w:rFonts w:ascii="Arial" w:eastAsia="Arial" w:hAnsi="Arial" w:cs="Arial"/>
        <w:vertAlign w:val="baseline"/>
      </w:rPr>
    </w:lvl>
    <w:lvl w:ilvl="2">
      <w:start w:val="1"/>
      <w:numFmt w:val="lowerRoman"/>
      <w:lvlText w:val="%3."/>
      <w:lvlJc w:val="right"/>
      <w:pPr>
        <w:ind w:left="3060" w:hanging="180"/>
      </w:pPr>
      <w:rPr>
        <w:vertAlign w:val="baseline"/>
      </w:rPr>
    </w:lvl>
    <w:lvl w:ilvl="3">
      <w:start w:val="1"/>
      <w:numFmt w:val="decimal"/>
      <w:lvlText w:val="%4."/>
      <w:lvlJc w:val="left"/>
      <w:pPr>
        <w:ind w:left="3780" w:hanging="360"/>
      </w:pPr>
      <w:rPr>
        <w:vertAlign w:val="baseline"/>
      </w:rPr>
    </w:lvl>
    <w:lvl w:ilvl="4">
      <w:start w:val="1"/>
      <w:numFmt w:val="lowerLetter"/>
      <w:lvlText w:val="%5."/>
      <w:lvlJc w:val="left"/>
      <w:pPr>
        <w:ind w:left="4500" w:hanging="360"/>
      </w:pPr>
      <w:rPr>
        <w:vertAlign w:val="baseline"/>
      </w:rPr>
    </w:lvl>
    <w:lvl w:ilvl="5">
      <w:start w:val="1"/>
      <w:numFmt w:val="lowerRoman"/>
      <w:lvlText w:val="%6."/>
      <w:lvlJc w:val="right"/>
      <w:pPr>
        <w:ind w:left="5220" w:hanging="180"/>
      </w:pPr>
      <w:rPr>
        <w:vertAlign w:val="baseline"/>
      </w:rPr>
    </w:lvl>
    <w:lvl w:ilvl="6">
      <w:start w:val="1"/>
      <w:numFmt w:val="decimal"/>
      <w:lvlText w:val="%7."/>
      <w:lvlJc w:val="left"/>
      <w:pPr>
        <w:ind w:left="5940" w:hanging="360"/>
      </w:pPr>
      <w:rPr>
        <w:vertAlign w:val="baseline"/>
      </w:rPr>
    </w:lvl>
    <w:lvl w:ilvl="7">
      <w:start w:val="1"/>
      <w:numFmt w:val="lowerLetter"/>
      <w:lvlText w:val="%8."/>
      <w:lvlJc w:val="left"/>
      <w:pPr>
        <w:ind w:left="6660" w:hanging="360"/>
      </w:pPr>
      <w:rPr>
        <w:vertAlign w:val="baseline"/>
      </w:rPr>
    </w:lvl>
    <w:lvl w:ilvl="8">
      <w:start w:val="1"/>
      <w:numFmt w:val="lowerRoman"/>
      <w:lvlText w:val="%9."/>
      <w:lvlJc w:val="right"/>
      <w:pPr>
        <w:ind w:left="7380" w:hanging="180"/>
      </w:pPr>
      <w:rPr>
        <w:vertAlign w:val="baseline"/>
      </w:rPr>
    </w:lvl>
  </w:abstractNum>
  <w:abstractNum w:abstractNumId="53">
    <w:nsid w:val="6D4839B6"/>
    <w:multiLevelType w:val="hybridMultilevel"/>
    <w:tmpl w:val="69C2D892"/>
    <w:lvl w:ilvl="0" w:tplc="E9B8DCBE">
      <w:numFmt w:val="bullet"/>
      <w:lvlText w:val="●"/>
      <w:lvlJc w:val="left"/>
      <w:pPr>
        <w:ind w:left="306" w:hanging="423"/>
      </w:pPr>
      <w:rPr>
        <w:rFonts w:ascii="Tahoma" w:eastAsia="Tahoma" w:hAnsi="Tahoma" w:cs="Tahoma" w:hint="default"/>
        <w:b w:val="0"/>
        <w:bCs w:val="0"/>
        <w:i w:val="0"/>
        <w:iCs w:val="0"/>
        <w:spacing w:val="0"/>
        <w:w w:val="100"/>
        <w:sz w:val="22"/>
        <w:szCs w:val="22"/>
        <w:lang w:val="uk-UA" w:eastAsia="en-US" w:bidi="ar-SA"/>
      </w:rPr>
    </w:lvl>
    <w:lvl w:ilvl="1" w:tplc="08E8E85C">
      <w:numFmt w:val="bullet"/>
      <w:lvlText w:val="-"/>
      <w:lvlJc w:val="left"/>
      <w:pPr>
        <w:ind w:left="978" w:hanging="135"/>
      </w:pPr>
      <w:rPr>
        <w:rFonts w:ascii="Tahoma" w:eastAsia="Tahoma" w:hAnsi="Tahoma" w:cs="Tahoma" w:hint="default"/>
        <w:spacing w:val="0"/>
        <w:w w:val="91"/>
        <w:lang w:val="uk-UA" w:eastAsia="en-US" w:bidi="ar-SA"/>
      </w:rPr>
    </w:lvl>
    <w:lvl w:ilvl="2" w:tplc="AAAC0AFE">
      <w:numFmt w:val="bullet"/>
      <w:lvlText w:val="•"/>
      <w:lvlJc w:val="left"/>
      <w:pPr>
        <w:ind w:left="1020" w:hanging="135"/>
      </w:pPr>
      <w:rPr>
        <w:rFonts w:hint="default"/>
        <w:lang w:val="uk-UA" w:eastAsia="en-US" w:bidi="ar-SA"/>
      </w:rPr>
    </w:lvl>
    <w:lvl w:ilvl="3" w:tplc="2E6C3292">
      <w:numFmt w:val="bullet"/>
      <w:lvlText w:val="•"/>
      <w:lvlJc w:val="left"/>
      <w:pPr>
        <w:ind w:left="2198" w:hanging="135"/>
      </w:pPr>
      <w:rPr>
        <w:rFonts w:hint="default"/>
        <w:lang w:val="uk-UA" w:eastAsia="en-US" w:bidi="ar-SA"/>
      </w:rPr>
    </w:lvl>
    <w:lvl w:ilvl="4" w:tplc="895634EE">
      <w:numFmt w:val="bullet"/>
      <w:lvlText w:val="•"/>
      <w:lvlJc w:val="left"/>
      <w:pPr>
        <w:ind w:left="3376" w:hanging="135"/>
      </w:pPr>
      <w:rPr>
        <w:rFonts w:hint="default"/>
        <w:lang w:val="uk-UA" w:eastAsia="en-US" w:bidi="ar-SA"/>
      </w:rPr>
    </w:lvl>
    <w:lvl w:ilvl="5" w:tplc="F3EAF504">
      <w:numFmt w:val="bullet"/>
      <w:lvlText w:val="•"/>
      <w:lvlJc w:val="left"/>
      <w:pPr>
        <w:ind w:left="4554" w:hanging="135"/>
      </w:pPr>
      <w:rPr>
        <w:rFonts w:hint="default"/>
        <w:lang w:val="uk-UA" w:eastAsia="en-US" w:bidi="ar-SA"/>
      </w:rPr>
    </w:lvl>
    <w:lvl w:ilvl="6" w:tplc="504E2A88">
      <w:numFmt w:val="bullet"/>
      <w:lvlText w:val="•"/>
      <w:lvlJc w:val="left"/>
      <w:pPr>
        <w:ind w:left="5732" w:hanging="135"/>
      </w:pPr>
      <w:rPr>
        <w:rFonts w:hint="default"/>
        <w:lang w:val="uk-UA" w:eastAsia="en-US" w:bidi="ar-SA"/>
      </w:rPr>
    </w:lvl>
    <w:lvl w:ilvl="7" w:tplc="EA10EEBC">
      <w:numFmt w:val="bullet"/>
      <w:lvlText w:val="•"/>
      <w:lvlJc w:val="left"/>
      <w:pPr>
        <w:ind w:left="6910" w:hanging="135"/>
      </w:pPr>
      <w:rPr>
        <w:rFonts w:hint="default"/>
        <w:lang w:val="uk-UA" w:eastAsia="en-US" w:bidi="ar-SA"/>
      </w:rPr>
    </w:lvl>
    <w:lvl w:ilvl="8" w:tplc="61625180">
      <w:numFmt w:val="bullet"/>
      <w:lvlText w:val="•"/>
      <w:lvlJc w:val="left"/>
      <w:pPr>
        <w:ind w:left="8088" w:hanging="135"/>
      </w:pPr>
      <w:rPr>
        <w:rFonts w:hint="default"/>
        <w:lang w:val="uk-UA" w:eastAsia="en-US" w:bidi="ar-SA"/>
      </w:rPr>
    </w:lvl>
  </w:abstractNum>
  <w:abstractNum w:abstractNumId="54">
    <w:nsid w:val="71A05A88"/>
    <w:multiLevelType w:val="multilevel"/>
    <w:tmpl w:val="31306E9C"/>
    <w:lvl w:ilvl="0">
      <w:start w:val="1"/>
      <w:numFmt w:val="decimal"/>
      <w:lvlText w:val="%1."/>
      <w:lvlJc w:val="left"/>
      <w:pPr>
        <w:ind w:left="720" w:hanging="360"/>
      </w:pPr>
      <w:rPr>
        <w:rFonts w:hint="default"/>
        <w:vertAlign w:val="baseline"/>
      </w:rPr>
    </w:lvl>
    <w:lvl w:ilvl="1">
      <w:start w:val="1"/>
      <w:numFmt w:val="lowerLetter"/>
      <w:lvlText w:val="%2."/>
      <w:lvlJc w:val="left"/>
      <w:pPr>
        <w:ind w:left="1440" w:hanging="360"/>
      </w:pPr>
      <w:rPr>
        <w:rFonts w:hint="default"/>
        <w:vertAlign w:val="baseline"/>
      </w:rPr>
    </w:lvl>
    <w:lvl w:ilvl="2">
      <w:start w:val="1"/>
      <w:numFmt w:val="lowerRoman"/>
      <w:lvlText w:val="%3."/>
      <w:lvlJc w:val="right"/>
      <w:pPr>
        <w:ind w:left="2160" w:hanging="180"/>
      </w:pPr>
      <w:rPr>
        <w:rFonts w:hint="default"/>
        <w:vertAlign w:val="baseline"/>
      </w:rPr>
    </w:lvl>
    <w:lvl w:ilvl="3">
      <w:start w:val="1"/>
      <w:numFmt w:val="decimal"/>
      <w:lvlText w:val="%4."/>
      <w:lvlJc w:val="left"/>
      <w:pPr>
        <w:ind w:left="2880" w:hanging="360"/>
      </w:pPr>
      <w:rPr>
        <w:rFonts w:hint="default"/>
        <w:vertAlign w:val="baseline"/>
      </w:rPr>
    </w:lvl>
    <w:lvl w:ilvl="4">
      <w:start w:val="1"/>
      <w:numFmt w:val="lowerLetter"/>
      <w:lvlText w:val="%5."/>
      <w:lvlJc w:val="left"/>
      <w:pPr>
        <w:ind w:left="3600" w:hanging="360"/>
      </w:pPr>
      <w:rPr>
        <w:rFonts w:hint="default"/>
        <w:vertAlign w:val="baseline"/>
      </w:rPr>
    </w:lvl>
    <w:lvl w:ilvl="5">
      <w:start w:val="1"/>
      <w:numFmt w:val="lowerRoman"/>
      <w:lvlText w:val="%6."/>
      <w:lvlJc w:val="right"/>
      <w:pPr>
        <w:ind w:left="4320" w:hanging="180"/>
      </w:pPr>
      <w:rPr>
        <w:rFonts w:hint="default"/>
        <w:vertAlign w:val="baseline"/>
      </w:rPr>
    </w:lvl>
    <w:lvl w:ilvl="6">
      <w:start w:val="1"/>
      <w:numFmt w:val="decimal"/>
      <w:lvlText w:val="%7."/>
      <w:lvlJc w:val="left"/>
      <w:pPr>
        <w:ind w:left="5040" w:hanging="360"/>
      </w:pPr>
      <w:rPr>
        <w:rFonts w:hint="default"/>
        <w:vertAlign w:val="baseline"/>
      </w:rPr>
    </w:lvl>
    <w:lvl w:ilvl="7">
      <w:start w:val="1"/>
      <w:numFmt w:val="lowerLetter"/>
      <w:lvlText w:val="%8."/>
      <w:lvlJc w:val="left"/>
      <w:pPr>
        <w:ind w:left="5760" w:hanging="360"/>
      </w:pPr>
      <w:rPr>
        <w:rFonts w:hint="default"/>
        <w:vertAlign w:val="baseline"/>
      </w:rPr>
    </w:lvl>
    <w:lvl w:ilvl="8">
      <w:start w:val="1"/>
      <w:numFmt w:val="lowerRoman"/>
      <w:lvlText w:val="%9."/>
      <w:lvlJc w:val="right"/>
      <w:pPr>
        <w:ind w:left="6480" w:hanging="180"/>
      </w:pPr>
      <w:rPr>
        <w:rFonts w:hint="default"/>
        <w:vertAlign w:val="baseline"/>
      </w:rPr>
    </w:lvl>
  </w:abstractNum>
  <w:abstractNum w:abstractNumId="55">
    <w:nsid w:val="73EB4BD7"/>
    <w:multiLevelType w:val="multilevel"/>
    <w:tmpl w:val="7D76829A"/>
    <w:lvl w:ilvl="0">
      <w:start w:val="1"/>
      <w:numFmt w:val="decimal"/>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56">
    <w:nsid w:val="74971332"/>
    <w:multiLevelType w:val="multilevel"/>
    <w:tmpl w:val="1AA22EAA"/>
    <w:lvl w:ilvl="0">
      <w:start w:val="1"/>
      <w:numFmt w:val="decimal"/>
      <w:lvlText w:val="%1."/>
      <w:lvlJc w:val="left"/>
      <w:pPr>
        <w:ind w:left="8439" w:hanging="360"/>
      </w:pPr>
      <w:rPr>
        <w:b w:val="0"/>
        <w:i w:val="0"/>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57">
    <w:nsid w:val="75406A99"/>
    <w:multiLevelType w:val="hybridMultilevel"/>
    <w:tmpl w:val="7556C1A4"/>
    <w:lvl w:ilvl="0" w:tplc="2CD4293E">
      <w:numFmt w:val="bullet"/>
      <w:lvlText w:val="-"/>
      <w:lvlJc w:val="left"/>
      <w:pPr>
        <w:ind w:left="176" w:hanging="176"/>
      </w:pPr>
      <w:rPr>
        <w:rFonts w:hint="default"/>
        <w:w w:val="99"/>
        <w:lang w:val="uk-UA" w:eastAsia="en-US" w:bidi="ar-SA"/>
      </w:rPr>
    </w:lvl>
    <w:lvl w:ilvl="1" w:tplc="7A9664D0">
      <w:numFmt w:val="bullet"/>
      <w:lvlText w:val="•"/>
      <w:lvlJc w:val="left"/>
      <w:pPr>
        <w:ind w:left="980" w:hanging="176"/>
      </w:pPr>
      <w:rPr>
        <w:rFonts w:hint="default"/>
        <w:lang w:val="uk-UA" w:eastAsia="en-US" w:bidi="ar-SA"/>
      </w:rPr>
    </w:lvl>
    <w:lvl w:ilvl="2" w:tplc="F3A2543A">
      <w:numFmt w:val="bullet"/>
      <w:lvlText w:val="•"/>
      <w:lvlJc w:val="left"/>
      <w:pPr>
        <w:ind w:left="2014" w:hanging="176"/>
      </w:pPr>
      <w:rPr>
        <w:rFonts w:hint="default"/>
        <w:lang w:val="uk-UA" w:eastAsia="en-US" w:bidi="ar-SA"/>
      </w:rPr>
    </w:lvl>
    <w:lvl w:ilvl="3" w:tplc="A66E48EE">
      <w:numFmt w:val="bullet"/>
      <w:lvlText w:val="•"/>
      <w:lvlJc w:val="left"/>
      <w:pPr>
        <w:ind w:left="3048" w:hanging="176"/>
      </w:pPr>
      <w:rPr>
        <w:rFonts w:hint="default"/>
        <w:lang w:val="uk-UA" w:eastAsia="en-US" w:bidi="ar-SA"/>
      </w:rPr>
    </w:lvl>
    <w:lvl w:ilvl="4" w:tplc="45DED87E">
      <w:numFmt w:val="bullet"/>
      <w:lvlText w:val="•"/>
      <w:lvlJc w:val="left"/>
      <w:pPr>
        <w:ind w:left="4082" w:hanging="176"/>
      </w:pPr>
      <w:rPr>
        <w:rFonts w:hint="default"/>
        <w:lang w:val="uk-UA" w:eastAsia="en-US" w:bidi="ar-SA"/>
      </w:rPr>
    </w:lvl>
    <w:lvl w:ilvl="5" w:tplc="EFDA4446">
      <w:numFmt w:val="bullet"/>
      <w:lvlText w:val="•"/>
      <w:lvlJc w:val="left"/>
      <w:pPr>
        <w:ind w:left="5116" w:hanging="176"/>
      </w:pPr>
      <w:rPr>
        <w:rFonts w:hint="default"/>
        <w:lang w:val="uk-UA" w:eastAsia="en-US" w:bidi="ar-SA"/>
      </w:rPr>
    </w:lvl>
    <w:lvl w:ilvl="6" w:tplc="8F90FE3A">
      <w:numFmt w:val="bullet"/>
      <w:lvlText w:val="•"/>
      <w:lvlJc w:val="left"/>
      <w:pPr>
        <w:ind w:left="6151" w:hanging="176"/>
      </w:pPr>
      <w:rPr>
        <w:rFonts w:hint="default"/>
        <w:lang w:val="uk-UA" w:eastAsia="en-US" w:bidi="ar-SA"/>
      </w:rPr>
    </w:lvl>
    <w:lvl w:ilvl="7" w:tplc="85C2040C">
      <w:numFmt w:val="bullet"/>
      <w:lvlText w:val="•"/>
      <w:lvlJc w:val="left"/>
      <w:pPr>
        <w:ind w:left="7185" w:hanging="176"/>
      </w:pPr>
      <w:rPr>
        <w:rFonts w:hint="default"/>
        <w:lang w:val="uk-UA" w:eastAsia="en-US" w:bidi="ar-SA"/>
      </w:rPr>
    </w:lvl>
    <w:lvl w:ilvl="8" w:tplc="BC0CBC68">
      <w:numFmt w:val="bullet"/>
      <w:lvlText w:val="•"/>
      <w:lvlJc w:val="left"/>
      <w:pPr>
        <w:ind w:left="8219" w:hanging="176"/>
      </w:pPr>
      <w:rPr>
        <w:rFonts w:hint="default"/>
        <w:lang w:val="uk-UA" w:eastAsia="en-US" w:bidi="ar-SA"/>
      </w:rPr>
    </w:lvl>
  </w:abstractNum>
  <w:abstractNum w:abstractNumId="58">
    <w:nsid w:val="756C6F0F"/>
    <w:multiLevelType w:val="hybridMultilevel"/>
    <w:tmpl w:val="E77AAF7A"/>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9">
    <w:nsid w:val="783B473D"/>
    <w:multiLevelType w:val="hybridMultilevel"/>
    <w:tmpl w:val="5C7EB0E2"/>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0">
    <w:nsid w:val="78B15DE7"/>
    <w:multiLevelType w:val="multilevel"/>
    <w:tmpl w:val="704A4C94"/>
    <w:lvl w:ilvl="0">
      <w:start w:val="1"/>
      <w:numFmt w:val="bullet"/>
      <w:lvlText w:val="▪"/>
      <w:lvlJc w:val="left"/>
      <w:pPr>
        <w:ind w:left="718" w:hanging="360"/>
      </w:pPr>
      <w:rPr>
        <w:rFonts w:ascii="Noto Sans Symbols" w:eastAsia="Noto Sans Symbols" w:hAnsi="Noto Sans Symbols" w:cs="Noto Sans Symbols"/>
      </w:rPr>
    </w:lvl>
    <w:lvl w:ilvl="1">
      <w:start w:val="1"/>
      <w:numFmt w:val="bullet"/>
      <w:lvlText w:val="o"/>
      <w:lvlJc w:val="left"/>
      <w:pPr>
        <w:ind w:left="1438" w:hanging="360"/>
      </w:pPr>
      <w:rPr>
        <w:rFonts w:ascii="Courier New" w:eastAsia="Courier New" w:hAnsi="Courier New" w:cs="Courier New"/>
      </w:rPr>
    </w:lvl>
    <w:lvl w:ilvl="2">
      <w:start w:val="1"/>
      <w:numFmt w:val="bullet"/>
      <w:lvlText w:val="▪"/>
      <w:lvlJc w:val="left"/>
      <w:pPr>
        <w:ind w:left="2158" w:hanging="360"/>
      </w:pPr>
      <w:rPr>
        <w:rFonts w:ascii="Noto Sans Symbols" w:eastAsia="Noto Sans Symbols" w:hAnsi="Noto Sans Symbols" w:cs="Noto Sans Symbols"/>
      </w:rPr>
    </w:lvl>
    <w:lvl w:ilvl="3">
      <w:start w:val="1"/>
      <w:numFmt w:val="bullet"/>
      <w:lvlText w:val="●"/>
      <w:lvlJc w:val="left"/>
      <w:pPr>
        <w:ind w:left="2878" w:hanging="360"/>
      </w:pPr>
      <w:rPr>
        <w:rFonts w:ascii="Noto Sans Symbols" w:eastAsia="Noto Sans Symbols" w:hAnsi="Noto Sans Symbols" w:cs="Noto Sans Symbols"/>
      </w:rPr>
    </w:lvl>
    <w:lvl w:ilvl="4">
      <w:start w:val="1"/>
      <w:numFmt w:val="bullet"/>
      <w:lvlText w:val="o"/>
      <w:lvlJc w:val="left"/>
      <w:pPr>
        <w:ind w:left="3598" w:hanging="360"/>
      </w:pPr>
      <w:rPr>
        <w:rFonts w:ascii="Courier New" w:eastAsia="Courier New" w:hAnsi="Courier New" w:cs="Courier New"/>
      </w:rPr>
    </w:lvl>
    <w:lvl w:ilvl="5">
      <w:start w:val="1"/>
      <w:numFmt w:val="bullet"/>
      <w:lvlText w:val="▪"/>
      <w:lvlJc w:val="left"/>
      <w:pPr>
        <w:ind w:left="4318" w:hanging="360"/>
      </w:pPr>
      <w:rPr>
        <w:rFonts w:ascii="Noto Sans Symbols" w:eastAsia="Noto Sans Symbols" w:hAnsi="Noto Sans Symbols" w:cs="Noto Sans Symbols"/>
      </w:rPr>
    </w:lvl>
    <w:lvl w:ilvl="6">
      <w:start w:val="1"/>
      <w:numFmt w:val="bullet"/>
      <w:lvlText w:val="●"/>
      <w:lvlJc w:val="left"/>
      <w:pPr>
        <w:ind w:left="5038" w:hanging="360"/>
      </w:pPr>
      <w:rPr>
        <w:rFonts w:ascii="Noto Sans Symbols" w:eastAsia="Noto Sans Symbols" w:hAnsi="Noto Sans Symbols" w:cs="Noto Sans Symbols"/>
      </w:rPr>
    </w:lvl>
    <w:lvl w:ilvl="7">
      <w:start w:val="1"/>
      <w:numFmt w:val="bullet"/>
      <w:lvlText w:val="o"/>
      <w:lvlJc w:val="left"/>
      <w:pPr>
        <w:ind w:left="5758" w:hanging="360"/>
      </w:pPr>
      <w:rPr>
        <w:rFonts w:ascii="Courier New" w:eastAsia="Courier New" w:hAnsi="Courier New" w:cs="Courier New"/>
      </w:rPr>
    </w:lvl>
    <w:lvl w:ilvl="8">
      <w:start w:val="1"/>
      <w:numFmt w:val="bullet"/>
      <w:lvlText w:val="▪"/>
      <w:lvlJc w:val="left"/>
      <w:pPr>
        <w:ind w:left="6478" w:hanging="360"/>
      </w:pPr>
      <w:rPr>
        <w:rFonts w:ascii="Noto Sans Symbols" w:eastAsia="Noto Sans Symbols" w:hAnsi="Noto Sans Symbols" w:cs="Noto Sans Symbols"/>
      </w:rPr>
    </w:lvl>
  </w:abstractNum>
  <w:abstractNum w:abstractNumId="61">
    <w:nsid w:val="7A9A2A6B"/>
    <w:multiLevelType w:val="hybridMultilevel"/>
    <w:tmpl w:val="2BBE87C6"/>
    <w:lvl w:ilvl="0" w:tplc="37B6AC06">
      <w:start w:val="1"/>
      <w:numFmt w:val="decimal"/>
      <w:lvlText w:val="%1."/>
      <w:lvlJc w:val="left"/>
      <w:pPr>
        <w:ind w:left="306" w:hanging="409"/>
        <w:jc w:val="right"/>
      </w:pPr>
      <w:rPr>
        <w:rFonts w:ascii="Arial" w:eastAsia="Arial" w:hAnsi="Arial" w:cs="Arial" w:hint="default"/>
        <w:b/>
        <w:bCs/>
        <w:i w:val="0"/>
        <w:iCs w:val="0"/>
        <w:spacing w:val="0"/>
        <w:w w:val="100"/>
        <w:sz w:val="22"/>
        <w:szCs w:val="22"/>
        <w:lang w:val="uk-UA" w:eastAsia="en-US" w:bidi="ar-SA"/>
      </w:rPr>
    </w:lvl>
    <w:lvl w:ilvl="1" w:tplc="15C455F6">
      <w:numFmt w:val="bullet"/>
      <w:lvlText w:val="-"/>
      <w:lvlJc w:val="left"/>
      <w:pPr>
        <w:ind w:left="306" w:hanging="212"/>
      </w:pPr>
      <w:rPr>
        <w:rFonts w:ascii="Tahoma" w:eastAsia="Tahoma" w:hAnsi="Tahoma" w:cs="Tahoma" w:hint="default"/>
        <w:b w:val="0"/>
        <w:bCs w:val="0"/>
        <w:i w:val="0"/>
        <w:iCs w:val="0"/>
        <w:spacing w:val="0"/>
        <w:w w:val="91"/>
        <w:sz w:val="22"/>
        <w:szCs w:val="22"/>
        <w:lang w:val="uk-UA" w:eastAsia="en-US" w:bidi="ar-SA"/>
      </w:rPr>
    </w:lvl>
    <w:lvl w:ilvl="2" w:tplc="2B3C215C">
      <w:numFmt w:val="bullet"/>
      <w:lvlText w:val="•"/>
      <w:lvlJc w:val="left"/>
      <w:pPr>
        <w:ind w:left="2328" w:hanging="212"/>
      </w:pPr>
      <w:rPr>
        <w:rFonts w:hint="default"/>
        <w:lang w:val="uk-UA" w:eastAsia="en-US" w:bidi="ar-SA"/>
      </w:rPr>
    </w:lvl>
    <w:lvl w:ilvl="3" w:tplc="527E126E">
      <w:numFmt w:val="bullet"/>
      <w:lvlText w:val="•"/>
      <w:lvlJc w:val="left"/>
      <w:pPr>
        <w:ind w:left="3343" w:hanging="212"/>
      </w:pPr>
      <w:rPr>
        <w:rFonts w:hint="default"/>
        <w:lang w:val="uk-UA" w:eastAsia="en-US" w:bidi="ar-SA"/>
      </w:rPr>
    </w:lvl>
    <w:lvl w:ilvl="4" w:tplc="827E9282">
      <w:numFmt w:val="bullet"/>
      <w:lvlText w:val="•"/>
      <w:lvlJc w:val="left"/>
      <w:pPr>
        <w:ind w:left="4357" w:hanging="212"/>
      </w:pPr>
      <w:rPr>
        <w:rFonts w:hint="default"/>
        <w:lang w:val="uk-UA" w:eastAsia="en-US" w:bidi="ar-SA"/>
      </w:rPr>
    </w:lvl>
    <w:lvl w:ilvl="5" w:tplc="1FE87BFC">
      <w:numFmt w:val="bullet"/>
      <w:lvlText w:val="•"/>
      <w:lvlJc w:val="left"/>
      <w:pPr>
        <w:ind w:left="5372" w:hanging="212"/>
      </w:pPr>
      <w:rPr>
        <w:rFonts w:hint="default"/>
        <w:lang w:val="uk-UA" w:eastAsia="en-US" w:bidi="ar-SA"/>
      </w:rPr>
    </w:lvl>
    <w:lvl w:ilvl="6" w:tplc="CE4CF538">
      <w:numFmt w:val="bullet"/>
      <w:lvlText w:val="•"/>
      <w:lvlJc w:val="left"/>
      <w:pPr>
        <w:ind w:left="6386" w:hanging="212"/>
      </w:pPr>
      <w:rPr>
        <w:rFonts w:hint="default"/>
        <w:lang w:val="uk-UA" w:eastAsia="en-US" w:bidi="ar-SA"/>
      </w:rPr>
    </w:lvl>
    <w:lvl w:ilvl="7" w:tplc="117055F2">
      <w:numFmt w:val="bullet"/>
      <w:lvlText w:val="•"/>
      <w:lvlJc w:val="left"/>
      <w:pPr>
        <w:ind w:left="7400" w:hanging="212"/>
      </w:pPr>
      <w:rPr>
        <w:rFonts w:hint="default"/>
        <w:lang w:val="uk-UA" w:eastAsia="en-US" w:bidi="ar-SA"/>
      </w:rPr>
    </w:lvl>
    <w:lvl w:ilvl="8" w:tplc="B7A6CF68">
      <w:numFmt w:val="bullet"/>
      <w:lvlText w:val="•"/>
      <w:lvlJc w:val="left"/>
      <w:pPr>
        <w:ind w:left="8415" w:hanging="212"/>
      </w:pPr>
      <w:rPr>
        <w:rFonts w:hint="default"/>
        <w:lang w:val="uk-UA" w:eastAsia="en-US" w:bidi="ar-SA"/>
      </w:rPr>
    </w:lvl>
  </w:abstractNum>
  <w:abstractNum w:abstractNumId="62">
    <w:nsid w:val="7D131348"/>
    <w:multiLevelType w:val="hybridMultilevel"/>
    <w:tmpl w:val="B658C134"/>
    <w:lvl w:ilvl="0" w:tplc="5B72B9DE">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3">
    <w:nsid w:val="7EE57E90"/>
    <w:multiLevelType w:val="multilevel"/>
    <w:tmpl w:val="62BC2600"/>
    <w:lvl w:ilvl="0">
      <w:start w:val="1"/>
      <w:numFmt w:val="decimal"/>
      <w:pStyle w:val="LINCFigureUkr"/>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64">
    <w:nsid w:val="7F664291"/>
    <w:multiLevelType w:val="hybridMultilevel"/>
    <w:tmpl w:val="DC2C120A"/>
    <w:lvl w:ilvl="0" w:tplc="7554AF9E">
      <w:numFmt w:val="bullet"/>
      <w:lvlText w:val="-"/>
      <w:lvlJc w:val="left"/>
      <w:pPr>
        <w:ind w:left="306" w:hanging="164"/>
      </w:pPr>
      <w:rPr>
        <w:rFonts w:ascii="Tahoma" w:eastAsia="Tahoma" w:hAnsi="Tahoma" w:cs="Tahoma" w:hint="default"/>
        <w:b w:val="0"/>
        <w:bCs w:val="0"/>
        <w:i w:val="0"/>
        <w:iCs w:val="0"/>
        <w:spacing w:val="0"/>
        <w:w w:val="91"/>
        <w:sz w:val="22"/>
        <w:szCs w:val="22"/>
        <w:lang w:val="uk-UA" w:eastAsia="en-US" w:bidi="ar-SA"/>
      </w:rPr>
    </w:lvl>
    <w:lvl w:ilvl="1" w:tplc="C9601026">
      <w:numFmt w:val="bullet"/>
      <w:lvlText w:val="•"/>
      <w:lvlJc w:val="left"/>
      <w:pPr>
        <w:ind w:left="1314" w:hanging="164"/>
      </w:pPr>
      <w:rPr>
        <w:rFonts w:hint="default"/>
        <w:lang w:val="uk-UA" w:eastAsia="en-US" w:bidi="ar-SA"/>
      </w:rPr>
    </w:lvl>
    <w:lvl w:ilvl="2" w:tplc="D95C4AA4">
      <w:numFmt w:val="bullet"/>
      <w:lvlText w:val="•"/>
      <w:lvlJc w:val="left"/>
      <w:pPr>
        <w:ind w:left="2328" w:hanging="164"/>
      </w:pPr>
      <w:rPr>
        <w:rFonts w:hint="default"/>
        <w:lang w:val="uk-UA" w:eastAsia="en-US" w:bidi="ar-SA"/>
      </w:rPr>
    </w:lvl>
    <w:lvl w:ilvl="3" w:tplc="E4BC8D38">
      <w:numFmt w:val="bullet"/>
      <w:lvlText w:val="•"/>
      <w:lvlJc w:val="left"/>
      <w:pPr>
        <w:ind w:left="3343" w:hanging="164"/>
      </w:pPr>
      <w:rPr>
        <w:rFonts w:hint="default"/>
        <w:lang w:val="uk-UA" w:eastAsia="en-US" w:bidi="ar-SA"/>
      </w:rPr>
    </w:lvl>
    <w:lvl w:ilvl="4" w:tplc="0A5E3C44">
      <w:numFmt w:val="bullet"/>
      <w:lvlText w:val="•"/>
      <w:lvlJc w:val="left"/>
      <w:pPr>
        <w:ind w:left="4357" w:hanging="164"/>
      </w:pPr>
      <w:rPr>
        <w:rFonts w:hint="default"/>
        <w:lang w:val="uk-UA" w:eastAsia="en-US" w:bidi="ar-SA"/>
      </w:rPr>
    </w:lvl>
    <w:lvl w:ilvl="5" w:tplc="61A8E4C2">
      <w:numFmt w:val="bullet"/>
      <w:lvlText w:val="•"/>
      <w:lvlJc w:val="left"/>
      <w:pPr>
        <w:ind w:left="5372" w:hanging="164"/>
      </w:pPr>
      <w:rPr>
        <w:rFonts w:hint="default"/>
        <w:lang w:val="uk-UA" w:eastAsia="en-US" w:bidi="ar-SA"/>
      </w:rPr>
    </w:lvl>
    <w:lvl w:ilvl="6" w:tplc="91944790">
      <w:numFmt w:val="bullet"/>
      <w:lvlText w:val="•"/>
      <w:lvlJc w:val="left"/>
      <w:pPr>
        <w:ind w:left="6386" w:hanging="164"/>
      </w:pPr>
      <w:rPr>
        <w:rFonts w:hint="default"/>
        <w:lang w:val="uk-UA" w:eastAsia="en-US" w:bidi="ar-SA"/>
      </w:rPr>
    </w:lvl>
    <w:lvl w:ilvl="7" w:tplc="D8AE06DA">
      <w:numFmt w:val="bullet"/>
      <w:lvlText w:val="•"/>
      <w:lvlJc w:val="left"/>
      <w:pPr>
        <w:ind w:left="7400" w:hanging="164"/>
      </w:pPr>
      <w:rPr>
        <w:rFonts w:hint="default"/>
        <w:lang w:val="uk-UA" w:eastAsia="en-US" w:bidi="ar-SA"/>
      </w:rPr>
    </w:lvl>
    <w:lvl w:ilvl="8" w:tplc="2A729A68">
      <w:numFmt w:val="bullet"/>
      <w:lvlText w:val="•"/>
      <w:lvlJc w:val="left"/>
      <w:pPr>
        <w:ind w:left="8415" w:hanging="164"/>
      </w:pPr>
      <w:rPr>
        <w:rFonts w:hint="default"/>
        <w:lang w:val="uk-UA" w:eastAsia="en-US" w:bidi="ar-SA"/>
      </w:rPr>
    </w:lvl>
  </w:abstractNum>
  <w:num w:numId="1">
    <w:abstractNumId w:val="55"/>
  </w:num>
  <w:num w:numId="2">
    <w:abstractNumId w:val="51"/>
  </w:num>
  <w:num w:numId="3">
    <w:abstractNumId w:val="50"/>
  </w:num>
  <w:num w:numId="4">
    <w:abstractNumId w:val="34"/>
  </w:num>
  <w:num w:numId="5">
    <w:abstractNumId w:val="13"/>
  </w:num>
  <w:num w:numId="6">
    <w:abstractNumId w:val="47"/>
  </w:num>
  <w:num w:numId="7">
    <w:abstractNumId w:val="60"/>
  </w:num>
  <w:num w:numId="8">
    <w:abstractNumId w:val="9"/>
  </w:num>
  <w:num w:numId="9">
    <w:abstractNumId w:val="36"/>
  </w:num>
  <w:num w:numId="10">
    <w:abstractNumId w:val="16"/>
  </w:num>
  <w:num w:numId="11">
    <w:abstractNumId w:val="63"/>
  </w:num>
  <w:num w:numId="12">
    <w:abstractNumId w:val="15"/>
  </w:num>
  <w:num w:numId="13">
    <w:abstractNumId w:val="14"/>
  </w:num>
  <w:num w:numId="14">
    <w:abstractNumId w:val="52"/>
  </w:num>
  <w:num w:numId="15">
    <w:abstractNumId w:val="56"/>
  </w:num>
  <w:num w:numId="16">
    <w:abstractNumId w:val="29"/>
  </w:num>
  <w:num w:numId="17">
    <w:abstractNumId w:val="0"/>
  </w:num>
  <w:num w:numId="18">
    <w:abstractNumId w:val="28"/>
  </w:num>
  <w:num w:numId="19">
    <w:abstractNumId w:val="19"/>
  </w:num>
  <w:num w:numId="20">
    <w:abstractNumId w:val="22"/>
  </w:num>
  <w:num w:numId="21">
    <w:abstractNumId w:val="35"/>
  </w:num>
  <w:num w:numId="22">
    <w:abstractNumId w:val="42"/>
  </w:num>
  <w:num w:numId="23">
    <w:abstractNumId w:val="30"/>
  </w:num>
  <w:num w:numId="24">
    <w:abstractNumId w:val="7"/>
  </w:num>
  <w:num w:numId="25">
    <w:abstractNumId w:val="17"/>
  </w:num>
  <w:num w:numId="26">
    <w:abstractNumId w:val="54"/>
  </w:num>
  <w:num w:numId="27">
    <w:abstractNumId w:val="40"/>
  </w:num>
  <w:num w:numId="28">
    <w:abstractNumId w:val="41"/>
  </w:num>
  <w:num w:numId="29">
    <w:abstractNumId w:val="46"/>
  </w:num>
  <w:num w:numId="30">
    <w:abstractNumId w:val="44"/>
  </w:num>
  <w:num w:numId="31">
    <w:abstractNumId w:val="39"/>
  </w:num>
  <w:num w:numId="32">
    <w:abstractNumId w:val="10"/>
  </w:num>
  <w:num w:numId="33">
    <w:abstractNumId w:val="31"/>
  </w:num>
  <w:num w:numId="34">
    <w:abstractNumId w:val="24"/>
  </w:num>
  <w:num w:numId="35">
    <w:abstractNumId w:val="48"/>
  </w:num>
  <w:num w:numId="36">
    <w:abstractNumId w:val="21"/>
  </w:num>
  <w:num w:numId="37">
    <w:abstractNumId w:val="37"/>
  </w:num>
  <w:num w:numId="38">
    <w:abstractNumId w:val="20"/>
  </w:num>
  <w:num w:numId="39">
    <w:abstractNumId w:val="32"/>
  </w:num>
  <w:num w:numId="40">
    <w:abstractNumId w:val="38"/>
  </w:num>
  <w:num w:numId="41">
    <w:abstractNumId w:val="58"/>
  </w:num>
  <w:num w:numId="42">
    <w:abstractNumId w:val="43"/>
  </w:num>
  <w:num w:numId="43">
    <w:abstractNumId w:val="27"/>
  </w:num>
  <w:num w:numId="44">
    <w:abstractNumId w:val="23"/>
  </w:num>
  <w:num w:numId="45">
    <w:abstractNumId w:val="4"/>
  </w:num>
  <w:num w:numId="46">
    <w:abstractNumId w:val="8"/>
  </w:num>
  <w:num w:numId="47">
    <w:abstractNumId w:val="11"/>
  </w:num>
  <w:num w:numId="48">
    <w:abstractNumId w:val="2"/>
  </w:num>
  <w:num w:numId="49">
    <w:abstractNumId w:val="53"/>
  </w:num>
  <w:num w:numId="50">
    <w:abstractNumId w:val="49"/>
  </w:num>
  <w:num w:numId="51">
    <w:abstractNumId w:val="61"/>
  </w:num>
  <w:num w:numId="52">
    <w:abstractNumId w:val="26"/>
  </w:num>
  <w:num w:numId="53">
    <w:abstractNumId w:val="3"/>
  </w:num>
  <w:num w:numId="54">
    <w:abstractNumId w:val="6"/>
  </w:num>
  <w:num w:numId="55">
    <w:abstractNumId w:val="64"/>
  </w:num>
  <w:num w:numId="56">
    <w:abstractNumId w:val="5"/>
  </w:num>
  <w:num w:numId="57">
    <w:abstractNumId w:val="18"/>
  </w:num>
  <w:num w:numId="58">
    <w:abstractNumId w:val="25"/>
  </w:num>
  <w:num w:numId="59">
    <w:abstractNumId w:val="33"/>
  </w:num>
  <w:num w:numId="60">
    <w:abstractNumId w:val="1"/>
  </w:num>
  <w:num w:numId="61">
    <w:abstractNumId w:val="57"/>
  </w:num>
  <w:num w:numId="62">
    <w:abstractNumId w:val="12"/>
  </w:num>
  <w:num w:numId="63">
    <w:abstractNumId w:val="62"/>
  </w:num>
  <w:num w:numId="64">
    <w:abstractNumId w:val="45"/>
  </w:num>
  <w:num w:numId="65">
    <w:abstractNumId w:val="59"/>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hideGrammaticalErrors/>
  <w:proofState w:spelling="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70BB"/>
    <w:rsid w:val="000006F3"/>
    <w:rsid w:val="00000D87"/>
    <w:rsid w:val="000050C6"/>
    <w:rsid w:val="00015332"/>
    <w:rsid w:val="00021B61"/>
    <w:rsid w:val="00035A21"/>
    <w:rsid w:val="00037750"/>
    <w:rsid w:val="000434CE"/>
    <w:rsid w:val="000437EE"/>
    <w:rsid w:val="0005103A"/>
    <w:rsid w:val="00051F5A"/>
    <w:rsid w:val="00052A74"/>
    <w:rsid w:val="000538A9"/>
    <w:rsid w:val="00064554"/>
    <w:rsid w:val="00065547"/>
    <w:rsid w:val="000762D3"/>
    <w:rsid w:val="00087136"/>
    <w:rsid w:val="0009198C"/>
    <w:rsid w:val="00092043"/>
    <w:rsid w:val="00094920"/>
    <w:rsid w:val="0009699C"/>
    <w:rsid w:val="000B6C46"/>
    <w:rsid w:val="000C028A"/>
    <w:rsid w:val="000C35EF"/>
    <w:rsid w:val="000C770F"/>
    <w:rsid w:val="000D091A"/>
    <w:rsid w:val="000D1669"/>
    <w:rsid w:val="000D18F4"/>
    <w:rsid w:val="0010015A"/>
    <w:rsid w:val="00101578"/>
    <w:rsid w:val="00110E8C"/>
    <w:rsid w:val="001249CE"/>
    <w:rsid w:val="00131D1E"/>
    <w:rsid w:val="00146242"/>
    <w:rsid w:val="00146DCD"/>
    <w:rsid w:val="00166375"/>
    <w:rsid w:val="001772DB"/>
    <w:rsid w:val="001814A5"/>
    <w:rsid w:val="001834A4"/>
    <w:rsid w:val="00184DB8"/>
    <w:rsid w:val="0018706E"/>
    <w:rsid w:val="00196098"/>
    <w:rsid w:val="001A1ED7"/>
    <w:rsid w:val="001A4E08"/>
    <w:rsid w:val="001A5A2A"/>
    <w:rsid w:val="001A7647"/>
    <w:rsid w:val="001A7E5E"/>
    <w:rsid w:val="001B05AD"/>
    <w:rsid w:val="001B145E"/>
    <w:rsid w:val="001B3197"/>
    <w:rsid w:val="001C66A8"/>
    <w:rsid w:val="001C69D2"/>
    <w:rsid w:val="001D47AA"/>
    <w:rsid w:val="0020649A"/>
    <w:rsid w:val="00210980"/>
    <w:rsid w:val="00216452"/>
    <w:rsid w:val="002170D4"/>
    <w:rsid w:val="002177BF"/>
    <w:rsid w:val="00224CAE"/>
    <w:rsid w:val="002336DE"/>
    <w:rsid w:val="002347E0"/>
    <w:rsid w:val="00235177"/>
    <w:rsid w:val="00247976"/>
    <w:rsid w:val="00260CE6"/>
    <w:rsid w:val="002621BD"/>
    <w:rsid w:val="00262254"/>
    <w:rsid w:val="002850C9"/>
    <w:rsid w:val="002A60E3"/>
    <w:rsid w:val="002A71EB"/>
    <w:rsid w:val="002B35AF"/>
    <w:rsid w:val="002C2515"/>
    <w:rsid w:val="002C4E29"/>
    <w:rsid w:val="002D5B47"/>
    <w:rsid w:val="002D71B3"/>
    <w:rsid w:val="002E485B"/>
    <w:rsid w:val="002F7429"/>
    <w:rsid w:val="00315067"/>
    <w:rsid w:val="00315E1D"/>
    <w:rsid w:val="00337277"/>
    <w:rsid w:val="003373DC"/>
    <w:rsid w:val="00343C7F"/>
    <w:rsid w:val="00350E05"/>
    <w:rsid w:val="003522C0"/>
    <w:rsid w:val="0037360E"/>
    <w:rsid w:val="00373AEF"/>
    <w:rsid w:val="00381EB3"/>
    <w:rsid w:val="00384B54"/>
    <w:rsid w:val="0038587B"/>
    <w:rsid w:val="003B4B8C"/>
    <w:rsid w:val="003C21C5"/>
    <w:rsid w:val="003C2DAE"/>
    <w:rsid w:val="003C3025"/>
    <w:rsid w:val="003C6002"/>
    <w:rsid w:val="003D3FEF"/>
    <w:rsid w:val="003D6F2C"/>
    <w:rsid w:val="003E0854"/>
    <w:rsid w:val="003E3D06"/>
    <w:rsid w:val="003E543B"/>
    <w:rsid w:val="00401E87"/>
    <w:rsid w:val="00410985"/>
    <w:rsid w:val="00411098"/>
    <w:rsid w:val="00413D8C"/>
    <w:rsid w:val="00416F87"/>
    <w:rsid w:val="004311D4"/>
    <w:rsid w:val="004311D7"/>
    <w:rsid w:val="0043341F"/>
    <w:rsid w:val="004611D9"/>
    <w:rsid w:val="00464F7B"/>
    <w:rsid w:val="0047784A"/>
    <w:rsid w:val="00480194"/>
    <w:rsid w:val="00492751"/>
    <w:rsid w:val="004927A2"/>
    <w:rsid w:val="00492A52"/>
    <w:rsid w:val="004B1D3C"/>
    <w:rsid w:val="004C0491"/>
    <w:rsid w:val="004C5D6C"/>
    <w:rsid w:val="004C717E"/>
    <w:rsid w:val="004D3C1B"/>
    <w:rsid w:val="004E00B8"/>
    <w:rsid w:val="004E2431"/>
    <w:rsid w:val="004E2A2F"/>
    <w:rsid w:val="004E7F88"/>
    <w:rsid w:val="00502BCE"/>
    <w:rsid w:val="00514084"/>
    <w:rsid w:val="00515D09"/>
    <w:rsid w:val="00525DFB"/>
    <w:rsid w:val="00527446"/>
    <w:rsid w:val="005528AE"/>
    <w:rsid w:val="005535CC"/>
    <w:rsid w:val="005637EB"/>
    <w:rsid w:val="00563B66"/>
    <w:rsid w:val="00566DD5"/>
    <w:rsid w:val="005708FA"/>
    <w:rsid w:val="0059192A"/>
    <w:rsid w:val="00594752"/>
    <w:rsid w:val="00595F8A"/>
    <w:rsid w:val="005A7BCE"/>
    <w:rsid w:val="005B00A5"/>
    <w:rsid w:val="005B130C"/>
    <w:rsid w:val="005B210C"/>
    <w:rsid w:val="005B4DF9"/>
    <w:rsid w:val="005C6EBE"/>
    <w:rsid w:val="005C7834"/>
    <w:rsid w:val="005D5DE6"/>
    <w:rsid w:val="005D6722"/>
    <w:rsid w:val="005E649D"/>
    <w:rsid w:val="005F2C8E"/>
    <w:rsid w:val="00622EEE"/>
    <w:rsid w:val="0062398F"/>
    <w:rsid w:val="00635B09"/>
    <w:rsid w:val="00635D19"/>
    <w:rsid w:val="0065074F"/>
    <w:rsid w:val="00650F11"/>
    <w:rsid w:val="00655049"/>
    <w:rsid w:val="00655160"/>
    <w:rsid w:val="0065716A"/>
    <w:rsid w:val="00671CED"/>
    <w:rsid w:val="00680B97"/>
    <w:rsid w:val="00694149"/>
    <w:rsid w:val="00694CD9"/>
    <w:rsid w:val="00695BE1"/>
    <w:rsid w:val="006971B9"/>
    <w:rsid w:val="006A1878"/>
    <w:rsid w:val="006A6D0E"/>
    <w:rsid w:val="006B1322"/>
    <w:rsid w:val="006B3D84"/>
    <w:rsid w:val="006C2694"/>
    <w:rsid w:val="006C508D"/>
    <w:rsid w:val="006C60ED"/>
    <w:rsid w:val="006D169F"/>
    <w:rsid w:val="006D461F"/>
    <w:rsid w:val="006D5446"/>
    <w:rsid w:val="006D783F"/>
    <w:rsid w:val="006D7977"/>
    <w:rsid w:val="006E55E3"/>
    <w:rsid w:val="006E767D"/>
    <w:rsid w:val="006F7C6E"/>
    <w:rsid w:val="00704F14"/>
    <w:rsid w:val="00710CE7"/>
    <w:rsid w:val="0072379B"/>
    <w:rsid w:val="00725171"/>
    <w:rsid w:val="00726E25"/>
    <w:rsid w:val="00734470"/>
    <w:rsid w:val="00763C2C"/>
    <w:rsid w:val="00770BE8"/>
    <w:rsid w:val="00770FA6"/>
    <w:rsid w:val="007722B5"/>
    <w:rsid w:val="00772BD9"/>
    <w:rsid w:val="007761E7"/>
    <w:rsid w:val="007765E9"/>
    <w:rsid w:val="00792AE1"/>
    <w:rsid w:val="007946B3"/>
    <w:rsid w:val="007A003B"/>
    <w:rsid w:val="007A765E"/>
    <w:rsid w:val="007B0186"/>
    <w:rsid w:val="007B04F5"/>
    <w:rsid w:val="007B0A34"/>
    <w:rsid w:val="007B70D3"/>
    <w:rsid w:val="007B7817"/>
    <w:rsid w:val="007C2CA3"/>
    <w:rsid w:val="007C5D0A"/>
    <w:rsid w:val="007E50B9"/>
    <w:rsid w:val="007E5837"/>
    <w:rsid w:val="00805E79"/>
    <w:rsid w:val="0080699F"/>
    <w:rsid w:val="008244B0"/>
    <w:rsid w:val="00827081"/>
    <w:rsid w:val="00834284"/>
    <w:rsid w:val="00836BCE"/>
    <w:rsid w:val="00843208"/>
    <w:rsid w:val="00844D68"/>
    <w:rsid w:val="008470DC"/>
    <w:rsid w:val="00852606"/>
    <w:rsid w:val="00860158"/>
    <w:rsid w:val="00881C46"/>
    <w:rsid w:val="008870B0"/>
    <w:rsid w:val="008B6E19"/>
    <w:rsid w:val="008C3FB2"/>
    <w:rsid w:val="008C6D19"/>
    <w:rsid w:val="008D04EC"/>
    <w:rsid w:val="008E3A16"/>
    <w:rsid w:val="008F09C7"/>
    <w:rsid w:val="008F1021"/>
    <w:rsid w:val="008F2CE5"/>
    <w:rsid w:val="008F7F02"/>
    <w:rsid w:val="0090198F"/>
    <w:rsid w:val="00904551"/>
    <w:rsid w:val="00907F84"/>
    <w:rsid w:val="009146BC"/>
    <w:rsid w:val="009154CA"/>
    <w:rsid w:val="00926312"/>
    <w:rsid w:val="009509E8"/>
    <w:rsid w:val="00950A41"/>
    <w:rsid w:val="00952175"/>
    <w:rsid w:val="00960D37"/>
    <w:rsid w:val="00961BB0"/>
    <w:rsid w:val="00983CDE"/>
    <w:rsid w:val="00990053"/>
    <w:rsid w:val="00992E5E"/>
    <w:rsid w:val="00994DF2"/>
    <w:rsid w:val="00996238"/>
    <w:rsid w:val="00996D02"/>
    <w:rsid w:val="009A6C78"/>
    <w:rsid w:val="009A7155"/>
    <w:rsid w:val="009A763A"/>
    <w:rsid w:val="009A790F"/>
    <w:rsid w:val="009D72CC"/>
    <w:rsid w:val="009E78DF"/>
    <w:rsid w:val="009F0D89"/>
    <w:rsid w:val="009F200F"/>
    <w:rsid w:val="00A04ACD"/>
    <w:rsid w:val="00A07E3E"/>
    <w:rsid w:val="00A16AC5"/>
    <w:rsid w:val="00A27CA8"/>
    <w:rsid w:val="00A655AD"/>
    <w:rsid w:val="00A65CE4"/>
    <w:rsid w:val="00A66737"/>
    <w:rsid w:val="00A67FF4"/>
    <w:rsid w:val="00A770BB"/>
    <w:rsid w:val="00A9386D"/>
    <w:rsid w:val="00A96400"/>
    <w:rsid w:val="00AA0153"/>
    <w:rsid w:val="00AA1505"/>
    <w:rsid w:val="00AA493F"/>
    <w:rsid w:val="00AD130C"/>
    <w:rsid w:val="00AE5292"/>
    <w:rsid w:val="00AF576C"/>
    <w:rsid w:val="00AF66FC"/>
    <w:rsid w:val="00B06A44"/>
    <w:rsid w:val="00B25793"/>
    <w:rsid w:val="00B34270"/>
    <w:rsid w:val="00B36EF3"/>
    <w:rsid w:val="00B63F01"/>
    <w:rsid w:val="00B83CBC"/>
    <w:rsid w:val="00B9159B"/>
    <w:rsid w:val="00B96F36"/>
    <w:rsid w:val="00BA0DD8"/>
    <w:rsid w:val="00BA3306"/>
    <w:rsid w:val="00BA4064"/>
    <w:rsid w:val="00BA5E3D"/>
    <w:rsid w:val="00BB163F"/>
    <w:rsid w:val="00BC2396"/>
    <w:rsid w:val="00BD40CE"/>
    <w:rsid w:val="00BD4F00"/>
    <w:rsid w:val="00BE17CA"/>
    <w:rsid w:val="00BE50D5"/>
    <w:rsid w:val="00BE60F1"/>
    <w:rsid w:val="00C0575C"/>
    <w:rsid w:val="00C20234"/>
    <w:rsid w:val="00C26CB4"/>
    <w:rsid w:val="00C31A47"/>
    <w:rsid w:val="00C33FE1"/>
    <w:rsid w:val="00C34C9D"/>
    <w:rsid w:val="00C506F5"/>
    <w:rsid w:val="00C5438E"/>
    <w:rsid w:val="00C57B2A"/>
    <w:rsid w:val="00C61257"/>
    <w:rsid w:val="00C842D0"/>
    <w:rsid w:val="00CA3F45"/>
    <w:rsid w:val="00CB0AEA"/>
    <w:rsid w:val="00CC47F5"/>
    <w:rsid w:val="00CD085C"/>
    <w:rsid w:val="00CD095B"/>
    <w:rsid w:val="00CD4081"/>
    <w:rsid w:val="00CD41C7"/>
    <w:rsid w:val="00CE5642"/>
    <w:rsid w:val="00CE662C"/>
    <w:rsid w:val="00CE7F03"/>
    <w:rsid w:val="00CF4D37"/>
    <w:rsid w:val="00CF75F5"/>
    <w:rsid w:val="00D00660"/>
    <w:rsid w:val="00D12E56"/>
    <w:rsid w:val="00D215BF"/>
    <w:rsid w:val="00D2201E"/>
    <w:rsid w:val="00D33B46"/>
    <w:rsid w:val="00D402AD"/>
    <w:rsid w:val="00D4174A"/>
    <w:rsid w:val="00D47E3F"/>
    <w:rsid w:val="00D55D51"/>
    <w:rsid w:val="00D56DFE"/>
    <w:rsid w:val="00D63559"/>
    <w:rsid w:val="00D7054B"/>
    <w:rsid w:val="00D8383A"/>
    <w:rsid w:val="00D97818"/>
    <w:rsid w:val="00DE4BAA"/>
    <w:rsid w:val="00DF1FCE"/>
    <w:rsid w:val="00DF611C"/>
    <w:rsid w:val="00E00EE5"/>
    <w:rsid w:val="00E04E5D"/>
    <w:rsid w:val="00E14219"/>
    <w:rsid w:val="00E143BB"/>
    <w:rsid w:val="00E20B17"/>
    <w:rsid w:val="00E217F8"/>
    <w:rsid w:val="00E30888"/>
    <w:rsid w:val="00E34D6A"/>
    <w:rsid w:val="00E44752"/>
    <w:rsid w:val="00E4594A"/>
    <w:rsid w:val="00E478F8"/>
    <w:rsid w:val="00E66978"/>
    <w:rsid w:val="00E7030F"/>
    <w:rsid w:val="00E73AB2"/>
    <w:rsid w:val="00E80EEB"/>
    <w:rsid w:val="00E82E3C"/>
    <w:rsid w:val="00E84B17"/>
    <w:rsid w:val="00E9186B"/>
    <w:rsid w:val="00E962FA"/>
    <w:rsid w:val="00EA19B5"/>
    <w:rsid w:val="00EB09BC"/>
    <w:rsid w:val="00EC0DAC"/>
    <w:rsid w:val="00EC5876"/>
    <w:rsid w:val="00EC719A"/>
    <w:rsid w:val="00EE0BB4"/>
    <w:rsid w:val="00EF07C9"/>
    <w:rsid w:val="00EF2B4C"/>
    <w:rsid w:val="00EF48E7"/>
    <w:rsid w:val="00EF6E5C"/>
    <w:rsid w:val="00F00014"/>
    <w:rsid w:val="00F04221"/>
    <w:rsid w:val="00F04867"/>
    <w:rsid w:val="00F078BB"/>
    <w:rsid w:val="00F11CC9"/>
    <w:rsid w:val="00F12C25"/>
    <w:rsid w:val="00F13690"/>
    <w:rsid w:val="00F150F0"/>
    <w:rsid w:val="00F1568A"/>
    <w:rsid w:val="00F209D8"/>
    <w:rsid w:val="00F21499"/>
    <w:rsid w:val="00F23E70"/>
    <w:rsid w:val="00F263BA"/>
    <w:rsid w:val="00F31BEC"/>
    <w:rsid w:val="00F544CF"/>
    <w:rsid w:val="00F556C6"/>
    <w:rsid w:val="00F56652"/>
    <w:rsid w:val="00F74F34"/>
    <w:rsid w:val="00F82C80"/>
    <w:rsid w:val="00F83270"/>
    <w:rsid w:val="00F90935"/>
    <w:rsid w:val="00FA3D5C"/>
    <w:rsid w:val="00FA79B2"/>
    <w:rsid w:val="00FC03B3"/>
    <w:rsid w:val="00FC1C72"/>
    <w:rsid w:val="00FD4218"/>
    <w:rsid w:val="00FE6D0E"/>
    <w:rsid w:val="00FF0851"/>
    <w:rsid w:val="00FF3136"/>
    <w:rsid w:val="00FF44B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41560F9C-B49C-4F0A-B100-5DDD51B18A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z w:val="22"/>
        <w:szCs w:val="22"/>
        <w:lang w:val="uk-UA" w:eastAsia="uk-UA" w:bidi="ar-SA"/>
      </w:rPr>
    </w:rPrDefault>
    <w:pPrDefault>
      <w:pPr>
        <w:ind w:hanging="1"/>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1" w:unhideWhenUsed="1" w:qFormat="1"/>
    <w:lsdException w:name="toc 4" w:semiHidden="1" w:uiPriority="1" w:unhideWhenUsed="1" w:qFormat="1"/>
    <w:lsdException w:name="toc 5" w:semiHidden="1" w:uiPriority="1" w:unhideWhenUsed="1" w:qFormat="1"/>
    <w:lsdException w:name="toc 6" w:semiHidden="1" w:uiPriority="1" w:unhideWhenUsed="1" w:qFormat="1"/>
    <w:lsdException w:name="toc 7" w:semiHidden="1" w:uiPriority="1" w:unhideWhenUsed="1" w:qFormat="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rsid w:val="00AD130C"/>
    <w:pPr>
      <w:suppressAutoHyphens/>
      <w:spacing w:line="1" w:lineRule="atLeast"/>
      <w:ind w:leftChars="-1" w:left="-1" w:hangingChars="1"/>
      <w:textDirection w:val="btLr"/>
      <w:textAlignment w:val="top"/>
      <w:outlineLvl w:val="0"/>
    </w:pPr>
    <w:rPr>
      <w:position w:val="-1"/>
      <w:szCs w:val="24"/>
      <w:lang w:eastAsia="ru-RU"/>
    </w:rPr>
  </w:style>
  <w:style w:type="paragraph" w:styleId="10">
    <w:name w:val="heading 1"/>
    <w:basedOn w:val="11"/>
    <w:next w:val="a0"/>
    <w:uiPriority w:val="1"/>
    <w:qFormat/>
    <w:rsid w:val="004E2431"/>
    <w:pPr>
      <w:pageBreakBefore/>
      <w:tabs>
        <w:tab w:val="left" w:pos="567"/>
      </w:tabs>
      <w:spacing w:before="120"/>
      <w:ind w:left="2" w:hanging="4"/>
    </w:pPr>
    <w:rPr>
      <w:b/>
      <w:bCs/>
      <w:color w:val="455E63"/>
      <w:kern w:val="32"/>
      <w:sz w:val="36"/>
      <w:szCs w:val="36"/>
      <w:lang w:eastAsia="en-US"/>
    </w:rPr>
  </w:style>
  <w:style w:type="paragraph" w:styleId="2">
    <w:name w:val="heading 2"/>
    <w:basedOn w:val="a0"/>
    <w:next w:val="a0"/>
    <w:uiPriority w:val="1"/>
    <w:qFormat/>
    <w:pPr>
      <w:keepNext/>
      <w:keepLines/>
      <w:tabs>
        <w:tab w:val="left" w:pos="567"/>
      </w:tabs>
      <w:spacing w:before="240" w:after="60"/>
      <w:ind w:left="567" w:hanging="567"/>
      <w:outlineLvl w:val="1"/>
    </w:pPr>
    <w:rPr>
      <w:b/>
      <w:bCs/>
      <w:color w:val="455E63"/>
      <w:sz w:val="28"/>
      <w:szCs w:val="28"/>
      <w:lang w:eastAsia="en-US"/>
    </w:rPr>
  </w:style>
  <w:style w:type="paragraph" w:styleId="3">
    <w:name w:val="heading 3"/>
    <w:basedOn w:val="a0"/>
    <w:next w:val="a0"/>
    <w:uiPriority w:val="1"/>
    <w:qFormat/>
    <w:pPr>
      <w:keepNext/>
      <w:tabs>
        <w:tab w:val="left" w:pos="709"/>
      </w:tabs>
      <w:spacing w:before="120" w:after="60"/>
      <w:ind w:left="567" w:hanging="567"/>
      <w:outlineLvl w:val="2"/>
    </w:pPr>
    <w:rPr>
      <w:b/>
      <w:bCs/>
      <w:i/>
      <w:color w:val="455E63"/>
      <w:sz w:val="24"/>
    </w:rPr>
  </w:style>
  <w:style w:type="paragraph" w:styleId="4">
    <w:name w:val="heading 4"/>
    <w:basedOn w:val="a0"/>
    <w:next w:val="a0"/>
    <w:pPr>
      <w:keepNext/>
      <w:keepLines/>
      <w:spacing w:before="240" w:after="40"/>
      <w:outlineLvl w:val="3"/>
    </w:pPr>
    <w:rPr>
      <w:b/>
      <w:sz w:val="24"/>
    </w:rPr>
  </w:style>
  <w:style w:type="paragraph" w:styleId="5">
    <w:name w:val="heading 5"/>
    <w:basedOn w:val="a0"/>
    <w:next w:val="a0"/>
    <w:qFormat/>
    <w:pPr>
      <w:spacing w:before="240" w:after="60"/>
      <w:outlineLvl w:val="4"/>
    </w:pPr>
    <w:rPr>
      <w:rFonts w:ascii="Calibri" w:hAnsi="Calibri"/>
      <w:b/>
      <w:bCs/>
      <w:i/>
      <w:iCs/>
      <w:sz w:val="26"/>
      <w:szCs w:val="26"/>
    </w:rPr>
  </w:style>
  <w:style w:type="paragraph" w:styleId="6">
    <w:name w:val="heading 6"/>
    <w:basedOn w:val="a0"/>
    <w:next w:val="a0"/>
    <w:pPr>
      <w:keepNext/>
      <w:keepLines/>
      <w:spacing w:before="200" w:after="40"/>
      <w:outlineLvl w:val="5"/>
    </w:pPr>
    <w:rPr>
      <w:b/>
      <w:sz w:val="20"/>
      <w:szCs w:val="20"/>
    </w:rPr>
  </w:style>
  <w:style w:type="paragraph" w:styleId="70">
    <w:name w:val="heading 7"/>
    <w:basedOn w:val="a0"/>
    <w:next w:val="a0"/>
    <w:link w:val="71"/>
    <w:uiPriority w:val="9"/>
    <w:unhideWhenUsed/>
    <w:qFormat/>
    <w:rsid w:val="00B8458E"/>
    <w:pPr>
      <w:keepNext/>
      <w:keepLines/>
      <w:spacing w:before="40"/>
      <w:outlineLvl w:val="6"/>
    </w:pPr>
    <w:rPr>
      <w:rFonts w:asciiTheme="majorHAnsi" w:eastAsiaTheme="majorEastAsia" w:hAnsiTheme="majorHAnsi" w:cstheme="majorBidi"/>
      <w:i/>
      <w:iCs/>
      <w:color w:val="243F60" w:themeColor="accent1" w:themeShade="7F"/>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4">
    <w:name w:val="Title"/>
    <w:basedOn w:val="a0"/>
    <w:next w:val="a0"/>
    <w:link w:val="a5"/>
    <w:uiPriority w:val="1"/>
    <w:qFormat/>
    <w:pPr>
      <w:keepNext/>
      <w:keepLines/>
      <w:spacing w:before="480" w:after="120"/>
    </w:pPr>
    <w:rPr>
      <w:b/>
      <w:sz w:val="72"/>
      <w:szCs w:val="72"/>
    </w:rPr>
  </w:style>
  <w:style w:type="table" w:customStyle="1" w:styleId="TableNormal2">
    <w:name w:val="Table Normal2"/>
    <w:tblPr>
      <w:tblCellMar>
        <w:top w:w="0" w:type="dxa"/>
        <w:left w:w="0" w:type="dxa"/>
        <w:bottom w:w="0" w:type="dxa"/>
        <w:right w:w="0" w:type="dxa"/>
      </w:tblCellMar>
    </w:tblPr>
  </w:style>
  <w:style w:type="table" w:customStyle="1" w:styleId="TableNormal1">
    <w:name w:val="Table Normal1"/>
    <w:uiPriority w:val="2"/>
    <w:qFormat/>
    <w:tblPr>
      <w:tblCellMar>
        <w:top w:w="0" w:type="dxa"/>
        <w:left w:w="0" w:type="dxa"/>
        <w:bottom w:w="0" w:type="dxa"/>
        <w:right w:w="0" w:type="dxa"/>
      </w:tblCellMar>
    </w:tblPr>
  </w:style>
  <w:style w:type="character" w:customStyle="1" w:styleId="50">
    <w:name w:val="Шрифт абзацу за промовчанням;Знак Знак5"/>
    <w:qFormat/>
    <w:rPr>
      <w:w w:val="100"/>
      <w:position w:val="-1"/>
      <w:effect w:val="none"/>
      <w:vertAlign w:val="baseline"/>
      <w:cs w:val="0"/>
      <w:em w:val="none"/>
    </w:rPr>
  </w:style>
  <w:style w:type="table" w:customStyle="1" w:styleId="PPTabellengitternetz">
    <w:name w:val="Сітка таблиці;PPTabellengitternetz"/>
    <w:basedOn w:val="a2"/>
    <w:pPr>
      <w:suppressAutoHyphens/>
      <w:spacing w:line="1" w:lineRule="atLeast"/>
      <w:ind w:leftChars="-1" w:left="-1" w:hangingChars="1"/>
      <w:textDirection w:val="btLr"/>
      <w:textAlignment w:val="top"/>
      <w:outlineLvl w:val="0"/>
    </w:pPr>
    <w:rPr>
      <w:position w:val="-1"/>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57" w:type="dxa"/>
        <w:bottom w:w="0" w:type="dxa"/>
        <w:right w:w="57" w:type="dxa"/>
      </w:tblCellMar>
    </w:tblPr>
  </w:style>
  <w:style w:type="paragraph" w:customStyle="1" w:styleId="a6">
    <w:name w:val="Знак Знак Знак Знак"/>
    <w:basedOn w:val="a0"/>
    <w:rPr>
      <w:rFonts w:ascii="Verdana" w:hAnsi="Verdana" w:cs="Verdana"/>
      <w:sz w:val="20"/>
      <w:szCs w:val="20"/>
      <w:lang w:val="en-US" w:eastAsia="en-US"/>
    </w:rPr>
  </w:style>
  <w:style w:type="paragraph" w:styleId="a7">
    <w:name w:val="header"/>
    <w:basedOn w:val="a0"/>
    <w:rPr>
      <w:rFonts w:ascii="Times New Roman" w:hAnsi="Times New Roman"/>
      <w:sz w:val="24"/>
      <w:lang w:val="ru-RU"/>
    </w:rPr>
  </w:style>
  <w:style w:type="character" w:customStyle="1" w:styleId="a8">
    <w:name w:val="Верхній колонтитул Знак"/>
    <w:rPr>
      <w:w w:val="100"/>
      <w:position w:val="-1"/>
      <w:sz w:val="24"/>
      <w:szCs w:val="24"/>
      <w:effect w:val="none"/>
      <w:vertAlign w:val="baseline"/>
      <w:cs w:val="0"/>
      <w:em w:val="none"/>
      <w:lang w:val="ru-RU" w:eastAsia="ru-RU"/>
    </w:rPr>
  </w:style>
  <w:style w:type="paragraph" w:styleId="a9">
    <w:name w:val="footer"/>
    <w:basedOn w:val="a0"/>
    <w:uiPriority w:val="99"/>
    <w:rPr>
      <w:rFonts w:ascii="Times New Roman" w:hAnsi="Times New Roman"/>
      <w:sz w:val="24"/>
      <w:lang w:val="ru-RU"/>
    </w:rPr>
  </w:style>
  <w:style w:type="character" w:customStyle="1" w:styleId="aa">
    <w:name w:val="Нижній колонтитул Знак"/>
    <w:uiPriority w:val="99"/>
    <w:rPr>
      <w:w w:val="100"/>
      <w:position w:val="-1"/>
      <w:sz w:val="24"/>
      <w:szCs w:val="24"/>
      <w:effect w:val="none"/>
      <w:vertAlign w:val="baseline"/>
      <w:cs w:val="0"/>
      <w:em w:val="none"/>
      <w:lang w:val="ru-RU" w:eastAsia="ru-RU"/>
    </w:rPr>
  </w:style>
  <w:style w:type="paragraph" w:styleId="ab">
    <w:name w:val="No Spacing"/>
    <w:uiPriority w:val="1"/>
    <w:qFormat/>
    <w:pPr>
      <w:suppressAutoHyphens/>
      <w:spacing w:line="1" w:lineRule="atLeast"/>
      <w:ind w:leftChars="-1" w:left="-1" w:hangingChars="1"/>
      <w:textDirection w:val="btLr"/>
      <w:textAlignment w:val="top"/>
      <w:outlineLvl w:val="0"/>
    </w:pPr>
    <w:rPr>
      <w:rFonts w:ascii="Calibri" w:eastAsia="Calibri" w:hAnsi="Calibri"/>
      <w:position w:val="-1"/>
      <w:lang w:eastAsia="en-US"/>
    </w:rPr>
  </w:style>
  <w:style w:type="paragraph" w:styleId="ac">
    <w:name w:val="Body Text Indent"/>
    <w:basedOn w:val="a0"/>
    <w:pPr>
      <w:suppressAutoHyphens w:val="0"/>
      <w:ind w:left="-90"/>
      <w:jc w:val="both"/>
    </w:pPr>
    <w:rPr>
      <w:rFonts w:ascii="Times New Roman" w:hAnsi="Times New Roman"/>
      <w:sz w:val="24"/>
      <w:lang w:eastAsia="ar-SA"/>
    </w:rPr>
  </w:style>
  <w:style w:type="character" w:customStyle="1" w:styleId="ad">
    <w:name w:val="Основний текст з відступом Знак"/>
    <w:rPr>
      <w:w w:val="100"/>
      <w:position w:val="-1"/>
      <w:sz w:val="24"/>
      <w:szCs w:val="24"/>
      <w:effect w:val="none"/>
      <w:vertAlign w:val="baseline"/>
      <w:cs w:val="0"/>
      <w:em w:val="none"/>
      <w:lang w:eastAsia="ar-SA"/>
    </w:rPr>
  </w:style>
  <w:style w:type="character" w:customStyle="1" w:styleId="longtext">
    <w:name w:val="long_text"/>
    <w:basedOn w:val="50"/>
    <w:rPr>
      <w:w w:val="100"/>
      <w:position w:val="-1"/>
      <w:effect w:val="none"/>
      <w:vertAlign w:val="baseline"/>
      <w:cs w:val="0"/>
      <w:em w:val="none"/>
    </w:rPr>
  </w:style>
  <w:style w:type="paragraph" w:styleId="ae">
    <w:name w:val="Normal (Web)"/>
    <w:basedOn w:val="a0"/>
    <w:uiPriority w:val="99"/>
    <w:pPr>
      <w:spacing w:before="100" w:beforeAutospacing="1" w:after="100" w:afterAutospacing="1"/>
    </w:pPr>
    <w:rPr>
      <w:lang w:eastAsia="uk-UA"/>
    </w:rPr>
  </w:style>
  <w:style w:type="paragraph" w:customStyle="1" w:styleId="Nadpis3">
    <w:name w:val="Nadpis3"/>
    <w:basedOn w:val="a0"/>
    <w:pPr>
      <w:spacing w:before="300" w:after="100"/>
    </w:pPr>
    <w:rPr>
      <w:b/>
      <w:color w:val="2E4396"/>
      <w:sz w:val="26"/>
      <w:szCs w:val="26"/>
      <w:lang w:val="cs-CZ" w:eastAsia="cs-CZ"/>
    </w:rPr>
  </w:style>
  <w:style w:type="character" w:customStyle="1" w:styleId="ArialMSMincho">
    <w:name w:val="Стиль (латиница) Arial (Восточная Азия) MS Mincho полужирный"/>
    <w:rPr>
      <w:rFonts w:ascii="Arial" w:eastAsia="MS Mincho" w:hAnsi="Arial"/>
      <w:b/>
      <w:bCs/>
      <w:noProof w:val="0"/>
      <w:w w:val="100"/>
      <w:position w:val="-1"/>
      <w:sz w:val="24"/>
      <w:effect w:val="none"/>
      <w:vertAlign w:val="baseline"/>
      <w:cs w:val="0"/>
      <w:em w:val="none"/>
      <w:lang w:val="ru-RU"/>
    </w:rPr>
  </w:style>
  <w:style w:type="character" w:customStyle="1" w:styleId="12">
    <w:name w:val="Заголовок 1 Знак"/>
    <w:uiPriority w:val="1"/>
    <w:rPr>
      <w:rFonts w:ascii="Arial" w:hAnsi="Arial" w:cs="Arial"/>
      <w:b/>
      <w:bCs/>
      <w:color w:val="455E63"/>
      <w:w w:val="100"/>
      <w:kern w:val="32"/>
      <w:position w:val="-1"/>
      <w:sz w:val="36"/>
      <w:szCs w:val="36"/>
      <w:effect w:val="none"/>
      <w:vertAlign w:val="baseline"/>
      <w:cs w:val="0"/>
      <w:em w:val="none"/>
      <w:lang w:val="uk-UA"/>
    </w:rPr>
  </w:style>
  <w:style w:type="character" w:customStyle="1" w:styleId="20">
    <w:name w:val="Заголовок 2 Знак"/>
    <w:uiPriority w:val="1"/>
    <w:rPr>
      <w:rFonts w:ascii="Arial" w:hAnsi="Arial"/>
      <w:b/>
      <w:bCs/>
      <w:color w:val="455E63"/>
      <w:w w:val="100"/>
      <w:position w:val="-1"/>
      <w:sz w:val="28"/>
      <w:szCs w:val="28"/>
      <w:effect w:val="none"/>
      <w:vertAlign w:val="baseline"/>
      <w:cs w:val="0"/>
      <w:em w:val="none"/>
      <w:lang w:val="uk-UA"/>
    </w:rPr>
  </w:style>
  <w:style w:type="character" w:customStyle="1" w:styleId="30">
    <w:name w:val="Заголовок 3 Знак"/>
    <w:uiPriority w:val="1"/>
    <w:rPr>
      <w:rFonts w:ascii="Arial" w:hAnsi="Arial"/>
      <w:b/>
      <w:bCs/>
      <w:i/>
      <w:color w:val="455E63"/>
      <w:w w:val="100"/>
      <w:position w:val="-1"/>
      <w:sz w:val="24"/>
      <w:szCs w:val="24"/>
      <w:effect w:val="none"/>
      <w:vertAlign w:val="baseline"/>
      <w:cs w:val="0"/>
      <w:em w:val="none"/>
      <w:lang w:val="uk-UA" w:eastAsia="ru-RU"/>
    </w:rPr>
  </w:style>
  <w:style w:type="paragraph" w:styleId="af">
    <w:name w:val="Balloon Text"/>
    <w:basedOn w:val="a0"/>
    <w:rPr>
      <w:rFonts w:ascii="Tahoma" w:hAnsi="Tahoma"/>
      <w:sz w:val="16"/>
      <w:szCs w:val="16"/>
      <w:lang w:val="ru-RU"/>
    </w:rPr>
  </w:style>
  <w:style w:type="character" w:customStyle="1" w:styleId="af0">
    <w:name w:val="Текст у виносці Знак"/>
    <w:rPr>
      <w:rFonts w:ascii="Tahoma" w:hAnsi="Tahoma" w:cs="Tahoma"/>
      <w:w w:val="100"/>
      <w:position w:val="-1"/>
      <w:sz w:val="16"/>
      <w:szCs w:val="16"/>
      <w:effect w:val="none"/>
      <w:vertAlign w:val="baseline"/>
      <w:cs w:val="0"/>
      <w:em w:val="none"/>
      <w:lang w:val="ru-RU" w:eastAsia="ru-RU"/>
    </w:rPr>
  </w:style>
  <w:style w:type="numbering" w:customStyle="1" w:styleId="31">
    <w:name w:val="Стиль3"/>
  </w:style>
  <w:style w:type="numbering" w:customStyle="1" w:styleId="40">
    <w:name w:val="Стиль4"/>
  </w:style>
  <w:style w:type="paragraph" w:styleId="13">
    <w:name w:val="toc 1"/>
    <w:basedOn w:val="a0"/>
    <w:next w:val="a0"/>
    <w:uiPriority w:val="1"/>
    <w:qFormat/>
    <w:pPr>
      <w:tabs>
        <w:tab w:val="left" w:pos="440"/>
        <w:tab w:val="right" w:leader="dot" w:pos="9060"/>
      </w:tabs>
      <w:spacing w:before="120"/>
      <w:ind w:left="426" w:hanging="426"/>
    </w:pPr>
    <w:rPr>
      <w:b/>
      <w:bCs/>
      <w:caps/>
      <w:sz w:val="20"/>
      <w:szCs w:val="20"/>
    </w:rPr>
  </w:style>
  <w:style w:type="character" w:styleId="af1">
    <w:name w:val="Hyperlink"/>
    <w:uiPriority w:val="99"/>
    <w:rPr>
      <w:i/>
      <w:noProof/>
      <w:color w:val="0000FF"/>
      <w:w w:val="100"/>
      <w:position w:val="-1"/>
      <w:sz w:val="20"/>
      <w:szCs w:val="20"/>
      <w:u w:val="single"/>
      <w:effect w:val="none"/>
      <w:vertAlign w:val="baseline"/>
      <w:cs w:val="0"/>
      <w:em w:val="none"/>
    </w:rPr>
  </w:style>
  <w:style w:type="paragraph" w:customStyle="1" w:styleId="14">
    <w:name w:val="Список 1"/>
    <w:basedOn w:val="af2"/>
    <w:pPr>
      <w:widowControl w:val="0"/>
      <w:tabs>
        <w:tab w:val="left" w:pos="567"/>
      </w:tabs>
      <w:suppressAutoHyphens w:val="0"/>
      <w:spacing w:before="120"/>
    </w:pPr>
    <w:rPr>
      <w:rFonts w:eastAsia="Calibri"/>
      <w:lang w:val="uk-UA"/>
    </w:rPr>
  </w:style>
  <w:style w:type="character" w:customStyle="1" w:styleId="15">
    <w:name w:val="Список 1 Знак"/>
    <w:rPr>
      <w:rFonts w:ascii="Arial" w:eastAsia="Calibri" w:hAnsi="Arial"/>
      <w:w w:val="100"/>
      <w:position w:val="-1"/>
      <w:sz w:val="22"/>
      <w:szCs w:val="22"/>
      <w:effect w:val="none"/>
      <w:vertAlign w:val="baseline"/>
      <w:cs w:val="0"/>
      <w:em w:val="none"/>
      <w:lang w:val="uk-UA" w:bidi="ar-SA"/>
    </w:rPr>
  </w:style>
  <w:style w:type="paragraph" w:styleId="af2">
    <w:name w:val="Body Text"/>
    <w:basedOn w:val="a0"/>
    <w:uiPriority w:val="1"/>
    <w:qFormat/>
    <w:pPr>
      <w:spacing w:before="180"/>
      <w:jc w:val="both"/>
    </w:pPr>
    <w:rPr>
      <w:szCs w:val="22"/>
      <w:lang w:val="ru-RU"/>
    </w:rPr>
  </w:style>
  <w:style w:type="character" w:customStyle="1" w:styleId="af3">
    <w:name w:val="Основний текст Знак"/>
    <w:uiPriority w:val="1"/>
    <w:rPr>
      <w:rFonts w:ascii="Arial" w:hAnsi="Arial" w:cs="Arial"/>
      <w:w w:val="100"/>
      <w:position w:val="-1"/>
      <w:sz w:val="22"/>
      <w:szCs w:val="22"/>
      <w:effect w:val="none"/>
      <w:vertAlign w:val="baseline"/>
      <w:cs w:val="0"/>
      <w:em w:val="none"/>
      <w:lang w:val="ru-RU" w:eastAsia="ru-RU"/>
    </w:rPr>
  </w:style>
  <w:style w:type="paragraph" w:styleId="21">
    <w:name w:val="toc 2"/>
    <w:basedOn w:val="a0"/>
    <w:next w:val="a0"/>
    <w:uiPriority w:val="1"/>
    <w:qFormat/>
    <w:pPr>
      <w:tabs>
        <w:tab w:val="left" w:pos="880"/>
        <w:tab w:val="left" w:pos="1320"/>
        <w:tab w:val="right" w:leader="dot" w:pos="9060"/>
      </w:tabs>
      <w:spacing w:before="60"/>
    </w:pPr>
    <w:rPr>
      <w:smallCaps/>
      <w:sz w:val="20"/>
      <w:szCs w:val="20"/>
    </w:rPr>
  </w:style>
  <w:style w:type="character" w:customStyle="1" w:styleId="DefaultParagraphFont1">
    <w:name w:val="Default Paragraph Font1"/>
    <w:rPr>
      <w:w w:val="100"/>
      <w:position w:val="-1"/>
      <w:effect w:val="none"/>
      <w:vertAlign w:val="baseline"/>
      <w:cs w:val="0"/>
      <w:em w:val="none"/>
    </w:rPr>
  </w:style>
  <w:style w:type="paragraph" w:customStyle="1" w:styleId="11">
    <w:name w:val="Заголовок1"/>
    <w:basedOn w:val="a0"/>
    <w:next w:val="af2"/>
    <w:pPr>
      <w:keepNext/>
      <w:suppressAutoHyphens w:val="0"/>
      <w:spacing w:before="240" w:after="120" w:line="276" w:lineRule="auto"/>
    </w:pPr>
    <w:rPr>
      <w:rFonts w:eastAsia="MS Mincho" w:cs="Tahoma"/>
      <w:kern w:val="1"/>
      <w:sz w:val="28"/>
      <w:szCs w:val="28"/>
      <w:lang w:eastAsia="ar-SA"/>
    </w:rPr>
  </w:style>
  <w:style w:type="paragraph" w:styleId="af4">
    <w:name w:val="List"/>
    <w:basedOn w:val="af2"/>
    <w:pPr>
      <w:suppressAutoHyphens w:val="0"/>
      <w:spacing w:line="276" w:lineRule="auto"/>
    </w:pPr>
    <w:rPr>
      <w:rFonts w:ascii="Calibri" w:eastAsia="Arial Unicode MS" w:hAnsi="Calibri" w:cs="Tahoma"/>
      <w:kern w:val="1"/>
      <w:lang w:val="uk-UA" w:eastAsia="ar-SA"/>
    </w:rPr>
  </w:style>
  <w:style w:type="paragraph" w:customStyle="1" w:styleId="16">
    <w:name w:val="Название1"/>
    <w:basedOn w:val="a0"/>
    <w:pPr>
      <w:suppressLineNumbers/>
      <w:suppressAutoHyphens w:val="0"/>
      <w:spacing w:before="120" w:after="120" w:line="276" w:lineRule="auto"/>
    </w:pPr>
    <w:rPr>
      <w:rFonts w:ascii="Calibri" w:eastAsia="Arial Unicode MS" w:hAnsi="Calibri" w:cs="Tahoma"/>
      <w:i/>
      <w:iCs/>
      <w:kern w:val="1"/>
      <w:sz w:val="24"/>
      <w:lang w:eastAsia="ar-SA"/>
    </w:rPr>
  </w:style>
  <w:style w:type="paragraph" w:customStyle="1" w:styleId="17">
    <w:name w:val="Указатель1"/>
    <w:basedOn w:val="a0"/>
    <w:pPr>
      <w:suppressLineNumbers/>
      <w:suppressAutoHyphens w:val="0"/>
      <w:spacing w:after="200" w:line="276" w:lineRule="auto"/>
    </w:pPr>
    <w:rPr>
      <w:rFonts w:ascii="Calibri" w:eastAsia="Arial Unicode MS" w:hAnsi="Calibri" w:cs="Tahoma"/>
      <w:kern w:val="1"/>
      <w:szCs w:val="22"/>
      <w:lang w:eastAsia="ar-SA"/>
    </w:rPr>
  </w:style>
  <w:style w:type="paragraph" w:customStyle="1" w:styleId="72">
    <w:name w:val="Знак Знак7 Знак"/>
    <w:basedOn w:val="a0"/>
    <w:rPr>
      <w:rFonts w:ascii="Verdana" w:hAnsi="Verdana"/>
      <w:sz w:val="20"/>
      <w:szCs w:val="20"/>
      <w:lang w:val="en-US" w:eastAsia="en-US"/>
    </w:rPr>
  </w:style>
  <w:style w:type="paragraph" w:styleId="af5">
    <w:name w:val="List Paragraph"/>
    <w:basedOn w:val="a0"/>
    <w:uiPriority w:val="1"/>
    <w:qFormat/>
    <w:pPr>
      <w:suppressAutoHyphens w:val="0"/>
      <w:spacing w:after="200" w:line="276" w:lineRule="auto"/>
    </w:pPr>
    <w:rPr>
      <w:rFonts w:ascii="Calibri" w:eastAsia="Lucida Sans Unicode" w:hAnsi="Calibri" w:cs="font231"/>
      <w:kern w:val="1"/>
      <w:szCs w:val="22"/>
      <w:lang w:eastAsia="ar-SA"/>
    </w:rPr>
  </w:style>
  <w:style w:type="paragraph" w:customStyle="1" w:styleId="32">
    <w:name w:val="Знак Знак3 Знак"/>
    <w:basedOn w:val="a0"/>
    <w:pPr>
      <w:spacing w:after="160" w:line="240" w:lineRule="atLeast"/>
    </w:pPr>
    <w:rPr>
      <w:rFonts w:ascii="Verdana" w:hAnsi="Verdana"/>
      <w:sz w:val="20"/>
      <w:szCs w:val="20"/>
      <w:lang w:val="en-US" w:eastAsia="en-US"/>
    </w:rPr>
  </w:style>
  <w:style w:type="paragraph" w:customStyle="1" w:styleId="18">
    <w:name w:val="Стиль1"/>
    <w:basedOn w:val="a0"/>
    <w:next w:val="2"/>
    <w:pPr>
      <w:suppressAutoHyphens w:val="0"/>
      <w:spacing w:after="200" w:line="276" w:lineRule="auto"/>
    </w:pPr>
    <w:rPr>
      <w:rFonts w:ascii="Calibri" w:eastAsia="Arial Unicode MS" w:hAnsi="Calibri"/>
      <w:b/>
      <w:kern w:val="1"/>
      <w:sz w:val="28"/>
      <w:szCs w:val="28"/>
      <w:lang w:eastAsia="ar-SA"/>
    </w:rPr>
  </w:style>
  <w:style w:type="paragraph" w:customStyle="1" w:styleId="22">
    <w:name w:val="Стиль2"/>
    <w:basedOn w:val="2"/>
    <w:pPr>
      <w:keepLines w:val="0"/>
      <w:suppressAutoHyphens w:val="0"/>
      <w:spacing w:line="276" w:lineRule="auto"/>
    </w:pPr>
    <w:rPr>
      <w:rFonts w:eastAsia="Arial Unicode MS"/>
      <w:b w:val="0"/>
      <w:i/>
      <w:iCs/>
      <w:kern w:val="1"/>
      <w:lang w:eastAsia="ar-SA"/>
    </w:rPr>
  </w:style>
  <w:style w:type="paragraph" w:styleId="33">
    <w:name w:val="toc 3"/>
    <w:basedOn w:val="a0"/>
    <w:next w:val="a0"/>
    <w:uiPriority w:val="1"/>
    <w:qFormat/>
    <w:pPr>
      <w:ind w:left="440"/>
    </w:pPr>
    <w:rPr>
      <w:rFonts w:ascii="Calibri" w:hAnsi="Calibri"/>
      <w:i/>
      <w:iCs/>
      <w:sz w:val="20"/>
      <w:szCs w:val="20"/>
    </w:rPr>
  </w:style>
  <w:style w:type="paragraph" w:customStyle="1" w:styleId="9">
    <w:name w:val="Знак Знак9 Знак Знак Знак Знак Знак Знак"/>
    <w:basedOn w:val="a0"/>
    <w:rPr>
      <w:rFonts w:ascii="Verdana" w:hAnsi="Verdana" w:cs="Verdana"/>
      <w:sz w:val="20"/>
      <w:szCs w:val="20"/>
      <w:lang w:val="en-US" w:eastAsia="en-US"/>
    </w:rPr>
  </w:style>
  <w:style w:type="paragraph" w:customStyle="1" w:styleId="s">
    <w:name w:val="Підзаголовок;Название таблицs"/>
    <w:basedOn w:val="a0"/>
    <w:pPr>
      <w:ind w:firstLine="540"/>
      <w:jc w:val="both"/>
    </w:pPr>
    <w:rPr>
      <w:rFonts w:ascii="Times New Roman" w:hAnsi="Times New Roman"/>
      <w:sz w:val="28"/>
      <w:szCs w:val="20"/>
    </w:rPr>
  </w:style>
  <w:style w:type="character" w:customStyle="1" w:styleId="s0">
    <w:name w:val="Підзаголовок Знак;Название таблицs Знак"/>
    <w:rPr>
      <w:w w:val="100"/>
      <w:position w:val="-1"/>
      <w:sz w:val="28"/>
      <w:effect w:val="none"/>
      <w:vertAlign w:val="baseline"/>
      <w:cs w:val="0"/>
      <w:em w:val="none"/>
      <w:lang w:val="uk-UA" w:eastAsia="ru-RU" w:bidi="ar-SA"/>
    </w:rPr>
  </w:style>
  <w:style w:type="paragraph" w:customStyle="1" w:styleId="ColorfulList-Accent11">
    <w:name w:val="Colorful List - Accent 11"/>
    <w:basedOn w:val="a0"/>
    <w:pPr>
      <w:spacing w:before="120" w:after="200" w:line="276" w:lineRule="auto"/>
      <w:ind w:left="720"/>
      <w:contextualSpacing/>
      <w:jc w:val="both"/>
    </w:pPr>
    <w:rPr>
      <w:rFonts w:ascii="Calibri" w:eastAsia="Calibri" w:hAnsi="Calibri"/>
      <w:szCs w:val="22"/>
      <w:lang w:eastAsia="en-US"/>
    </w:rPr>
  </w:style>
  <w:style w:type="paragraph" w:customStyle="1" w:styleId="90">
    <w:name w:val="Знак Знак9 Знак Знак Знак Знак Знак Знак Знак Знак Знак Знак"/>
    <w:basedOn w:val="a0"/>
    <w:rPr>
      <w:rFonts w:ascii="Verdana" w:hAnsi="Verdana" w:cs="Verdana"/>
      <w:sz w:val="20"/>
      <w:szCs w:val="20"/>
      <w:lang w:val="en-US" w:eastAsia="en-US"/>
    </w:rPr>
  </w:style>
  <w:style w:type="paragraph" w:styleId="af6">
    <w:name w:val="endnote text"/>
    <w:basedOn w:val="a0"/>
    <w:rPr>
      <w:sz w:val="20"/>
      <w:szCs w:val="20"/>
    </w:rPr>
  </w:style>
  <w:style w:type="paragraph" w:customStyle="1" w:styleId="7">
    <w:name w:val="Знак Знак7 Знак Знак"/>
    <w:basedOn w:val="a0"/>
    <w:pPr>
      <w:numPr>
        <w:numId w:val="2"/>
      </w:numPr>
      <w:spacing w:before="120"/>
      <w:ind w:left="0" w:firstLine="0"/>
      <w:jc w:val="both"/>
    </w:pPr>
    <w:rPr>
      <w:rFonts w:ascii="Verdana" w:hAnsi="Verdana"/>
      <w:sz w:val="20"/>
      <w:szCs w:val="20"/>
      <w:lang w:val="en-US" w:eastAsia="en-US"/>
    </w:rPr>
  </w:style>
  <w:style w:type="paragraph" w:customStyle="1" w:styleId="8">
    <w:name w:val="Знак Знак8 Знак Знак Знак Знак Знак Знак Знак Знак Знак Знак Знак Знак"/>
    <w:basedOn w:val="a0"/>
    <w:rPr>
      <w:rFonts w:ascii="Verdana" w:hAnsi="Verdana" w:cs="Verdana"/>
      <w:sz w:val="20"/>
      <w:szCs w:val="20"/>
      <w:lang w:val="en-US" w:eastAsia="en-US"/>
    </w:rPr>
  </w:style>
  <w:style w:type="paragraph" w:customStyle="1" w:styleId="19">
    <w:name w:val="Абзац списка1"/>
    <w:basedOn w:val="a0"/>
    <w:pPr>
      <w:spacing w:after="200" w:line="276" w:lineRule="auto"/>
      <w:ind w:left="720"/>
      <w:contextualSpacing/>
    </w:pPr>
    <w:rPr>
      <w:rFonts w:ascii="Calibri" w:eastAsia="Calibri" w:hAnsi="Calibri"/>
      <w:szCs w:val="22"/>
      <w:lang w:eastAsia="en-US"/>
    </w:rPr>
  </w:style>
  <w:style w:type="character" w:customStyle="1" w:styleId="hps">
    <w:name w:val="hps"/>
    <w:rPr>
      <w:w w:val="100"/>
      <w:position w:val="-1"/>
      <w:effect w:val="none"/>
      <w:vertAlign w:val="baseline"/>
      <w:cs w:val="0"/>
      <w:em w:val="none"/>
    </w:rPr>
  </w:style>
  <w:style w:type="character" w:customStyle="1" w:styleId="apple-converted-space">
    <w:name w:val="apple-converted-space"/>
    <w:rPr>
      <w:w w:val="100"/>
      <w:position w:val="-1"/>
      <w:effect w:val="none"/>
      <w:vertAlign w:val="baseline"/>
      <w:cs w:val="0"/>
      <w:em w:val="none"/>
    </w:rPr>
  </w:style>
  <w:style w:type="paragraph" w:customStyle="1" w:styleId="811">
    <w:name w:val="Знак Знак8 Знак Знак Знак Знак1 Знак Знак1"/>
    <w:basedOn w:val="a0"/>
    <w:rPr>
      <w:rFonts w:ascii="Verdana" w:hAnsi="Verdana" w:cs="Verdana"/>
      <w:sz w:val="20"/>
      <w:szCs w:val="20"/>
      <w:lang w:val="en-US" w:eastAsia="en-US"/>
    </w:rPr>
  </w:style>
  <w:style w:type="paragraph" w:customStyle="1" w:styleId="CharCharCharChar">
    <w:name w:val="Char Char Знак Char Char"/>
    <w:basedOn w:val="a0"/>
    <w:rPr>
      <w:rFonts w:ascii="Verdana" w:hAnsi="Verdana" w:cs="Verdana"/>
      <w:sz w:val="20"/>
      <w:szCs w:val="20"/>
      <w:lang w:val="en-US" w:eastAsia="en-US"/>
    </w:rPr>
  </w:style>
  <w:style w:type="paragraph" w:customStyle="1" w:styleId="80">
    <w:name w:val="Знак Знак8 Знак Знак Знак Знак Знак Знак Знак Знак Знак Знак Знак Знак Знак Знак"/>
    <w:basedOn w:val="a0"/>
    <w:rPr>
      <w:rFonts w:ascii="Verdana" w:hAnsi="Verdana" w:cs="Verdana"/>
      <w:sz w:val="20"/>
      <w:szCs w:val="20"/>
      <w:lang w:val="en-US" w:eastAsia="en-US"/>
    </w:rPr>
  </w:style>
  <w:style w:type="paragraph" w:customStyle="1" w:styleId="StyleTahoma10ptJustified">
    <w:name w:val="Style Tahoma 10 pt Justified"/>
    <w:basedOn w:val="a0"/>
    <w:pPr>
      <w:suppressAutoHyphens w:val="0"/>
      <w:spacing w:before="120" w:after="120"/>
    </w:pPr>
    <w:rPr>
      <w:rFonts w:ascii="Tahoma" w:hAnsi="Tahoma"/>
      <w:kern w:val="1"/>
      <w:sz w:val="20"/>
      <w:szCs w:val="20"/>
      <w:lang w:val="en-US" w:eastAsia="ar-SA"/>
    </w:rPr>
  </w:style>
  <w:style w:type="paragraph" w:customStyle="1" w:styleId="81">
    <w:name w:val="Знак Знак8 Знак Знак Знак Знак"/>
    <w:basedOn w:val="a0"/>
    <w:rPr>
      <w:rFonts w:ascii="Verdana" w:hAnsi="Verdana" w:cs="Verdana"/>
      <w:sz w:val="20"/>
      <w:szCs w:val="20"/>
      <w:lang w:val="en-US" w:eastAsia="en-US"/>
    </w:rPr>
  </w:style>
  <w:style w:type="paragraph" w:customStyle="1" w:styleId="af7">
    <w:name w:val="текст"/>
    <w:basedOn w:val="a0"/>
    <w:pPr>
      <w:overflowPunct w:val="0"/>
      <w:autoSpaceDE w:val="0"/>
      <w:autoSpaceDN w:val="0"/>
      <w:adjustRightInd w:val="0"/>
      <w:ind w:firstLine="288"/>
      <w:jc w:val="both"/>
      <w:textAlignment w:val="baseline"/>
    </w:pPr>
    <w:rPr>
      <w:rFonts w:ascii="Times New Roman CYR" w:hAnsi="Times New Roman CYR"/>
      <w:sz w:val="28"/>
      <w:szCs w:val="20"/>
    </w:rPr>
  </w:style>
  <w:style w:type="paragraph" w:customStyle="1" w:styleId="60">
    <w:name w:val="Знак Знак6 Знак Знак"/>
    <w:basedOn w:val="a0"/>
    <w:rPr>
      <w:rFonts w:ascii="Verdana" w:hAnsi="Verdana"/>
      <w:sz w:val="20"/>
      <w:szCs w:val="20"/>
      <w:lang w:val="en-US" w:eastAsia="en-US"/>
    </w:rPr>
  </w:style>
  <w:style w:type="character" w:customStyle="1" w:styleId="ga1on">
    <w:name w:val="_ga1_on_"/>
    <w:basedOn w:val="50"/>
    <w:rPr>
      <w:w w:val="100"/>
      <w:position w:val="-1"/>
      <w:effect w:val="none"/>
      <w:vertAlign w:val="baseline"/>
      <w:cs w:val="0"/>
      <w:em w:val="none"/>
    </w:rPr>
  </w:style>
  <w:style w:type="paragraph" w:customStyle="1" w:styleId="810">
    <w:name w:val="Знак Знак8 Знак Знак Знак Знак1 Знак Знак"/>
    <w:basedOn w:val="a0"/>
    <w:rPr>
      <w:rFonts w:ascii="Verdana" w:hAnsi="Verdana" w:cs="Verdana"/>
      <w:sz w:val="20"/>
      <w:szCs w:val="20"/>
      <w:lang w:val="en-US" w:eastAsia="en-US"/>
    </w:rPr>
  </w:style>
  <w:style w:type="character" w:customStyle="1" w:styleId="222">
    <w:name w:val="Основной текст (22)2"/>
    <w:rPr>
      <w:rFonts w:ascii="Times New Roman" w:hAnsi="Times New Roman" w:cs="Times New Roman"/>
      <w:i/>
      <w:iCs/>
      <w:spacing w:val="0"/>
      <w:w w:val="100"/>
      <w:position w:val="-1"/>
      <w:sz w:val="27"/>
      <w:szCs w:val="27"/>
      <w:effect w:val="none"/>
      <w:vertAlign w:val="baseline"/>
      <w:cs w:val="0"/>
      <w:em w:val="none"/>
      <w:lang w:bidi="ar-SA"/>
    </w:rPr>
  </w:style>
  <w:style w:type="paragraph" w:customStyle="1" w:styleId="221">
    <w:name w:val="Основной текст (22)1"/>
    <w:basedOn w:val="a0"/>
    <w:pPr>
      <w:shd w:val="clear" w:color="auto" w:fill="FFFFFF"/>
      <w:spacing w:line="240" w:lineRule="atLeast"/>
    </w:pPr>
    <w:rPr>
      <w:rFonts w:ascii="Times New Roman" w:eastAsia="Arial Unicode MS" w:hAnsi="Times New Roman"/>
      <w:i/>
      <w:iCs/>
      <w:sz w:val="27"/>
      <w:szCs w:val="27"/>
    </w:rPr>
  </w:style>
  <w:style w:type="character" w:customStyle="1" w:styleId="apple-style-span">
    <w:name w:val="apple-style-span"/>
    <w:basedOn w:val="50"/>
    <w:rPr>
      <w:w w:val="100"/>
      <w:position w:val="-1"/>
      <w:effect w:val="none"/>
      <w:vertAlign w:val="baseline"/>
      <w:cs w:val="0"/>
      <w:em w:val="none"/>
    </w:rPr>
  </w:style>
  <w:style w:type="paragraph" w:customStyle="1" w:styleId="82">
    <w:name w:val="Знак Знак8"/>
    <w:basedOn w:val="a0"/>
    <w:rPr>
      <w:rFonts w:ascii="Verdana" w:hAnsi="Verdana" w:cs="Verdana"/>
      <w:sz w:val="20"/>
      <w:szCs w:val="20"/>
      <w:lang w:val="en-US" w:eastAsia="en-US"/>
    </w:rPr>
  </w:style>
  <w:style w:type="paragraph" w:customStyle="1" w:styleId="af8">
    <w:name w:val="Внутренний адрес"/>
    <w:basedOn w:val="a0"/>
    <w:pPr>
      <w:spacing w:line="240" w:lineRule="atLeast"/>
      <w:jc w:val="both"/>
    </w:pPr>
    <w:rPr>
      <w:rFonts w:ascii="Garamond" w:hAnsi="Garamond" w:cs="Garamond"/>
      <w:kern w:val="18"/>
      <w:sz w:val="20"/>
      <w:szCs w:val="20"/>
      <w:lang w:eastAsia="en-US"/>
    </w:rPr>
  </w:style>
  <w:style w:type="paragraph" w:customStyle="1" w:styleId="af9">
    <w:name w:val="Знак Знак Знак"/>
    <w:basedOn w:val="a0"/>
    <w:rPr>
      <w:rFonts w:ascii="Verdana" w:hAnsi="Verdana" w:cs="Verdana"/>
      <w:sz w:val="20"/>
      <w:szCs w:val="20"/>
      <w:lang w:val="en-US" w:eastAsia="en-US"/>
    </w:rPr>
  </w:style>
  <w:style w:type="paragraph" w:customStyle="1" w:styleId="812">
    <w:name w:val="Знак Знак8 Знак Знак Знак Знак1"/>
    <w:basedOn w:val="a0"/>
    <w:rPr>
      <w:rFonts w:ascii="Verdana" w:hAnsi="Verdana" w:cs="Verdana"/>
      <w:sz w:val="20"/>
      <w:szCs w:val="20"/>
      <w:lang w:val="en-US" w:eastAsia="en-US"/>
    </w:rPr>
  </w:style>
  <w:style w:type="paragraph" w:customStyle="1" w:styleId="8110">
    <w:name w:val="Знак Знак8 Знак Знак Знак Знак1 Знак Знак1 Знак Знак Знак Знак Знак Знак Знак Знак Знак Знак Знак Знак Знак Знак Знак Знак Знак Знак"/>
    <w:basedOn w:val="a0"/>
    <w:rPr>
      <w:rFonts w:ascii="Verdana" w:hAnsi="Verdana" w:cs="Verdana"/>
      <w:sz w:val="20"/>
      <w:szCs w:val="20"/>
      <w:lang w:val="en-US" w:eastAsia="en-US"/>
    </w:rPr>
  </w:style>
  <w:style w:type="character" w:styleId="afa">
    <w:name w:val="Strong"/>
    <w:uiPriority w:val="22"/>
    <w:qFormat/>
    <w:rPr>
      <w:b/>
      <w:bCs/>
      <w:w w:val="100"/>
      <w:position w:val="-1"/>
      <w:effect w:val="none"/>
      <w:vertAlign w:val="baseline"/>
      <w:cs w:val="0"/>
      <w:em w:val="none"/>
    </w:rPr>
  </w:style>
  <w:style w:type="character" w:styleId="afb">
    <w:name w:val="Emphasis"/>
    <w:uiPriority w:val="20"/>
    <w:qFormat/>
    <w:rPr>
      <w:i/>
      <w:iCs/>
      <w:w w:val="100"/>
      <w:position w:val="-1"/>
      <w:effect w:val="none"/>
      <w:vertAlign w:val="baseline"/>
      <w:cs w:val="0"/>
      <w:em w:val="none"/>
    </w:rPr>
  </w:style>
  <w:style w:type="character" w:customStyle="1" w:styleId="720">
    <w:name w:val="Основной текст (7)2"/>
    <w:rPr>
      <w:rFonts w:ascii="Times New Roman" w:hAnsi="Times New Roman" w:cs="Times New Roman"/>
      <w:b/>
      <w:bCs/>
      <w:spacing w:val="0"/>
      <w:w w:val="100"/>
      <w:position w:val="-1"/>
      <w:sz w:val="18"/>
      <w:szCs w:val="18"/>
      <w:u w:val="single"/>
      <w:effect w:val="none"/>
      <w:vertAlign w:val="baseline"/>
      <w:cs w:val="0"/>
      <w:em w:val="none"/>
    </w:rPr>
  </w:style>
  <w:style w:type="character" w:customStyle="1" w:styleId="73">
    <w:name w:val="Основной текст (7)_"/>
    <w:rPr>
      <w:b/>
      <w:bCs/>
      <w:w w:val="100"/>
      <w:position w:val="-1"/>
      <w:sz w:val="18"/>
      <w:szCs w:val="18"/>
      <w:effect w:val="none"/>
      <w:vertAlign w:val="baseline"/>
      <w:cs w:val="0"/>
      <w:em w:val="none"/>
      <w:lang w:bidi="ar-SA"/>
    </w:rPr>
  </w:style>
  <w:style w:type="paragraph" w:customStyle="1" w:styleId="710">
    <w:name w:val="Основной текст (7)1"/>
    <w:basedOn w:val="a0"/>
    <w:pPr>
      <w:shd w:val="clear" w:color="auto" w:fill="FFFFFF"/>
      <w:spacing w:after="60" w:line="240" w:lineRule="atLeast"/>
      <w:ind w:hanging="440"/>
      <w:jc w:val="both"/>
    </w:pPr>
    <w:rPr>
      <w:rFonts w:ascii="Times New Roman" w:hAnsi="Times New Roman"/>
      <w:b/>
      <w:bCs/>
      <w:sz w:val="18"/>
      <w:szCs w:val="18"/>
    </w:rPr>
  </w:style>
  <w:style w:type="paragraph" w:customStyle="1" w:styleId="8111">
    <w:name w:val="Знак Знак8 Знак Знак Знак Знак1 Знак Знак1 Знак Знак Знак Знак"/>
    <w:basedOn w:val="a0"/>
    <w:rPr>
      <w:rFonts w:ascii="Verdana" w:hAnsi="Verdana" w:cs="Verdana"/>
      <w:sz w:val="20"/>
      <w:szCs w:val="20"/>
      <w:lang w:val="en-US" w:eastAsia="en-US"/>
    </w:rPr>
  </w:style>
  <w:style w:type="paragraph" w:customStyle="1" w:styleId="8112">
    <w:name w:val="Знак Знак8 Знак Знак Знак Знак1 Знак Знак1 Знак Знак Знак Знак Знак Знак Знак Знак Знак Знак Знак Знак Знак Знак"/>
    <w:basedOn w:val="a0"/>
    <w:rPr>
      <w:rFonts w:ascii="Verdana" w:hAnsi="Verdana" w:cs="Verdana"/>
      <w:sz w:val="20"/>
      <w:szCs w:val="20"/>
      <w:lang w:val="en-US" w:eastAsia="en-US"/>
    </w:rPr>
  </w:style>
  <w:style w:type="paragraph" w:customStyle="1" w:styleId="74">
    <w:name w:val="Знак Знак7 Знак Знак Знак Знак Знак Знак Знак Знак Знак Знак"/>
    <w:basedOn w:val="a0"/>
    <w:rPr>
      <w:rFonts w:ascii="Verdana" w:hAnsi="Verdana"/>
      <w:sz w:val="20"/>
      <w:szCs w:val="20"/>
      <w:lang w:val="en-US" w:eastAsia="en-US"/>
    </w:rPr>
  </w:style>
  <w:style w:type="paragraph" w:customStyle="1" w:styleId="8113">
    <w:name w:val="Знак Знак8 Знак Знак Знак Знак1 Знак Знак1 Знак Знак Знак Знак Знак Знак Знак Знак"/>
    <w:basedOn w:val="a0"/>
    <w:rPr>
      <w:rFonts w:ascii="Verdana" w:hAnsi="Verdana" w:cs="Verdana"/>
      <w:sz w:val="20"/>
      <w:szCs w:val="20"/>
      <w:lang w:val="en-US" w:eastAsia="en-US"/>
    </w:rPr>
  </w:style>
  <w:style w:type="paragraph" w:customStyle="1" w:styleId="1a">
    <w:name w:val="1"/>
    <w:basedOn w:val="a0"/>
    <w:rPr>
      <w:rFonts w:ascii="Verdana" w:hAnsi="Verdana" w:cs="Verdana"/>
      <w:sz w:val="20"/>
      <w:szCs w:val="20"/>
      <w:lang w:val="en-US" w:eastAsia="en-US"/>
    </w:rPr>
  </w:style>
  <w:style w:type="paragraph" w:customStyle="1" w:styleId="afc">
    <w:name w:val="Цитаты"/>
    <w:basedOn w:val="a0"/>
    <w:pPr>
      <w:spacing w:before="100" w:after="100"/>
      <w:ind w:left="360" w:right="360"/>
    </w:pPr>
    <w:rPr>
      <w:rFonts w:ascii="Times New Roman" w:hAnsi="Times New Roman"/>
      <w:snapToGrid w:val="0"/>
      <w:sz w:val="24"/>
      <w:szCs w:val="20"/>
      <w:lang w:val="ru-RU"/>
    </w:rPr>
  </w:style>
  <w:style w:type="paragraph" w:customStyle="1" w:styleId="afd">
    <w:name w:val="Знак Знак Знак Знак Знак Знак Знак Знак Знак Знак Знак Знак Знак Знак Знак Знак Знак Знак Знак Знак Знак Знак Знак Знак Знак Знак Знак Знак"/>
    <w:basedOn w:val="a0"/>
    <w:rPr>
      <w:rFonts w:ascii="Verdana" w:hAnsi="Verdana" w:cs="Verdana"/>
      <w:sz w:val="28"/>
      <w:szCs w:val="28"/>
      <w:lang w:val="en-US" w:eastAsia="en-US"/>
    </w:rPr>
  </w:style>
  <w:style w:type="paragraph" w:customStyle="1" w:styleId="CharChar1">
    <w:name w:val="Char Char1"/>
    <w:basedOn w:val="a0"/>
    <w:rPr>
      <w:rFonts w:ascii="Verdana" w:hAnsi="Verdana" w:cs="Verdana"/>
      <w:sz w:val="20"/>
      <w:szCs w:val="20"/>
      <w:lang w:val="en-US" w:eastAsia="en-US"/>
    </w:rPr>
  </w:style>
  <w:style w:type="paragraph" w:customStyle="1" w:styleId="1">
    <w:name w:val="Маркерований список 1"/>
    <w:basedOn w:val="af2"/>
    <w:pPr>
      <w:widowControl w:val="0"/>
      <w:numPr>
        <w:numId w:val="3"/>
      </w:numPr>
      <w:tabs>
        <w:tab w:val="left" w:pos="567"/>
      </w:tabs>
      <w:suppressAutoHyphens w:val="0"/>
      <w:spacing w:before="120"/>
      <w:ind w:left="-1" w:hanging="1"/>
    </w:pPr>
    <w:rPr>
      <w:rFonts w:eastAsia="Calibri"/>
      <w:lang w:val="uk-UA" w:eastAsia="en-US"/>
    </w:rPr>
  </w:style>
  <w:style w:type="character" w:customStyle="1" w:styleId="1b">
    <w:name w:val="Маркерований список 1 Знак"/>
    <w:rPr>
      <w:rFonts w:ascii="Arial" w:eastAsia="Calibri" w:hAnsi="Arial" w:cs="Arial"/>
      <w:w w:val="100"/>
      <w:position w:val="-1"/>
      <w:sz w:val="22"/>
      <w:szCs w:val="22"/>
      <w:effect w:val="none"/>
      <w:vertAlign w:val="baseline"/>
      <w:cs w:val="0"/>
      <w:em w:val="none"/>
      <w:lang w:eastAsia="en-US"/>
    </w:rPr>
  </w:style>
  <w:style w:type="paragraph" w:customStyle="1" w:styleId="1c">
    <w:name w:val="Подзаголовок 1"/>
    <w:basedOn w:val="af2"/>
    <w:pPr>
      <w:spacing w:before="120" w:after="120"/>
    </w:pPr>
    <w:rPr>
      <w:b/>
      <w:i/>
      <w:lang w:val="uk-UA"/>
    </w:rPr>
  </w:style>
  <w:style w:type="character" w:customStyle="1" w:styleId="1d">
    <w:name w:val="Подзаголовок 1 Знак"/>
    <w:rPr>
      <w:rFonts w:ascii="Arial" w:hAnsi="Arial" w:cs="Arial"/>
      <w:b/>
      <w:i/>
      <w:w w:val="100"/>
      <w:position w:val="-1"/>
      <w:sz w:val="22"/>
      <w:szCs w:val="22"/>
      <w:effect w:val="none"/>
      <w:vertAlign w:val="baseline"/>
      <w:cs w:val="0"/>
      <w:em w:val="none"/>
      <w:lang w:val="uk-UA" w:eastAsia="ru-RU"/>
    </w:rPr>
  </w:style>
  <w:style w:type="paragraph" w:customStyle="1" w:styleId="1e">
    <w:name w:val="Нумерований список1"/>
    <w:basedOn w:val="a0"/>
  </w:style>
  <w:style w:type="paragraph" w:customStyle="1" w:styleId="FigureUkr">
    <w:name w:val="Figure Ukr"/>
    <w:basedOn w:val="a0"/>
    <w:next w:val="a0"/>
    <w:pPr>
      <w:keepLines/>
      <w:tabs>
        <w:tab w:val="left" w:pos="450"/>
      </w:tabs>
      <w:spacing w:before="120"/>
      <w:jc w:val="center"/>
    </w:pPr>
    <w:rPr>
      <w:b/>
      <w:bCs/>
      <w:sz w:val="20"/>
      <w:szCs w:val="20"/>
      <w:lang w:val="en-US" w:eastAsia="en-US"/>
    </w:rPr>
  </w:style>
  <w:style w:type="table" w:customStyle="1" w:styleId="1f">
    <w:name w:val="СП1"/>
    <w:basedOn w:val="a2"/>
    <w:pPr>
      <w:suppressAutoHyphens/>
      <w:spacing w:before="40" w:after="40" w:line="1" w:lineRule="atLeast"/>
      <w:ind w:leftChars="-1" w:left="-1" w:hangingChars="1"/>
      <w:textDirection w:val="btLr"/>
      <w:textAlignment w:val="top"/>
      <w:outlineLvl w:val="0"/>
    </w:pPr>
    <w:rPr>
      <w:position w:val="-1"/>
    </w:rPr>
    <w:tblPr>
      <w:tblInd w:w="0" w:type="dxa"/>
      <w:tblBorders>
        <w:top w:val="single" w:sz="4" w:space="0" w:color="678C94"/>
        <w:left w:val="single" w:sz="4" w:space="0" w:color="678C94"/>
        <w:bottom w:val="single" w:sz="4" w:space="0" w:color="678C94"/>
        <w:right w:val="single" w:sz="4" w:space="0" w:color="678C94"/>
        <w:insideH w:val="single" w:sz="4" w:space="0" w:color="678C94"/>
        <w:insideV w:val="single" w:sz="4" w:space="0" w:color="678C94"/>
      </w:tblBorders>
      <w:tblCellMar>
        <w:top w:w="0" w:type="dxa"/>
        <w:left w:w="108" w:type="dxa"/>
        <w:bottom w:w="0" w:type="dxa"/>
        <w:right w:w="108" w:type="dxa"/>
      </w:tblCellMar>
    </w:tblPr>
  </w:style>
  <w:style w:type="character" w:customStyle="1" w:styleId="afe">
    <w:name w:val="Нумерований список Знак"/>
    <w:rPr>
      <w:rFonts w:ascii="Arial" w:hAnsi="Arial"/>
      <w:w w:val="100"/>
      <w:position w:val="-1"/>
      <w:sz w:val="22"/>
      <w:szCs w:val="24"/>
      <w:effect w:val="none"/>
      <w:vertAlign w:val="baseline"/>
      <w:cs w:val="0"/>
      <w:em w:val="none"/>
      <w:lang w:val="uk-UA" w:eastAsia="ru-RU"/>
    </w:rPr>
  </w:style>
  <w:style w:type="paragraph" w:styleId="41">
    <w:name w:val="toc 4"/>
    <w:basedOn w:val="a0"/>
    <w:next w:val="a0"/>
    <w:uiPriority w:val="1"/>
    <w:qFormat/>
    <w:pPr>
      <w:ind w:left="660"/>
    </w:pPr>
    <w:rPr>
      <w:rFonts w:ascii="Calibri" w:hAnsi="Calibri"/>
      <w:sz w:val="18"/>
      <w:szCs w:val="18"/>
    </w:rPr>
  </w:style>
  <w:style w:type="paragraph" w:styleId="51">
    <w:name w:val="toc 5"/>
    <w:basedOn w:val="a0"/>
    <w:next w:val="a0"/>
    <w:uiPriority w:val="1"/>
    <w:qFormat/>
    <w:pPr>
      <w:ind w:left="880"/>
    </w:pPr>
    <w:rPr>
      <w:rFonts w:ascii="Calibri" w:hAnsi="Calibri"/>
      <w:sz w:val="18"/>
      <w:szCs w:val="18"/>
    </w:rPr>
  </w:style>
  <w:style w:type="paragraph" w:styleId="61">
    <w:name w:val="toc 6"/>
    <w:basedOn w:val="a0"/>
    <w:next w:val="a0"/>
    <w:uiPriority w:val="1"/>
    <w:qFormat/>
    <w:pPr>
      <w:ind w:left="1100"/>
    </w:pPr>
    <w:rPr>
      <w:rFonts w:ascii="Calibri" w:hAnsi="Calibri"/>
      <w:sz w:val="18"/>
      <w:szCs w:val="18"/>
    </w:rPr>
  </w:style>
  <w:style w:type="paragraph" w:styleId="75">
    <w:name w:val="toc 7"/>
    <w:basedOn w:val="a0"/>
    <w:next w:val="a0"/>
    <w:uiPriority w:val="1"/>
    <w:qFormat/>
    <w:pPr>
      <w:ind w:left="1320"/>
    </w:pPr>
    <w:rPr>
      <w:rFonts w:ascii="Calibri" w:hAnsi="Calibri"/>
      <w:sz w:val="18"/>
      <w:szCs w:val="18"/>
    </w:rPr>
  </w:style>
  <w:style w:type="paragraph" w:styleId="83">
    <w:name w:val="toc 8"/>
    <w:basedOn w:val="a0"/>
    <w:next w:val="a0"/>
    <w:uiPriority w:val="39"/>
    <w:pPr>
      <w:ind w:left="1540"/>
    </w:pPr>
    <w:rPr>
      <w:rFonts w:ascii="Calibri" w:hAnsi="Calibri"/>
      <w:sz w:val="18"/>
      <w:szCs w:val="18"/>
    </w:rPr>
  </w:style>
  <w:style w:type="paragraph" w:styleId="91">
    <w:name w:val="toc 9"/>
    <w:basedOn w:val="a0"/>
    <w:next w:val="a0"/>
    <w:uiPriority w:val="39"/>
    <w:pPr>
      <w:ind w:left="1760"/>
    </w:pPr>
    <w:rPr>
      <w:rFonts w:ascii="Calibri" w:hAnsi="Calibri"/>
      <w:sz w:val="18"/>
      <w:szCs w:val="18"/>
    </w:rPr>
  </w:style>
  <w:style w:type="paragraph" w:customStyle="1" w:styleId="aff">
    <w:name w:val="Основний шрифт абзацу;Знак"/>
    <w:basedOn w:val="a0"/>
    <w:rPr>
      <w:rFonts w:ascii="Verdana" w:hAnsi="Verdana" w:cs="Verdana"/>
      <w:sz w:val="28"/>
      <w:szCs w:val="28"/>
      <w:lang w:val="en-US" w:eastAsia="en-US"/>
    </w:rPr>
  </w:style>
  <w:style w:type="paragraph" w:customStyle="1" w:styleId="a">
    <w:name w:val="Маркерованный список"/>
    <w:basedOn w:val="af2"/>
    <w:pPr>
      <w:numPr>
        <w:numId w:val="4"/>
      </w:numPr>
      <w:spacing w:before="120"/>
      <w:ind w:left="-1" w:hanging="1"/>
    </w:pPr>
    <w:rPr>
      <w:rFonts w:eastAsia="Calibri"/>
    </w:rPr>
  </w:style>
  <w:style w:type="character" w:customStyle="1" w:styleId="aff0">
    <w:name w:val="Маркерованный список Знак"/>
    <w:rPr>
      <w:rFonts w:ascii="Arial" w:eastAsia="Calibri" w:hAnsi="Arial" w:cs="Arial"/>
      <w:w w:val="100"/>
      <w:position w:val="-1"/>
      <w:sz w:val="22"/>
      <w:szCs w:val="22"/>
      <w:effect w:val="none"/>
      <w:vertAlign w:val="baseline"/>
      <w:cs w:val="0"/>
      <w:em w:val="none"/>
      <w:lang w:val="ru-RU" w:eastAsia="ru-RU"/>
    </w:rPr>
  </w:style>
  <w:style w:type="paragraph" w:customStyle="1" w:styleId="TableTitle">
    <w:name w:val="Table Title"/>
    <w:basedOn w:val="a0"/>
    <w:next w:val="a0"/>
    <w:pPr>
      <w:keepNext/>
      <w:keepLines/>
      <w:numPr>
        <w:numId w:val="6"/>
      </w:numPr>
      <w:tabs>
        <w:tab w:val="num" w:pos="1560"/>
      </w:tabs>
      <w:suppressAutoHyphens w:val="0"/>
      <w:spacing w:before="120" w:after="120"/>
      <w:ind w:left="-1" w:hanging="1"/>
    </w:pPr>
    <w:rPr>
      <w:b/>
      <w:sz w:val="20"/>
      <w:szCs w:val="20"/>
      <w:lang w:eastAsia="en-US"/>
    </w:rPr>
  </w:style>
  <w:style w:type="paragraph" w:styleId="aff1">
    <w:name w:val="footnote text"/>
    <w:basedOn w:val="a0"/>
    <w:rPr>
      <w:sz w:val="20"/>
      <w:szCs w:val="20"/>
    </w:rPr>
  </w:style>
  <w:style w:type="character" w:customStyle="1" w:styleId="aff2">
    <w:name w:val="Текст виноски Знак"/>
    <w:rPr>
      <w:rFonts w:ascii="Arial" w:hAnsi="Arial"/>
      <w:w w:val="100"/>
      <w:position w:val="-1"/>
      <w:effect w:val="none"/>
      <w:vertAlign w:val="baseline"/>
      <w:cs w:val="0"/>
      <w:em w:val="none"/>
      <w:lang w:eastAsia="ru-RU"/>
    </w:rPr>
  </w:style>
  <w:style w:type="character" w:customStyle="1" w:styleId="FootnotesymbolVoetnootverwijzingFootnoteReferenceSFootnoteReferenceSuperscriptFootnotesTimes10PointExposant3PointExposant3Expos">
    <w:name w:val="Знак виноски;Footnote symbol;Voetnootverwijzing;Footnote Reference S;Footnote Reference Superscript;Footnote s;Times 10 Point;Exposant 3 Point;Exposant 3;Expos"/>
    <w:rPr>
      <w:w w:val="100"/>
      <w:position w:val="-1"/>
      <w:effect w:val="none"/>
      <w:vertAlign w:val="superscript"/>
      <w:cs w:val="0"/>
      <w:em w:val="none"/>
    </w:rPr>
  </w:style>
  <w:style w:type="character" w:customStyle="1" w:styleId="2105pt">
    <w:name w:val="Основной текст (2) + 10;5 pt"/>
    <w:rPr>
      <w:rFonts w:ascii="Times New Roman" w:eastAsia="Times New Roman" w:hAnsi="Times New Roman" w:cs="Times New Roman"/>
      <w:spacing w:val="0"/>
      <w:w w:val="100"/>
      <w:position w:val="-1"/>
      <w:sz w:val="21"/>
      <w:szCs w:val="21"/>
      <w:u w:val="none"/>
      <w:effect w:val="none"/>
      <w:vertAlign w:val="baseline"/>
      <w:cs w:val="0"/>
      <w:em w:val="none"/>
    </w:rPr>
  </w:style>
  <w:style w:type="character" w:customStyle="1" w:styleId="fontstyle21">
    <w:name w:val="fontstyle21"/>
    <w:rPr>
      <w:rFonts w:ascii="Times New Roman" w:hAnsi="Times New Roman" w:cs="Times New Roman" w:hint="default"/>
      <w:color w:val="000000"/>
      <w:w w:val="100"/>
      <w:position w:val="-1"/>
      <w:sz w:val="28"/>
      <w:szCs w:val="28"/>
      <w:effect w:val="none"/>
      <w:vertAlign w:val="baseline"/>
      <w:cs w:val="0"/>
      <w:em w:val="none"/>
    </w:rPr>
  </w:style>
  <w:style w:type="character" w:customStyle="1" w:styleId="fontstyle31">
    <w:name w:val="fontstyle31"/>
    <w:rPr>
      <w:rFonts w:ascii="Times New Roman" w:hAnsi="Times New Roman" w:cs="Times New Roman" w:hint="default"/>
      <w:i/>
      <w:iCs/>
      <w:color w:val="000000"/>
      <w:w w:val="100"/>
      <w:position w:val="-1"/>
      <w:sz w:val="28"/>
      <w:szCs w:val="28"/>
      <w:effect w:val="none"/>
      <w:vertAlign w:val="baseline"/>
      <w:cs w:val="0"/>
      <w:em w:val="none"/>
    </w:rPr>
  </w:style>
  <w:style w:type="paragraph" w:styleId="HTML">
    <w:name w:val="HTML Preformatted"/>
    <w:basedOn w:val="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uk-UA"/>
    </w:rPr>
  </w:style>
  <w:style w:type="character" w:customStyle="1" w:styleId="HTML0">
    <w:name w:val="Стандартний HTML Знак"/>
    <w:rPr>
      <w:rFonts w:ascii="Courier New" w:hAnsi="Courier New" w:cs="Courier New"/>
      <w:w w:val="100"/>
      <w:position w:val="-1"/>
      <w:effect w:val="none"/>
      <w:vertAlign w:val="baseline"/>
      <w:cs w:val="0"/>
      <w:em w:val="none"/>
    </w:rPr>
  </w:style>
  <w:style w:type="character" w:customStyle="1" w:styleId="5yl5">
    <w:name w:val="_5yl5"/>
    <w:rPr>
      <w:w w:val="100"/>
      <w:position w:val="-1"/>
      <w:effect w:val="none"/>
      <w:vertAlign w:val="baseline"/>
      <w:cs w:val="0"/>
      <w:em w:val="none"/>
    </w:rPr>
  </w:style>
  <w:style w:type="paragraph" w:customStyle="1" w:styleId="76">
    <w:name w:val="Основной текст (7)"/>
    <w:basedOn w:val="a0"/>
    <w:pPr>
      <w:widowControl w:val="0"/>
      <w:shd w:val="clear" w:color="auto" w:fill="FFFFFF"/>
      <w:spacing w:before="480" w:after="60" w:line="0" w:lineRule="atLeast"/>
    </w:pPr>
    <w:rPr>
      <w:rFonts w:ascii="Times New Roman" w:hAnsi="Times New Roman"/>
      <w:b/>
      <w:bCs/>
      <w:sz w:val="20"/>
      <w:szCs w:val="20"/>
    </w:rPr>
  </w:style>
  <w:style w:type="character" w:customStyle="1" w:styleId="77">
    <w:name w:val="Основной текст (7) + Не полужирный;Курсив"/>
    <w:rPr>
      <w:rFonts w:ascii="Times New Roman" w:eastAsia="Times New Roman" w:hAnsi="Times New Roman"/>
      <w:b/>
      <w:bCs/>
      <w:i/>
      <w:iCs/>
      <w:color w:val="000000"/>
      <w:spacing w:val="0"/>
      <w:w w:val="100"/>
      <w:position w:val="0"/>
      <w:sz w:val="24"/>
      <w:szCs w:val="24"/>
      <w:effect w:val="none"/>
      <w:shd w:val="clear" w:color="auto" w:fill="FFFFFF"/>
      <w:vertAlign w:val="baseline"/>
      <w:cs w:val="0"/>
      <w:em w:val="none"/>
      <w:lang w:val="uk-UA" w:eastAsia="uk-UA" w:bidi="uk-UA"/>
    </w:rPr>
  </w:style>
  <w:style w:type="character" w:customStyle="1" w:styleId="aff3">
    <w:name w:val="Абзац списку Знак"/>
    <w:rPr>
      <w:rFonts w:ascii="Calibri" w:eastAsia="Lucida Sans Unicode" w:hAnsi="Calibri" w:cs="font231"/>
      <w:w w:val="100"/>
      <w:kern w:val="1"/>
      <w:position w:val="-1"/>
      <w:sz w:val="22"/>
      <w:szCs w:val="22"/>
      <w:effect w:val="none"/>
      <w:vertAlign w:val="baseline"/>
      <w:cs w:val="0"/>
      <w:em w:val="none"/>
      <w:lang w:eastAsia="ar-SA"/>
    </w:rPr>
  </w:style>
  <w:style w:type="character" w:styleId="aff4">
    <w:name w:val="endnote reference"/>
    <w:rPr>
      <w:w w:val="100"/>
      <w:position w:val="-1"/>
      <w:effect w:val="none"/>
      <w:vertAlign w:val="superscript"/>
      <w:cs w:val="0"/>
      <w:em w:val="none"/>
    </w:rPr>
  </w:style>
  <w:style w:type="character" w:customStyle="1" w:styleId="52">
    <w:name w:val="Заголовок 5 Знак"/>
    <w:rPr>
      <w:rFonts w:ascii="Calibri" w:eastAsia="Times New Roman" w:hAnsi="Calibri" w:cs="Times New Roman"/>
      <w:b/>
      <w:bCs/>
      <w:i/>
      <w:iCs/>
      <w:w w:val="100"/>
      <w:position w:val="-1"/>
      <w:sz w:val="26"/>
      <w:szCs w:val="26"/>
      <w:effect w:val="none"/>
      <w:vertAlign w:val="baseline"/>
      <w:cs w:val="0"/>
      <w:em w:val="none"/>
      <w:lang w:eastAsia="ru-RU"/>
    </w:rPr>
  </w:style>
  <w:style w:type="paragraph" w:customStyle="1" w:styleId="1f0">
    <w:name w:val="Без интервала1"/>
    <w:pPr>
      <w:suppressAutoHyphens/>
      <w:spacing w:line="1" w:lineRule="atLeast"/>
      <w:ind w:leftChars="-1" w:left="-1" w:hangingChars="1"/>
      <w:textDirection w:val="btLr"/>
      <w:textAlignment w:val="top"/>
      <w:outlineLvl w:val="0"/>
    </w:pPr>
    <w:rPr>
      <w:rFonts w:ascii="Calibri" w:eastAsia="Calibri" w:hAnsi="Calibri"/>
      <w:position w:val="-1"/>
      <w:lang w:eastAsia="en-US"/>
    </w:rPr>
  </w:style>
  <w:style w:type="paragraph" w:customStyle="1" w:styleId="LINCFigureUkr">
    <w:name w:val="LINC Figure Ukr"/>
    <w:basedOn w:val="a0"/>
    <w:next w:val="a0"/>
    <w:pPr>
      <w:keepLines/>
      <w:numPr>
        <w:numId w:val="11"/>
      </w:numPr>
      <w:tabs>
        <w:tab w:val="left" w:pos="964"/>
      </w:tabs>
      <w:spacing w:after="120"/>
      <w:ind w:left="-1" w:hanging="1"/>
      <w:jc w:val="center"/>
    </w:pPr>
    <w:rPr>
      <w:b/>
      <w:bCs/>
      <w:color w:val="000000"/>
      <w:szCs w:val="22"/>
      <w:lang w:eastAsia="en-US"/>
    </w:rPr>
  </w:style>
  <w:style w:type="paragraph" w:customStyle="1" w:styleId="Standard">
    <w:name w:val="Standard"/>
    <w:pPr>
      <w:widowControl w:val="0"/>
      <w:spacing w:line="1" w:lineRule="atLeast"/>
      <w:ind w:leftChars="-1" w:left="-1" w:hangingChars="1"/>
      <w:textDirection w:val="btLr"/>
      <w:textAlignment w:val="baseline"/>
      <w:outlineLvl w:val="0"/>
    </w:pPr>
    <w:rPr>
      <w:kern w:val="2"/>
      <w:position w:val="-1"/>
      <w:sz w:val="24"/>
      <w:szCs w:val="24"/>
      <w:lang w:val="de-DE" w:eastAsia="ja-JP" w:bidi="fa-IR"/>
    </w:rPr>
  </w:style>
  <w:style w:type="paragraph" w:customStyle="1" w:styleId="TableContents">
    <w:name w:val="Table Contents"/>
    <w:basedOn w:val="Standard"/>
    <w:pPr>
      <w:widowControl/>
      <w:suppressLineNumbers/>
    </w:pPr>
    <w:rPr>
      <w:rFonts w:ascii="Liberation Serif" w:eastAsia="SimSun" w:hAnsi="Liberation Serif" w:cs="Mangal"/>
      <w:lang w:val="en-US" w:eastAsia="zh-CN" w:bidi="hi-IN"/>
    </w:rPr>
  </w:style>
  <w:style w:type="paragraph" w:customStyle="1" w:styleId="info">
    <w:name w:val="info"/>
    <w:basedOn w:val="a0"/>
    <w:pPr>
      <w:spacing w:before="100" w:beforeAutospacing="1" w:after="100" w:afterAutospacing="1"/>
    </w:pPr>
    <w:rPr>
      <w:rFonts w:ascii="Times New Roman" w:hAnsi="Times New Roman"/>
      <w:sz w:val="24"/>
      <w:lang w:eastAsia="uk-UA"/>
    </w:rPr>
  </w:style>
  <w:style w:type="character" w:customStyle="1" w:styleId="blue">
    <w:name w:val="blue"/>
    <w:rPr>
      <w:w w:val="100"/>
      <w:position w:val="-1"/>
      <w:effect w:val="none"/>
      <w:vertAlign w:val="baseline"/>
      <w:cs w:val="0"/>
      <w:em w:val="none"/>
    </w:rPr>
  </w:style>
  <w:style w:type="character" w:customStyle="1" w:styleId="value-title">
    <w:name w:val="value-title"/>
    <w:rPr>
      <w:w w:val="100"/>
      <w:position w:val="-1"/>
      <w:effect w:val="none"/>
      <w:vertAlign w:val="baseline"/>
      <w:cs w:val="0"/>
      <w:em w:val="none"/>
    </w:rPr>
  </w:style>
  <w:style w:type="character" w:customStyle="1" w:styleId="fontstyle01">
    <w:name w:val="fontstyle01"/>
    <w:rPr>
      <w:rFonts w:ascii="Times New Roman" w:hAnsi="Times New Roman" w:cs="Times New Roman" w:hint="default"/>
      <w:b/>
      <w:bCs/>
      <w:color w:val="000000"/>
      <w:w w:val="100"/>
      <w:position w:val="-1"/>
      <w:sz w:val="28"/>
      <w:szCs w:val="28"/>
      <w:effect w:val="none"/>
      <w:vertAlign w:val="baseline"/>
      <w:cs w:val="0"/>
      <w:em w:val="none"/>
    </w:rPr>
  </w:style>
  <w:style w:type="table" w:customStyle="1" w:styleId="TableGrid1">
    <w:name w:val="Table Grid1"/>
    <w:basedOn w:val="a2"/>
    <w:next w:val="PPTabellengitternetz"/>
    <w:pPr>
      <w:suppressAutoHyphens/>
      <w:spacing w:line="1" w:lineRule="atLeast"/>
      <w:ind w:leftChars="-1" w:left="-1" w:hangingChars="1"/>
      <w:textDirection w:val="btLr"/>
      <w:textAlignment w:val="top"/>
      <w:outlineLvl w:val="0"/>
    </w:pPr>
    <w:rPr>
      <w:rFonts w:ascii="Calibri" w:eastAsia="Calibri" w:hAnsi="Calibri"/>
      <w:position w:val="-1"/>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5">
    <w:name w:val="Subtitle"/>
    <w:basedOn w:val="a0"/>
    <w:next w:val="a0"/>
    <w:pPr>
      <w:keepNext/>
      <w:keepLines/>
      <w:spacing w:before="360" w:after="80"/>
    </w:pPr>
    <w:rPr>
      <w:rFonts w:ascii="Georgia" w:eastAsia="Georgia" w:hAnsi="Georgia" w:cs="Georgia"/>
      <w:i/>
      <w:color w:val="666666"/>
      <w:sz w:val="48"/>
      <w:szCs w:val="48"/>
    </w:rPr>
  </w:style>
  <w:style w:type="table" w:customStyle="1" w:styleId="112">
    <w:name w:val="112"/>
    <w:basedOn w:val="TableNormal1"/>
    <w:tblPr>
      <w:tblStyleRowBandSize w:val="1"/>
      <w:tblStyleColBandSize w:val="1"/>
      <w:tblCellMar>
        <w:top w:w="0" w:type="dxa"/>
        <w:left w:w="0" w:type="dxa"/>
        <w:bottom w:w="0" w:type="dxa"/>
        <w:right w:w="0" w:type="dxa"/>
      </w:tblCellMar>
    </w:tblPr>
  </w:style>
  <w:style w:type="table" w:customStyle="1" w:styleId="111">
    <w:name w:val="111"/>
    <w:basedOn w:val="TableNormal1"/>
    <w:tblPr>
      <w:tblStyleRowBandSize w:val="1"/>
      <w:tblStyleColBandSize w:val="1"/>
      <w:tblCellMar>
        <w:top w:w="0" w:type="dxa"/>
        <w:left w:w="108" w:type="dxa"/>
        <w:bottom w:w="0" w:type="dxa"/>
        <w:right w:w="108" w:type="dxa"/>
      </w:tblCellMar>
    </w:tblPr>
  </w:style>
  <w:style w:type="table" w:customStyle="1" w:styleId="110">
    <w:name w:val="110"/>
    <w:basedOn w:val="TableNormal1"/>
    <w:tblPr>
      <w:tblStyleRowBandSize w:val="1"/>
      <w:tblStyleColBandSize w:val="1"/>
      <w:tblCellMar>
        <w:top w:w="0" w:type="dxa"/>
        <w:left w:w="108" w:type="dxa"/>
        <w:bottom w:w="0" w:type="dxa"/>
        <w:right w:w="108" w:type="dxa"/>
      </w:tblCellMar>
    </w:tblPr>
  </w:style>
  <w:style w:type="table" w:customStyle="1" w:styleId="109">
    <w:name w:val="109"/>
    <w:basedOn w:val="TableNormal1"/>
    <w:tblPr>
      <w:tblStyleRowBandSize w:val="1"/>
      <w:tblStyleColBandSize w:val="1"/>
      <w:tblCellMar>
        <w:top w:w="0" w:type="dxa"/>
        <w:left w:w="57" w:type="dxa"/>
        <w:bottom w:w="0" w:type="dxa"/>
        <w:right w:w="57" w:type="dxa"/>
      </w:tblCellMar>
    </w:tblPr>
  </w:style>
  <w:style w:type="table" w:customStyle="1" w:styleId="108">
    <w:name w:val="108"/>
    <w:basedOn w:val="TableNormal1"/>
    <w:tblPr>
      <w:tblStyleRowBandSize w:val="1"/>
      <w:tblStyleColBandSize w:val="1"/>
      <w:tblCellMar>
        <w:top w:w="100" w:type="dxa"/>
        <w:left w:w="100" w:type="dxa"/>
        <w:bottom w:w="100" w:type="dxa"/>
        <w:right w:w="100" w:type="dxa"/>
      </w:tblCellMar>
    </w:tblPr>
  </w:style>
  <w:style w:type="table" w:customStyle="1" w:styleId="107">
    <w:name w:val="107"/>
    <w:basedOn w:val="TableNormal1"/>
    <w:tblPr>
      <w:tblStyleRowBandSize w:val="1"/>
      <w:tblStyleColBandSize w:val="1"/>
      <w:tblCellMar>
        <w:top w:w="100" w:type="dxa"/>
        <w:left w:w="100" w:type="dxa"/>
        <w:bottom w:w="100" w:type="dxa"/>
        <w:right w:w="100" w:type="dxa"/>
      </w:tblCellMar>
    </w:tblPr>
  </w:style>
  <w:style w:type="table" w:customStyle="1" w:styleId="106">
    <w:name w:val="106"/>
    <w:basedOn w:val="TableNormal1"/>
    <w:tblPr>
      <w:tblStyleRowBandSize w:val="1"/>
      <w:tblStyleColBandSize w:val="1"/>
      <w:tblCellMar>
        <w:top w:w="100" w:type="dxa"/>
        <w:left w:w="100" w:type="dxa"/>
        <w:bottom w:w="100" w:type="dxa"/>
        <w:right w:w="100" w:type="dxa"/>
      </w:tblCellMar>
    </w:tblPr>
  </w:style>
  <w:style w:type="table" w:customStyle="1" w:styleId="105">
    <w:name w:val="105"/>
    <w:basedOn w:val="TableNormal1"/>
    <w:tblPr>
      <w:tblStyleRowBandSize w:val="1"/>
      <w:tblStyleColBandSize w:val="1"/>
      <w:tblCellMar>
        <w:top w:w="0" w:type="dxa"/>
        <w:left w:w="108" w:type="dxa"/>
        <w:bottom w:w="0" w:type="dxa"/>
        <w:right w:w="108" w:type="dxa"/>
      </w:tblCellMar>
    </w:tblPr>
  </w:style>
  <w:style w:type="table" w:customStyle="1" w:styleId="104">
    <w:name w:val="104"/>
    <w:basedOn w:val="TableNormal1"/>
    <w:tblPr>
      <w:tblStyleRowBandSize w:val="1"/>
      <w:tblStyleColBandSize w:val="1"/>
      <w:tblCellMar>
        <w:top w:w="0" w:type="dxa"/>
        <w:left w:w="108" w:type="dxa"/>
        <w:bottom w:w="0" w:type="dxa"/>
        <w:right w:w="108" w:type="dxa"/>
      </w:tblCellMar>
    </w:tblPr>
  </w:style>
  <w:style w:type="table" w:customStyle="1" w:styleId="103">
    <w:name w:val="103"/>
    <w:basedOn w:val="TableNormal1"/>
    <w:tblPr>
      <w:tblStyleRowBandSize w:val="1"/>
      <w:tblStyleColBandSize w:val="1"/>
      <w:tblCellMar>
        <w:top w:w="0" w:type="dxa"/>
        <w:left w:w="108" w:type="dxa"/>
        <w:bottom w:w="0" w:type="dxa"/>
        <w:right w:w="108" w:type="dxa"/>
      </w:tblCellMar>
    </w:tblPr>
  </w:style>
  <w:style w:type="table" w:customStyle="1" w:styleId="102">
    <w:name w:val="102"/>
    <w:basedOn w:val="TableNormal1"/>
    <w:tblPr>
      <w:tblStyleRowBandSize w:val="1"/>
      <w:tblStyleColBandSize w:val="1"/>
      <w:tblCellMar>
        <w:top w:w="0" w:type="dxa"/>
        <w:left w:w="108" w:type="dxa"/>
        <w:bottom w:w="0" w:type="dxa"/>
        <w:right w:w="108" w:type="dxa"/>
      </w:tblCellMar>
    </w:tblPr>
  </w:style>
  <w:style w:type="table" w:customStyle="1" w:styleId="101">
    <w:name w:val="101"/>
    <w:basedOn w:val="TableNormal1"/>
    <w:tblPr>
      <w:tblStyleRowBandSize w:val="1"/>
      <w:tblStyleColBandSize w:val="1"/>
      <w:tblCellMar>
        <w:top w:w="100" w:type="dxa"/>
        <w:left w:w="100" w:type="dxa"/>
        <w:bottom w:w="100" w:type="dxa"/>
        <w:right w:w="100" w:type="dxa"/>
      </w:tblCellMar>
    </w:tblPr>
  </w:style>
  <w:style w:type="table" w:customStyle="1" w:styleId="100">
    <w:name w:val="100"/>
    <w:basedOn w:val="TableNormal1"/>
    <w:tblPr>
      <w:tblStyleRowBandSize w:val="1"/>
      <w:tblStyleColBandSize w:val="1"/>
      <w:tblCellMar>
        <w:top w:w="100" w:type="dxa"/>
        <w:left w:w="100" w:type="dxa"/>
        <w:bottom w:w="100" w:type="dxa"/>
        <w:right w:w="100" w:type="dxa"/>
      </w:tblCellMar>
    </w:tblPr>
  </w:style>
  <w:style w:type="table" w:customStyle="1" w:styleId="99">
    <w:name w:val="99"/>
    <w:basedOn w:val="TableNormal1"/>
    <w:tblPr>
      <w:tblStyleRowBandSize w:val="1"/>
      <w:tblStyleColBandSize w:val="1"/>
      <w:tblCellMar>
        <w:top w:w="100" w:type="dxa"/>
        <w:left w:w="100" w:type="dxa"/>
        <w:bottom w:w="100" w:type="dxa"/>
        <w:right w:w="100" w:type="dxa"/>
      </w:tblCellMar>
    </w:tblPr>
  </w:style>
  <w:style w:type="table" w:customStyle="1" w:styleId="98">
    <w:name w:val="98"/>
    <w:basedOn w:val="TableNormal1"/>
    <w:tblPr>
      <w:tblStyleRowBandSize w:val="1"/>
      <w:tblStyleColBandSize w:val="1"/>
      <w:tblCellMar>
        <w:top w:w="0" w:type="dxa"/>
        <w:left w:w="108" w:type="dxa"/>
        <w:bottom w:w="0" w:type="dxa"/>
        <w:right w:w="108" w:type="dxa"/>
      </w:tblCellMar>
    </w:tblPr>
  </w:style>
  <w:style w:type="table" w:customStyle="1" w:styleId="97">
    <w:name w:val="97"/>
    <w:basedOn w:val="TableNormal1"/>
    <w:tblPr>
      <w:tblStyleRowBandSize w:val="1"/>
      <w:tblStyleColBandSize w:val="1"/>
      <w:tblCellMar>
        <w:top w:w="100" w:type="dxa"/>
        <w:left w:w="100" w:type="dxa"/>
        <w:bottom w:w="100" w:type="dxa"/>
        <w:right w:w="100" w:type="dxa"/>
      </w:tblCellMar>
    </w:tblPr>
  </w:style>
  <w:style w:type="table" w:customStyle="1" w:styleId="96">
    <w:name w:val="96"/>
    <w:basedOn w:val="TableNormal1"/>
    <w:tblPr>
      <w:tblStyleRowBandSize w:val="1"/>
      <w:tblStyleColBandSize w:val="1"/>
      <w:tblCellMar>
        <w:top w:w="0" w:type="dxa"/>
        <w:left w:w="108" w:type="dxa"/>
        <w:bottom w:w="0" w:type="dxa"/>
        <w:right w:w="108" w:type="dxa"/>
      </w:tblCellMar>
    </w:tblPr>
  </w:style>
  <w:style w:type="table" w:customStyle="1" w:styleId="95">
    <w:name w:val="95"/>
    <w:basedOn w:val="TableNormal1"/>
    <w:tblPr>
      <w:tblStyleRowBandSize w:val="1"/>
      <w:tblStyleColBandSize w:val="1"/>
      <w:tblCellMar>
        <w:top w:w="0" w:type="dxa"/>
        <w:left w:w="108" w:type="dxa"/>
        <w:bottom w:w="0" w:type="dxa"/>
        <w:right w:w="108" w:type="dxa"/>
      </w:tblCellMar>
    </w:tblPr>
  </w:style>
  <w:style w:type="table" w:customStyle="1" w:styleId="94">
    <w:name w:val="94"/>
    <w:basedOn w:val="TableNormal1"/>
    <w:tblPr>
      <w:tblStyleRowBandSize w:val="1"/>
      <w:tblStyleColBandSize w:val="1"/>
      <w:tblCellMar>
        <w:top w:w="0" w:type="dxa"/>
        <w:left w:w="108" w:type="dxa"/>
        <w:bottom w:w="0" w:type="dxa"/>
        <w:right w:w="108" w:type="dxa"/>
      </w:tblCellMar>
    </w:tblPr>
  </w:style>
  <w:style w:type="table" w:customStyle="1" w:styleId="93">
    <w:name w:val="93"/>
    <w:basedOn w:val="TableNormal1"/>
    <w:tblPr>
      <w:tblStyleRowBandSize w:val="1"/>
      <w:tblStyleColBandSize w:val="1"/>
      <w:tblCellMar>
        <w:top w:w="0" w:type="dxa"/>
        <w:left w:w="108" w:type="dxa"/>
        <w:bottom w:w="0" w:type="dxa"/>
        <w:right w:w="108" w:type="dxa"/>
      </w:tblCellMar>
    </w:tblPr>
  </w:style>
  <w:style w:type="table" w:customStyle="1" w:styleId="92">
    <w:name w:val="92"/>
    <w:basedOn w:val="TableNormal1"/>
    <w:tblPr>
      <w:tblStyleRowBandSize w:val="1"/>
      <w:tblStyleColBandSize w:val="1"/>
      <w:tblCellMar>
        <w:top w:w="0" w:type="dxa"/>
        <w:left w:w="108" w:type="dxa"/>
        <w:bottom w:w="0" w:type="dxa"/>
        <w:right w:w="108" w:type="dxa"/>
      </w:tblCellMar>
    </w:tblPr>
  </w:style>
  <w:style w:type="table" w:customStyle="1" w:styleId="910">
    <w:name w:val="91"/>
    <w:basedOn w:val="TableNormal1"/>
    <w:tblPr>
      <w:tblStyleRowBandSize w:val="1"/>
      <w:tblStyleColBandSize w:val="1"/>
      <w:tblCellMar>
        <w:top w:w="0" w:type="dxa"/>
        <w:left w:w="108" w:type="dxa"/>
        <w:bottom w:w="0" w:type="dxa"/>
        <w:right w:w="108" w:type="dxa"/>
      </w:tblCellMar>
    </w:tblPr>
  </w:style>
  <w:style w:type="table" w:customStyle="1" w:styleId="900">
    <w:name w:val="90"/>
    <w:basedOn w:val="TableNormal1"/>
    <w:tblPr>
      <w:tblStyleRowBandSize w:val="1"/>
      <w:tblStyleColBandSize w:val="1"/>
      <w:tblCellMar>
        <w:top w:w="0" w:type="dxa"/>
        <w:left w:w="108" w:type="dxa"/>
        <w:bottom w:w="0" w:type="dxa"/>
        <w:right w:w="108" w:type="dxa"/>
      </w:tblCellMar>
    </w:tblPr>
  </w:style>
  <w:style w:type="table" w:customStyle="1" w:styleId="89">
    <w:name w:val="89"/>
    <w:basedOn w:val="TableNormal1"/>
    <w:tblPr>
      <w:tblStyleRowBandSize w:val="1"/>
      <w:tblStyleColBandSize w:val="1"/>
      <w:tblCellMar>
        <w:top w:w="0" w:type="dxa"/>
        <w:left w:w="108" w:type="dxa"/>
        <w:bottom w:w="0" w:type="dxa"/>
        <w:right w:w="108" w:type="dxa"/>
      </w:tblCellMar>
    </w:tblPr>
  </w:style>
  <w:style w:type="table" w:customStyle="1" w:styleId="88">
    <w:name w:val="88"/>
    <w:basedOn w:val="TableNormal1"/>
    <w:tblPr>
      <w:tblStyleRowBandSize w:val="1"/>
      <w:tblStyleColBandSize w:val="1"/>
      <w:tblCellMar>
        <w:top w:w="0" w:type="dxa"/>
        <w:left w:w="57" w:type="dxa"/>
        <w:bottom w:w="0" w:type="dxa"/>
        <w:right w:w="57" w:type="dxa"/>
      </w:tblCellMar>
    </w:tblPr>
  </w:style>
  <w:style w:type="table" w:customStyle="1" w:styleId="87">
    <w:name w:val="87"/>
    <w:basedOn w:val="TableNormal1"/>
    <w:tblPr>
      <w:tblStyleRowBandSize w:val="1"/>
      <w:tblStyleColBandSize w:val="1"/>
      <w:tblCellMar>
        <w:top w:w="0" w:type="dxa"/>
        <w:left w:w="57" w:type="dxa"/>
        <w:bottom w:w="0" w:type="dxa"/>
        <w:right w:w="57" w:type="dxa"/>
      </w:tblCellMar>
    </w:tblPr>
  </w:style>
  <w:style w:type="table" w:customStyle="1" w:styleId="86">
    <w:name w:val="86"/>
    <w:basedOn w:val="TableNormal1"/>
    <w:tblPr>
      <w:tblStyleRowBandSize w:val="1"/>
      <w:tblStyleColBandSize w:val="1"/>
      <w:tblCellMar>
        <w:top w:w="0" w:type="dxa"/>
        <w:left w:w="57" w:type="dxa"/>
        <w:bottom w:w="0" w:type="dxa"/>
        <w:right w:w="57" w:type="dxa"/>
      </w:tblCellMar>
    </w:tblPr>
  </w:style>
  <w:style w:type="table" w:customStyle="1" w:styleId="85">
    <w:name w:val="85"/>
    <w:basedOn w:val="TableNormal1"/>
    <w:tblPr>
      <w:tblStyleRowBandSize w:val="1"/>
      <w:tblStyleColBandSize w:val="1"/>
      <w:tblCellMar>
        <w:top w:w="0" w:type="dxa"/>
        <w:left w:w="57" w:type="dxa"/>
        <w:bottom w:w="0" w:type="dxa"/>
        <w:right w:w="57" w:type="dxa"/>
      </w:tblCellMar>
    </w:tblPr>
  </w:style>
  <w:style w:type="table" w:customStyle="1" w:styleId="84">
    <w:name w:val="84"/>
    <w:basedOn w:val="TableNormal1"/>
    <w:tblPr>
      <w:tblStyleRowBandSize w:val="1"/>
      <w:tblStyleColBandSize w:val="1"/>
      <w:tblCellMar>
        <w:top w:w="0" w:type="dxa"/>
        <w:left w:w="108" w:type="dxa"/>
        <w:bottom w:w="0" w:type="dxa"/>
        <w:right w:w="108" w:type="dxa"/>
      </w:tblCellMar>
    </w:tblPr>
  </w:style>
  <w:style w:type="character" w:customStyle="1" w:styleId="apple-tab-span">
    <w:name w:val="apple-tab-span"/>
    <w:basedOn w:val="a1"/>
    <w:rsid w:val="001248B6"/>
  </w:style>
  <w:style w:type="character" w:customStyle="1" w:styleId="font-bold">
    <w:name w:val="font-bold"/>
    <w:basedOn w:val="a1"/>
    <w:rsid w:val="00B3254D"/>
  </w:style>
  <w:style w:type="character" w:styleId="aff6">
    <w:name w:val="annotation reference"/>
    <w:basedOn w:val="a1"/>
    <w:uiPriority w:val="99"/>
    <w:semiHidden/>
    <w:unhideWhenUsed/>
    <w:rsid w:val="00FD374D"/>
    <w:rPr>
      <w:sz w:val="16"/>
      <w:szCs w:val="16"/>
    </w:rPr>
  </w:style>
  <w:style w:type="paragraph" w:styleId="aff7">
    <w:name w:val="annotation text"/>
    <w:basedOn w:val="a0"/>
    <w:link w:val="aff8"/>
    <w:uiPriority w:val="99"/>
    <w:semiHidden/>
    <w:unhideWhenUsed/>
    <w:rsid w:val="00FD374D"/>
    <w:pPr>
      <w:spacing w:line="240" w:lineRule="auto"/>
    </w:pPr>
    <w:rPr>
      <w:sz w:val="20"/>
      <w:szCs w:val="20"/>
    </w:rPr>
  </w:style>
  <w:style w:type="character" w:customStyle="1" w:styleId="aff8">
    <w:name w:val="Текст примітки Знак"/>
    <w:basedOn w:val="a1"/>
    <w:link w:val="aff7"/>
    <w:uiPriority w:val="99"/>
    <w:semiHidden/>
    <w:rsid w:val="00FD374D"/>
    <w:rPr>
      <w:rFonts w:ascii="Arial" w:hAnsi="Arial"/>
      <w:position w:val="-1"/>
      <w:lang w:eastAsia="ru-RU"/>
    </w:rPr>
  </w:style>
  <w:style w:type="paragraph" w:styleId="aff9">
    <w:name w:val="annotation subject"/>
    <w:basedOn w:val="aff7"/>
    <w:next w:val="aff7"/>
    <w:link w:val="affa"/>
    <w:uiPriority w:val="99"/>
    <w:semiHidden/>
    <w:unhideWhenUsed/>
    <w:rsid w:val="00FD374D"/>
    <w:rPr>
      <w:b/>
      <w:bCs/>
    </w:rPr>
  </w:style>
  <w:style w:type="character" w:customStyle="1" w:styleId="affa">
    <w:name w:val="Тема примітки Знак"/>
    <w:basedOn w:val="aff8"/>
    <w:link w:val="aff9"/>
    <w:uiPriority w:val="99"/>
    <w:semiHidden/>
    <w:rsid w:val="00FD374D"/>
    <w:rPr>
      <w:rFonts w:ascii="Arial" w:hAnsi="Arial"/>
      <w:b/>
      <w:bCs/>
      <w:position w:val="-1"/>
      <w:lang w:eastAsia="ru-RU"/>
    </w:rPr>
  </w:style>
  <w:style w:type="paragraph" w:customStyle="1" w:styleId="docdata">
    <w:name w:val="docdata"/>
    <w:aliases w:val="docy,v5,9517,baiaagaaboqcaaadyymaaavxiwaaaaaaaaaaaaaaaaaaaaaaaaaaaaaaaaaaaaaaaaaaaaaaaaaaaaaaaaaaaaaaaaaaaaaaaaaaaaaaaaaaaaaaaaaaaaaaaaaaaaaaaaaaaaaaaaaaaaaaaaaaaaaaaaaaaaaaaaaaaaaaaaaaaaaaaaaaaaaaaaaaaaaaaaaaaaaaaaaaaaaaaaaaaaaaaaaaaaaaaaaaaaaa"/>
    <w:basedOn w:val="a0"/>
    <w:rsid w:val="007455DB"/>
    <w:pPr>
      <w:suppressAutoHyphens w:val="0"/>
      <w:spacing w:before="100" w:beforeAutospacing="1" w:after="100" w:afterAutospacing="1" w:line="240" w:lineRule="auto"/>
      <w:ind w:leftChars="0" w:left="0" w:firstLineChars="0" w:firstLine="0"/>
      <w:textDirection w:val="lrTb"/>
      <w:textAlignment w:val="auto"/>
      <w:outlineLvl w:val="9"/>
    </w:pPr>
    <w:rPr>
      <w:rFonts w:ascii="Times New Roman" w:hAnsi="Times New Roman"/>
      <w:position w:val="0"/>
      <w:sz w:val="24"/>
      <w:lang w:eastAsia="uk-UA"/>
    </w:rPr>
  </w:style>
  <w:style w:type="character" w:customStyle="1" w:styleId="markedcontent">
    <w:name w:val="markedcontent"/>
    <w:rsid w:val="00B65C92"/>
  </w:style>
  <w:style w:type="paragraph" w:customStyle="1" w:styleId="Default">
    <w:name w:val="Default"/>
    <w:rsid w:val="00397B0A"/>
    <w:pPr>
      <w:autoSpaceDE w:val="0"/>
      <w:autoSpaceDN w:val="0"/>
      <w:adjustRightInd w:val="0"/>
    </w:pPr>
    <w:rPr>
      <w:rFonts w:eastAsia="Calibri"/>
      <w:color w:val="000000"/>
      <w:sz w:val="24"/>
      <w:szCs w:val="24"/>
      <w:lang w:val="ru-RU" w:eastAsia="ru-RU"/>
    </w:rPr>
  </w:style>
  <w:style w:type="paragraph" w:styleId="affb">
    <w:name w:val="TOC Heading"/>
    <w:basedOn w:val="10"/>
    <w:next w:val="a0"/>
    <w:uiPriority w:val="39"/>
    <w:unhideWhenUsed/>
    <w:qFormat/>
    <w:rsid w:val="00F16C48"/>
    <w:pPr>
      <w:keepLines/>
      <w:pageBreakBefore w:val="0"/>
      <w:tabs>
        <w:tab w:val="clear" w:pos="567"/>
      </w:tabs>
      <w:spacing w:before="240" w:after="0" w:line="259" w:lineRule="auto"/>
      <w:ind w:leftChars="0" w:left="0" w:firstLineChars="0" w:firstLine="0"/>
      <w:textDirection w:val="lrTb"/>
      <w:textAlignment w:val="auto"/>
      <w:outlineLvl w:val="9"/>
    </w:pPr>
    <w:rPr>
      <w:rFonts w:asciiTheme="majorHAnsi" w:eastAsiaTheme="majorEastAsia" w:hAnsiTheme="majorHAnsi" w:cstheme="majorBidi"/>
      <w:b w:val="0"/>
      <w:bCs w:val="0"/>
      <w:color w:val="365F91" w:themeColor="accent1" w:themeShade="BF"/>
      <w:kern w:val="0"/>
      <w:position w:val="0"/>
      <w:sz w:val="32"/>
      <w:szCs w:val="32"/>
      <w:lang w:eastAsia="uk-UA"/>
    </w:rPr>
  </w:style>
  <w:style w:type="table" w:styleId="affc">
    <w:name w:val="Table Grid"/>
    <w:basedOn w:val="a2"/>
    <w:uiPriority w:val="39"/>
    <w:rsid w:val="0084387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0">
    <w:name w:val="83"/>
    <w:basedOn w:val="TableNormal1"/>
    <w:tblPr>
      <w:tblStyleRowBandSize w:val="1"/>
      <w:tblStyleColBandSize w:val="1"/>
      <w:tblCellMar>
        <w:top w:w="0" w:type="dxa"/>
        <w:left w:w="115" w:type="dxa"/>
        <w:bottom w:w="0" w:type="dxa"/>
        <w:right w:w="115" w:type="dxa"/>
      </w:tblCellMar>
    </w:tblPr>
  </w:style>
  <w:style w:type="table" w:customStyle="1" w:styleId="820">
    <w:name w:val="82"/>
    <w:basedOn w:val="TableNormal1"/>
    <w:tblPr>
      <w:tblStyleRowBandSize w:val="1"/>
      <w:tblStyleColBandSize w:val="1"/>
      <w:tblCellMar>
        <w:top w:w="100" w:type="dxa"/>
        <w:left w:w="108" w:type="dxa"/>
        <w:bottom w:w="100" w:type="dxa"/>
        <w:right w:w="108" w:type="dxa"/>
      </w:tblCellMar>
    </w:tblPr>
  </w:style>
  <w:style w:type="table" w:customStyle="1" w:styleId="813">
    <w:name w:val="81"/>
    <w:basedOn w:val="TableNormal1"/>
    <w:tblPr>
      <w:tblStyleRowBandSize w:val="1"/>
      <w:tblStyleColBandSize w:val="1"/>
      <w:tblCellMar>
        <w:top w:w="15" w:type="dxa"/>
        <w:left w:w="15" w:type="dxa"/>
        <w:bottom w:w="15" w:type="dxa"/>
        <w:right w:w="15" w:type="dxa"/>
      </w:tblCellMar>
    </w:tblPr>
  </w:style>
  <w:style w:type="table" w:customStyle="1" w:styleId="800">
    <w:name w:val="80"/>
    <w:basedOn w:val="TableNormal1"/>
    <w:tblPr>
      <w:tblStyleRowBandSize w:val="1"/>
      <w:tblStyleColBandSize w:val="1"/>
      <w:tblCellMar>
        <w:top w:w="0" w:type="dxa"/>
        <w:left w:w="115" w:type="dxa"/>
        <w:bottom w:w="0" w:type="dxa"/>
        <w:right w:w="115" w:type="dxa"/>
      </w:tblCellMar>
    </w:tblPr>
  </w:style>
  <w:style w:type="table" w:customStyle="1" w:styleId="79">
    <w:name w:val="79"/>
    <w:basedOn w:val="TableNormal1"/>
    <w:tblPr>
      <w:tblStyleRowBandSize w:val="1"/>
      <w:tblStyleColBandSize w:val="1"/>
      <w:tblCellMar>
        <w:top w:w="100" w:type="dxa"/>
        <w:left w:w="108" w:type="dxa"/>
        <w:bottom w:w="100" w:type="dxa"/>
        <w:right w:w="108" w:type="dxa"/>
      </w:tblCellMar>
    </w:tblPr>
  </w:style>
  <w:style w:type="table" w:customStyle="1" w:styleId="78">
    <w:name w:val="78"/>
    <w:basedOn w:val="TableNormal1"/>
    <w:tblPr>
      <w:tblStyleRowBandSize w:val="1"/>
      <w:tblStyleColBandSize w:val="1"/>
      <w:tblCellMar>
        <w:top w:w="100" w:type="dxa"/>
        <w:left w:w="108" w:type="dxa"/>
        <w:bottom w:w="100" w:type="dxa"/>
        <w:right w:w="108" w:type="dxa"/>
      </w:tblCellMar>
    </w:tblPr>
  </w:style>
  <w:style w:type="table" w:customStyle="1" w:styleId="770">
    <w:name w:val="77"/>
    <w:basedOn w:val="TableNormal1"/>
    <w:tblPr>
      <w:tblStyleRowBandSize w:val="1"/>
      <w:tblStyleColBandSize w:val="1"/>
      <w:tblCellMar>
        <w:top w:w="100" w:type="dxa"/>
        <w:left w:w="108" w:type="dxa"/>
        <w:bottom w:w="100" w:type="dxa"/>
        <w:right w:w="108" w:type="dxa"/>
      </w:tblCellMar>
    </w:tblPr>
  </w:style>
  <w:style w:type="table" w:customStyle="1" w:styleId="760">
    <w:name w:val="76"/>
    <w:basedOn w:val="TableNormal1"/>
    <w:tblPr>
      <w:tblStyleRowBandSize w:val="1"/>
      <w:tblStyleColBandSize w:val="1"/>
      <w:tblCellMar>
        <w:top w:w="100" w:type="dxa"/>
        <w:left w:w="108" w:type="dxa"/>
        <w:bottom w:w="100" w:type="dxa"/>
        <w:right w:w="108" w:type="dxa"/>
      </w:tblCellMar>
    </w:tblPr>
  </w:style>
  <w:style w:type="table" w:customStyle="1" w:styleId="750">
    <w:name w:val="75"/>
    <w:basedOn w:val="TableNormal1"/>
    <w:tblPr>
      <w:tblStyleRowBandSize w:val="1"/>
      <w:tblStyleColBandSize w:val="1"/>
      <w:tblCellMar>
        <w:top w:w="0" w:type="dxa"/>
        <w:left w:w="115" w:type="dxa"/>
        <w:bottom w:w="0" w:type="dxa"/>
        <w:right w:w="115" w:type="dxa"/>
      </w:tblCellMar>
    </w:tblPr>
  </w:style>
  <w:style w:type="table" w:customStyle="1" w:styleId="740">
    <w:name w:val="74"/>
    <w:basedOn w:val="TableNormal1"/>
    <w:tblPr>
      <w:tblStyleRowBandSize w:val="1"/>
      <w:tblStyleColBandSize w:val="1"/>
      <w:tblCellMar>
        <w:top w:w="0" w:type="dxa"/>
        <w:left w:w="115" w:type="dxa"/>
        <w:bottom w:w="0" w:type="dxa"/>
        <w:right w:w="115" w:type="dxa"/>
      </w:tblCellMar>
    </w:tblPr>
  </w:style>
  <w:style w:type="table" w:customStyle="1" w:styleId="730">
    <w:name w:val="73"/>
    <w:basedOn w:val="TableNormal1"/>
    <w:tblPr>
      <w:tblStyleRowBandSize w:val="1"/>
      <w:tblStyleColBandSize w:val="1"/>
      <w:tblCellMar>
        <w:top w:w="0" w:type="dxa"/>
        <w:left w:w="115" w:type="dxa"/>
        <w:bottom w:w="0" w:type="dxa"/>
        <w:right w:w="115" w:type="dxa"/>
      </w:tblCellMar>
    </w:tblPr>
  </w:style>
  <w:style w:type="table" w:customStyle="1" w:styleId="721">
    <w:name w:val="72"/>
    <w:basedOn w:val="TableNormal1"/>
    <w:tblPr>
      <w:tblStyleRowBandSize w:val="1"/>
      <w:tblStyleColBandSize w:val="1"/>
      <w:tblCellMar>
        <w:top w:w="0" w:type="dxa"/>
        <w:left w:w="115" w:type="dxa"/>
        <w:bottom w:w="0" w:type="dxa"/>
        <w:right w:w="115" w:type="dxa"/>
      </w:tblCellMar>
    </w:tblPr>
  </w:style>
  <w:style w:type="table" w:customStyle="1" w:styleId="711">
    <w:name w:val="71"/>
    <w:basedOn w:val="TableNormal1"/>
    <w:tblPr>
      <w:tblStyleRowBandSize w:val="1"/>
      <w:tblStyleColBandSize w:val="1"/>
      <w:tblCellMar>
        <w:top w:w="0" w:type="dxa"/>
        <w:left w:w="115" w:type="dxa"/>
        <w:bottom w:w="0" w:type="dxa"/>
        <w:right w:w="115" w:type="dxa"/>
      </w:tblCellMar>
    </w:tblPr>
  </w:style>
  <w:style w:type="table" w:customStyle="1" w:styleId="700">
    <w:name w:val="70"/>
    <w:basedOn w:val="TableNormal1"/>
    <w:tblPr>
      <w:tblStyleRowBandSize w:val="1"/>
      <w:tblStyleColBandSize w:val="1"/>
      <w:tblCellMar>
        <w:top w:w="0" w:type="dxa"/>
        <w:left w:w="115" w:type="dxa"/>
        <w:bottom w:w="0" w:type="dxa"/>
        <w:right w:w="115" w:type="dxa"/>
      </w:tblCellMar>
    </w:tblPr>
  </w:style>
  <w:style w:type="table" w:customStyle="1" w:styleId="69">
    <w:name w:val="69"/>
    <w:basedOn w:val="TableNormal1"/>
    <w:tblPr>
      <w:tblStyleRowBandSize w:val="1"/>
      <w:tblStyleColBandSize w:val="1"/>
      <w:tblCellMar>
        <w:top w:w="0" w:type="dxa"/>
        <w:left w:w="115" w:type="dxa"/>
        <w:bottom w:w="0" w:type="dxa"/>
        <w:right w:w="115" w:type="dxa"/>
      </w:tblCellMar>
    </w:tblPr>
  </w:style>
  <w:style w:type="table" w:customStyle="1" w:styleId="68">
    <w:name w:val="68"/>
    <w:basedOn w:val="TableNormal1"/>
    <w:tblPr>
      <w:tblStyleRowBandSize w:val="1"/>
      <w:tblStyleColBandSize w:val="1"/>
      <w:tblCellMar>
        <w:top w:w="15" w:type="dxa"/>
        <w:left w:w="15" w:type="dxa"/>
        <w:bottom w:w="15" w:type="dxa"/>
        <w:right w:w="15" w:type="dxa"/>
      </w:tblCellMar>
    </w:tblPr>
  </w:style>
  <w:style w:type="table" w:customStyle="1" w:styleId="67">
    <w:name w:val="67"/>
    <w:basedOn w:val="TableNormal1"/>
    <w:tblPr>
      <w:tblStyleRowBandSize w:val="1"/>
      <w:tblStyleColBandSize w:val="1"/>
      <w:tblCellMar>
        <w:top w:w="100" w:type="dxa"/>
        <w:left w:w="108" w:type="dxa"/>
        <w:bottom w:w="100" w:type="dxa"/>
        <w:right w:w="108" w:type="dxa"/>
      </w:tblCellMar>
    </w:tblPr>
  </w:style>
  <w:style w:type="table" w:customStyle="1" w:styleId="66">
    <w:name w:val="66"/>
    <w:basedOn w:val="TableNormal1"/>
    <w:tblPr>
      <w:tblStyleRowBandSize w:val="1"/>
      <w:tblStyleColBandSize w:val="1"/>
      <w:tblCellMar>
        <w:top w:w="100" w:type="dxa"/>
        <w:left w:w="108" w:type="dxa"/>
        <w:bottom w:w="100" w:type="dxa"/>
        <w:right w:w="108" w:type="dxa"/>
      </w:tblCellMar>
    </w:tblPr>
  </w:style>
  <w:style w:type="table" w:customStyle="1" w:styleId="65">
    <w:name w:val="65"/>
    <w:basedOn w:val="TableNormal1"/>
    <w:tblPr>
      <w:tblStyleRowBandSize w:val="1"/>
      <w:tblStyleColBandSize w:val="1"/>
      <w:tblCellMar>
        <w:top w:w="100" w:type="dxa"/>
        <w:left w:w="108" w:type="dxa"/>
        <w:bottom w:w="100" w:type="dxa"/>
        <w:right w:w="108" w:type="dxa"/>
      </w:tblCellMar>
    </w:tblPr>
  </w:style>
  <w:style w:type="table" w:customStyle="1" w:styleId="64">
    <w:name w:val="64"/>
    <w:basedOn w:val="TableNormal1"/>
    <w:tblPr>
      <w:tblStyleRowBandSize w:val="1"/>
      <w:tblStyleColBandSize w:val="1"/>
      <w:tblCellMar>
        <w:top w:w="100" w:type="dxa"/>
        <w:left w:w="108" w:type="dxa"/>
        <w:bottom w:w="100" w:type="dxa"/>
        <w:right w:w="108" w:type="dxa"/>
      </w:tblCellMar>
    </w:tblPr>
  </w:style>
  <w:style w:type="table" w:customStyle="1" w:styleId="63">
    <w:name w:val="63"/>
    <w:basedOn w:val="TableNormal1"/>
    <w:tblPr>
      <w:tblStyleRowBandSize w:val="1"/>
      <w:tblStyleColBandSize w:val="1"/>
      <w:tblCellMar>
        <w:top w:w="100" w:type="dxa"/>
        <w:left w:w="108" w:type="dxa"/>
        <w:bottom w:w="100" w:type="dxa"/>
        <w:right w:w="108" w:type="dxa"/>
      </w:tblCellMar>
    </w:tblPr>
  </w:style>
  <w:style w:type="table" w:customStyle="1" w:styleId="62">
    <w:name w:val="62"/>
    <w:basedOn w:val="TableNormal1"/>
    <w:tblPr>
      <w:tblStyleRowBandSize w:val="1"/>
      <w:tblStyleColBandSize w:val="1"/>
      <w:tblCellMar>
        <w:top w:w="100" w:type="dxa"/>
        <w:left w:w="108" w:type="dxa"/>
        <w:bottom w:w="100" w:type="dxa"/>
        <w:right w:w="108" w:type="dxa"/>
      </w:tblCellMar>
    </w:tblPr>
  </w:style>
  <w:style w:type="table" w:customStyle="1" w:styleId="610">
    <w:name w:val="61"/>
    <w:basedOn w:val="TableNormal1"/>
    <w:tblPr>
      <w:tblStyleRowBandSize w:val="1"/>
      <w:tblStyleColBandSize w:val="1"/>
      <w:tblCellMar>
        <w:top w:w="0" w:type="dxa"/>
        <w:left w:w="115" w:type="dxa"/>
        <w:bottom w:w="0" w:type="dxa"/>
        <w:right w:w="115" w:type="dxa"/>
      </w:tblCellMar>
    </w:tblPr>
  </w:style>
  <w:style w:type="table" w:customStyle="1" w:styleId="600">
    <w:name w:val="60"/>
    <w:basedOn w:val="TableNormal1"/>
    <w:tblPr>
      <w:tblStyleRowBandSize w:val="1"/>
      <w:tblStyleColBandSize w:val="1"/>
      <w:tblCellMar>
        <w:top w:w="15" w:type="dxa"/>
        <w:left w:w="15" w:type="dxa"/>
        <w:bottom w:w="15" w:type="dxa"/>
        <w:right w:w="15" w:type="dxa"/>
      </w:tblCellMar>
    </w:tblPr>
  </w:style>
  <w:style w:type="table" w:customStyle="1" w:styleId="59">
    <w:name w:val="59"/>
    <w:basedOn w:val="TableNormal1"/>
    <w:tblPr>
      <w:tblStyleRowBandSize w:val="1"/>
      <w:tblStyleColBandSize w:val="1"/>
      <w:tblCellMar>
        <w:top w:w="100" w:type="dxa"/>
        <w:left w:w="108" w:type="dxa"/>
        <w:bottom w:w="100" w:type="dxa"/>
        <w:right w:w="108" w:type="dxa"/>
      </w:tblCellMar>
    </w:tblPr>
  </w:style>
  <w:style w:type="table" w:customStyle="1" w:styleId="58">
    <w:name w:val="58"/>
    <w:basedOn w:val="TableNormal1"/>
    <w:tblPr>
      <w:tblStyleRowBandSize w:val="1"/>
      <w:tblStyleColBandSize w:val="1"/>
      <w:tblCellMar>
        <w:top w:w="100" w:type="dxa"/>
        <w:left w:w="108" w:type="dxa"/>
        <w:bottom w:w="100" w:type="dxa"/>
        <w:right w:w="108" w:type="dxa"/>
      </w:tblCellMar>
    </w:tblPr>
  </w:style>
  <w:style w:type="table" w:customStyle="1" w:styleId="57">
    <w:name w:val="57"/>
    <w:basedOn w:val="TableNormal1"/>
    <w:tblPr>
      <w:tblStyleRowBandSize w:val="1"/>
      <w:tblStyleColBandSize w:val="1"/>
      <w:tblCellMar>
        <w:top w:w="100" w:type="dxa"/>
        <w:left w:w="108" w:type="dxa"/>
        <w:bottom w:w="100" w:type="dxa"/>
        <w:right w:w="108" w:type="dxa"/>
      </w:tblCellMar>
    </w:tblPr>
  </w:style>
  <w:style w:type="table" w:customStyle="1" w:styleId="56">
    <w:name w:val="56"/>
    <w:basedOn w:val="TableNormal1"/>
    <w:tblPr>
      <w:tblStyleRowBandSize w:val="1"/>
      <w:tblStyleColBandSize w:val="1"/>
      <w:tblCellMar>
        <w:top w:w="100" w:type="dxa"/>
        <w:left w:w="108" w:type="dxa"/>
        <w:bottom w:w="100" w:type="dxa"/>
        <w:right w:w="108" w:type="dxa"/>
      </w:tblCellMar>
    </w:tblPr>
  </w:style>
  <w:style w:type="table" w:customStyle="1" w:styleId="55">
    <w:name w:val="55"/>
    <w:basedOn w:val="TableNormal1"/>
    <w:tblPr>
      <w:tblStyleRowBandSize w:val="1"/>
      <w:tblStyleColBandSize w:val="1"/>
      <w:tblCellMar>
        <w:top w:w="100" w:type="dxa"/>
        <w:left w:w="108" w:type="dxa"/>
        <w:bottom w:w="100" w:type="dxa"/>
        <w:right w:w="108" w:type="dxa"/>
      </w:tblCellMar>
    </w:tblPr>
  </w:style>
  <w:style w:type="table" w:customStyle="1" w:styleId="54">
    <w:name w:val="54"/>
    <w:basedOn w:val="TableNormal1"/>
    <w:tblPr>
      <w:tblStyleRowBandSize w:val="1"/>
      <w:tblStyleColBandSize w:val="1"/>
      <w:tblCellMar>
        <w:top w:w="100" w:type="dxa"/>
        <w:left w:w="108" w:type="dxa"/>
        <w:bottom w:w="100" w:type="dxa"/>
        <w:right w:w="108" w:type="dxa"/>
      </w:tblCellMar>
    </w:tblPr>
  </w:style>
  <w:style w:type="table" w:customStyle="1" w:styleId="53">
    <w:name w:val="53"/>
    <w:basedOn w:val="TableNormal1"/>
    <w:tblPr>
      <w:tblStyleRowBandSize w:val="1"/>
      <w:tblStyleColBandSize w:val="1"/>
      <w:tblCellMar>
        <w:top w:w="100" w:type="dxa"/>
        <w:left w:w="108" w:type="dxa"/>
        <w:bottom w:w="100" w:type="dxa"/>
        <w:right w:w="108" w:type="dxa"/>
      </w:tblCellMar>
    </w:tblPr>
  </w:style>
  <w:style w:type="table" w:customStyle="1" w:styleId="520">
    <w:name w:val="52"/>
    <w:basedOn w:val="TableNormal1"/>
    <w:tblPr>
      <w:tblStyleRowBandSize w:val="1"/>
      <w:tblStyleColBandSize w:val="1"/>
      <w:tblCellMar>
        <w:top w:w="100" w:type="dxa"/>
        <w:left w:w="108" w:type="dxa"/>
        <w:bottom w:w="100" w:type="dxa"/>
        <w:right w:w="108" w:type="dxa"/>
      </w:tblCellMar>
    </w:tblPr>
  </w:style>
  <w:style w:type="table" w:customStyle="1" w:styleId="510">
    <w:name w:val="51"/>
    <w:basedOn w:val="TableNormal1"/>
    <w:tblPr>
      <w:tblStyleRowBandSize w:val="1"/>
      <w:tblStyleColBandSize w:val="1"/>
      <w:tblCellMar>
        <w:top w:w="100" w:type="dxa"/>
        <w:left w:w="108" w:type="dxa"/>
        <w:bottom w:w="100" w:type="dxa"/>
        <w:right w:w="108" w:type="dxa"/>
      </w:tblCellMar>
    </w:tblPr>
  </w:style>
  <w:style w:type="table" w:customStyle="1" w:styleId="500">
    <w:name w:val="50"/>
    <w:basedOn w:val="TableNormal1"/>
    <w:tblPr>
      <w:tblStyleRowBandSize w:val="1"/>
      <w:tblStyleColBandSize w:val="1"/>
      <w:tblCellMar>
        <w:top w:w="100" w:type="dxa"/>
        <w:left w:w="108" w:type="dxa"/>
        <w:bottom w:w="100" w:type="dxa"/>
        <w:right w:w="108" w:type="dxa"/>
      </w:tblCellMar>
    </w:tblPr>
  </w:style>
  <w:style w:type="table" w:customStyle="1" w:styleId="49">
    <w:name w:val="49"/>
    <w:basedOn w:val="TableNormal1"/>
    <w:tblPr>
      <w:tblStyleRowBandSize w:val="1"/>
      <w:tblStyleColBandSize w:val="1"/>
      <w:tblCellMar>
        <w:top w:w="100" w:type="dxa"/>
        <w:left w:w="108" w:type="dxa"/>
        <w:bottom w:w="100" w:type="dxa"/>
        <w:right w:w="108" w:type="dxa"/>
      </w:tblCellMar>
    </w:tblPr>
  </w:style>
  <w:style w:type="table" w:customStyle="1" w:styleId="48">
    <w:name w:val="48"/>
    <w:basedOn w:val="TableNormal1"/>
    <w:tblPr>
      <w:tblStyleRowBandSize w:val="1"/>
      <w:tblStyleColBandSize w:val="1"/>
      <w:tblCellMar>
        <w:top w:w="100" w:type="dxa"/>
        <w:left w:w="108" w:type="dxa"/>
        <w:bottom w:w="100" w:type="dxa"/>
        <w:right w:w="108" w:type="dxa"/>
      </w:tblCellMar>
    </w:tblPr>
  </w:style>
  <w:style w:type="table" w:customStyle="1" w:styleId="47">
    <w:name w:val="47"/>
    <w:basedOn w:val="TableNormal1"/>
    <w:tblPr>
      <w:tblStyleRowBandSize w:val="1"/>
      <w:tblStyleColBandSize w:val="1"/>
      <w:tblCellMar>
        <w:top w:w="100" w:type="dxa"/>
        <w:left w:w="108" w:type="dxa"/>
        <w:bottom w:w="100" w:type="dxa"/>
        <w:right w:w="108" w:type="dxa"/>
      </w:tblCellMar>
    </w:tblPr>
  </w:style>
  <w:style w:type="character" w:styleId="affd">
    <w:name w:val="footnote reference"/>
    <w:basedOn w:val="a1"/>
    <w:uiPriority w:val="99"/>
    <w:semiHidden/>
    <w:unhideWhenUsed/>
    <w:rsid w:val="00E844DD"/>
    <w:rPr>
      <w:vertAlign w:val="superscript"/>
    </w:rPr>
  </w:style>
  <w:style w:type="paragraph" w:customStyle="1" w:styleId="justifyfull">
    <w:name w:val="justifyfull"/>
    <w:basedOn w:val="a0"/>
    <w:rsid w:val="00662604"/>
    <w:pPr>
      <w:suppressAutoHyphens w:val="0"/>
      <w:spacing w:after="150" w:line="240" w:lineRule="auto"/>
      <w:ind w:leftChars="0" w:left="0" w:firstLineChars="0" w:firstLine="0"/>
      <w:jc w:val="both"/>
      <w:textDirection w:val="lrTb"/>
      <w:textAlignment w:val="auto"/>
      <w:outlineLvl w:val="9"/>
    </w:pPr>
    <w:rPr>
      <w:rFonts w:ascii="Times New Roman" w:eastAsia="Times New Roman" w:hAnsi="Times New Roman" w:cs="Times New Roman"/>
      <w:position w:val="0"/>
      <w:sz w:val="24"/>
      <w:lang w:eastAsia="uk-UA"/>
    </w:rPr>
  </w:style>
  <w:style w:type="paragraph" w:customStyle="1" w:styleId="tw-data-text">
    <w:name w:val="tw-data-text"/>
    <w:basedOn w:val="a0"/>
    <w:rsid w:val="00662604"/>
    <w:pPr>
      <w:suppressAutoHyphens w:val="0"/>
      <w:spacing w:after="150" w:line="240" w:lineRule="auto"/>
      <w:ind w:leftChars="0" w:left="0" w:firstLineChars="0" w:firstLine="0"/>
      <w:textDirection w:val="lrTb"/>
      <w:textAlignment w:val="auto"/>
      <w:outlineLvl w:val="9"/>
    </w:pPr>
    <w:rPr>
      <w:rFonts w:ascii="Times New Roman" w:eastAsia="Times New Roman" w:hAnsi="Times New Roman" w:cs="Times New Roman"/>
      <w:position w:val="0"/>
      <w:sz w:val="24"/>
      <w:lang w:eastAsia="uk-UA"/>
    </w:rPr>
  </w:style>
  <w:style w:type="character" w:customStyle="1" w:styleId="y2iqfc">
    <w:name w:val="y2iqfc"/>
    <w:basedOn w:val="a1"/>
    <w:rsid w:val="00662604"/>
  </w:style>
  <w:style w:type="character" w:customStyle="1" w:styleId="71">
    <w:name w:val="Заголовок 7 Знак"/>
    <w:basedOn w:val="a1"/>
    <w:link w:val="70"/>
    <w:uiPriority w:val="9"/>
    <w:rsid w:val="00B8458E"/>
    <w:rPr>
      <w:rFonts w:asciiTheme="majorHAnsi" w:eastAsiaTheme="majorEastAsia" w:hAnsiTheme="majorHAnsi" w:cstheme="majorBidi"/>
      <w:i/>
      <w:iCs/>
      <w:color w:val="243F60" w:themeColor="accent1" w:themeShade="7F"/>
      <w:position w:val="-1"/>
      <w:szCs w:val="24"/>
      <w:lang w:eastAsia="ru-RU"/>
    </w:rPr>
  </w:style>
  <w:style w:type="table" w:customStyle="1" w:styleId="46">
    <w:name w:val="46"/>
    <w:basedOn w:val="TableNormal2"/>
    <w:tblPr>
      <w:tblStyleRowBandSize w:val="1"/>
      <w:tblStyleColBandSize w:val="1"/>
      <w:tblCellMar>
        <w:top w:w="100" w:type="dxa"/>
        <w:left w:w="108" w:type="dxa"/>
        <w:bottom w:w="100" w:type="dxa"/>
        <w:right w:w="108" w:type="dxa"/>
      </w:tblCellMar>
    </w:tblPr>
  </w:style>
  <w:style w:type="table" w:customStyle="1" w:styleId="45">
    <w:name w:val="45"/>
    <w:basedOn w:val="TableNormal2"/>
    <w:tblPr>
      <w:tblStyleRowBandSize w:val="1"/>
      <w:tblStyleColBandSize w:val="1"/>
      <w:tblCellMar>
        <w:top w:w="0" w:type="dxa"/>
        <w:left w:w="0" w:type="dxa"/>
        <w:bottom w:w="0" w:type="dxa"/>
        <w:right w:w="0" w:type="dxa"/>
      </w:tblCellMar>
    </w:tblPr>
  </w:style>
  <w:style w:type="table" w:customStyle="1" w:styleId="44">
    <w:name w:val="44"/>
    <w:basedOn w:val="TableNormal2"/>
    <w:tblPr>
      <w:tblStyleRowBandSize w:val="1"/>
      <w:tblStyleColBandSize w:val="1"/>
      <w:tblCellMar>
        <w:top w:w="100" w:type="dxa"/>
        <w:left w:w="108" w:type="dxa"/>
        <w:bottom w:w="100" w:type="dxa"/>
        <w:right w:w="108" w:type="dxa"/>
      </w:tblCellMar>
    </w:tblPr>
  </w:style>
  <w:style w:type="table" w:customStyle="1" w:styleId="43">
    <w:name w:val="43"/>
    <w:basedOn w:val="TableNormal2"/>
    <w:tblPr>
      <w:tblStyleRowBandSize w:val="1"/>
      <w:tblStyleColBandSize w:val="1"/>
      <w:tblCellMar>
        <w:top w:w="100" w:type="dxa"/>
        <w:left w:w="108" w:type="dxa"/>
        <w:bottom w:w="100" w:type="dxa"/>
        <w:right w:w="108" w:type="dxa"/>
      </w:tblCellMar>
    </w:tblPr>
  </w:style>
  <w:style w:type="table" w:customStyle="1" w:styleId="42">
    <w:name w:val="42"/>
    <w:basedOn w:val="TableNormal2"/>
    <w:tblPr>
      <w:tblStyleRowBandSize w:val="1"/>
      <w:tblStyleColBandSize w:val="1"/>
      <w:tblCellMar>
        <w:top w:w="100" w:type="dxa"/>
        <w:left w:w="108" w:type="dxa"/>
        <w:bottom w:w="100" w:type="dxa"/>
        <w:right w:w="108" w:type="dxa"/>
      </w:tblCellMar>
    </w:tblPr>
  </w:style>
  <w:style w:type="table" w:customStyle="1" w:styleId="410">
    <w:name w:val="41"/>
    <w:basedOn w:val="TableNormal2"/>
    <w:tblPr>
      <w:tblStyleRowBandSize w:val="1"/>
      <w:tblStyleColBandSize w:val="1"/>
      <w:tblCellMar>
        <w:top w:w="100" w:type="dxa"/>
        <w:left w:w="108" w:type="dxa"/>
        <w:bottom w:w="100" w:type="dxa"/>
        <w:right w:w="108" w:type="dxa"/>
      </w:tblCellMar>
    </w:tblPr>
  </w:style>
  <w:style w:type="table" w:customStyle="1" w:styleId="400">
    <w:name w:val="40"/>
    <w:basedOn w:val="TableNormal2"/>
    <w:tblPr>
      <w:tblStyleRowBandSize w:val="1"/>
      <w:tblStyleColBandSize w:val="1"/>
      <w:tblCellMar>
        <w:top w:w="0" w:type="dxa"/>
        <w:left w:w="115" w:type="dxa"/>
        <w:bottom w:w="0" w:type="dxa"/>
        <w:right w:w="115" w:type="dxa"/>
      </w:tblCellMar>
    </w:tblPr>
  </w:style>
  <w:style w:type="table" w:customStyle="1" w:styleId="39">
    <w:name w:val="39"/>
    <w:basedOn w:val="TableNormal2"/>
    <w:tblPr>
      <w:tblStyleRowBandSize w:val="1"/>
      <w:tblStyleColBandSize w:val="1"/>
      <w:tblCellMar>
        <w:top w:w="100" w:type="dxa"/>
        <w:left w:w="108" w:type="dxa"/>
        <w:bottom w:w="100" w:type="dxa"/>
        <w:right w:w="108" w:type="dxa"/>
      </w:tblCellMar>
    </w:tblPr>
  </w:style>
  <w:style w:type="table" w:customStyle="1" w:styleId="38">
    <w:name w:val="38"/>
    <w:basedOn w:val="TableNormal2"/>
    <w:tblPr>
      <w:tblStyleRowBandSize w:val="1"/>
      <w:tblStyleColBandSize w:val="1"/>
      <w:tblCellMar>
        <w:top w:w="100" w:type="dxa"/>
        <w:left w:w="108" w:type="dxa"/>
        <w:bottom w:w="100" w:type="dxa"/>
        <w:right w:w="108" w:type="dxa"/>
      </w:tblCellMar>
    </w:tblPr>
  </w:style>
  <w:style w:type="table" w:customStyle="1" w:styleId="37">
    <w:name w:val="37"/>
    <w:basedOn w:val="TableNormal2"/>
    <w:tblPr>
      <w:tblStyleRowBandSize w:val="1"/>
      <w:tblStyleColBandSize w:val="1"/>
      <w:tblCellMar>
        <w:top w:w="100" w:type="dxa"/>
        <w:left w:w="108" w:type="dxa"/>
        <w:bottom w:w="100" w:type="dxa"/>
        <w:right w:w="108" w:type="dxa"/>
      </w:tblCellMar>
    </w:tblPr>
  </w:style>
  <w:style w:type="table" w:customStyle="1" w:styleId="36">
    <w:name w:val="36"/>
    <w:basedOn w:val="TableNormal2"/>
    <w:tblPr>
      <w:tblStyleRowBandSize w:val="1"/>
      <w:tblStyleColBandSize w:val="1"/>
      <w:tblCellMar>
        <w:top w:w="100" w:type="dxa"/>
        <w:left w:w="108" w:type="dxa"/>
        <w:bottom w:w="100" w:type="dxa"/>
        <w:right w:w="108" w:type="dxa"/>
      </w:tblCellMar>
    </w:tblPr>
  </w:style>
  <w:style w:type="table" w:customStyle="1" w:styleId="35">
    <w:name w:val="35"/>
    <w:basedOn w:val="TableNormal2"/>
    <w:tblPr>
      <w:tblStyleRowBandSize w:val="1"/>
      <w:tblStyleColBandSize w:val="1"/>
      <w:tblCellMar>
        <w:top w:w="100" w:type="dxa"/>
        <w:left w:w="108" w:type="dxa"/>
        <w:bottom w:w="100" w:type="dxa"/>
        <w:right w:w="108" w:type="dxa"/>
      </w:tblCellMar>
    </w:tblPr>
  </w:style>
  <w:style w:type="table" w:customStyle="1" w:styleId="34">
    <w:name w:val="34"/>
    <w:basedOn w:val="TableNormal2"/>
    <w:tblPr>
      <w:tblStyleRowBandSize w:val="1"/>
      <w:tblStyleColBandSize w:val="1"/>
      <w:tblCellMar>
        <w:top w:w="100" w:type="dxa"/>
        <w:left w:w="108" w:type="dxa"/>
        <w:bottom w:w="100" w:type="dxa"/>
        <w:right w:w="108" w:type="dxa"/>
      </w:tblCellMar>
    </w:tblPr>
  </w:style>
  <w:style w:type="table" w:customStyle="1" w:styleId="330">
    <w:name w:val="33"/>
    <w:basedOn w:val="TableNormal2"/>
    <w:tblPr>
      <w:tblStyleRowBandSize w:val="1"/>
      <w:tblStyleColBandSize w:val="1"/>
      <w:tblCellMar>
        <w:top w:w="100" w:type="dxa"/>
        <w:left w:w="108" w:type="dxa"/>
        <w:bottom w:w="100" w:type="dxa"/>
        <w:right w:w="108" w:type="dxa"/>
      </w:tblCellMar>
    </w:tblPr>
  </w:style>
  <w:style w:type="table" w:customStyle="1" w:styleId="320">
    <w:name w:val="32"/>
    <w:basedOn w:val="TableNormal2"/>
    <w:tblPr>
      <w:tblStyleRowBandSize w:val="1"/>
      <w:tblStyleColBandSize w:val="1"/>
      <w:tblCellMar>
        <w:top w:w="100" w:type="dxa"/>
        <w:left w:w="108" w:type="dxa"/>
        <w:bottom w:w="100" w:type="dxa"/>
        <w:right w:w="108" w:type="dxa"/>
      </w:tblCellMar>
    </w:tblPr>
  </w:style>
  <w:style w:type="table" w:customStyle="1" w:styleId="310">
    <w:name w:val="31"/>
    <w:basedOn w:val="TableNormal2"/>
    <w:tblPr>
      <w:tblStyleRowBandSize w:val="1"/>
      <w:tblStyleColBandSize w:val="1"/>
      <w:tblCellMar>
        <w:top w:w="100" w:type="dxa"/>
        <w:left w:w="108" w:type="dxa"/>
        <w:bottom w:w="100" w:type="dxa"/>
        <w:right w:w="108" w:type="dxa"/>
      </w:tblCellMar>
    </w:tblPr>
  </w:style>
  <w:style w:type="table" w:customStyle="1" w:styleId="300">
    <w:name w:val="30"/>
    <w:basedOn w:val="TableNormal2"/>
    <w:tblPr>
      <w:tblStyleRowBandSize w:val="1"/>
      <w:tblStyleColBandSize w:val="1"/>
      <w:tblCellMar>
        <w:top w:w="100" w:type="dxa"/>
        <w:left w:w="108" w:type="dxa"/>
        <w:bottom w:w="100" w:type="dxa"/>
        <w:right w:w="108" w:type="dxa"/>
      </w:tblCellMar>
    </w:tblPr>
  </w:style>
  <w:style w:type="table" w:customStyle="1" w:styleId="29">
    <w:name w:val="29"/>
    <w:basedOn w:val="TableNormal2"/>
    <w:tblPr>
      <w:tblStyleRowBandSize w:val="1"/>
      <w:tblStyleColBandSize w:val="1"/>
      <w:tblCellMar>
        <w:top w:w="100" w:type="dxa"/>
        <w:left w:w="108" w:type="dxa"/>
        <w:bottom w:w="100" w:type="dxa"/>
        <w:right w:w="108" w:type="dxa"/>
      </w:tblCellMar>
    </w:tblPr>
  </w:style>
  <w:style w:type="table" w:customStyle="1" w:styleId="28">
    <w:name w:val="28"/>
    <w:basedOn w:val="TableNormal2"/>
    <w:tblPr>
      <w:tblStyleRowBandSize w:val="1"/>
      <w:tblStyleColBandSize w:val="1"/>
      <w:tblCellMar>
        <w:top w:w="100" w:type="dxa"/>
        <w:left w:w="108" w:type="dxa"/>
        <w:bottom w:w="100" w:type="dxa"/>
        <w:right w:w="108" w:type="dxa"/>
      </w:tblCellMar>
    </w:tblPr>
  </w:style>
  <w:style w:type="table" w:customStyle="1" w:styleId="27">
    <w:name w:val="27"/>
    <w:basedOn w:val="TableNormal2"/>
    <w:tblPr>
      <w:tblStyleRowBandSize w:val="1"/>
      <w:tblStyleColBandSize w:val="1"/>
      <w:tblCellMar>
        <w:top w:w="100" w:type="dxa"/>
        <w:left w:w="108" w:type="dxa"/>
        <w:bottom w:w="100" w:type="dxa"/>
        <w:right w:w="108" w:type="dxa"/>
      </w:tblCellMar>
    </w:tblPr>
  </w:style>
  <w:style w:type="table" w:customStyle="1" w:styleId="26">
    <w:name w:val="26"/>
    <w:basedOn w:val="TableNormal2"/>
    <w:tblPr>
      <w:tblStyleRowBandSize w:val="1"/>
      <w:tblStyleColBandSize w:val="1"/>
      <w:tblCellMar>
        <w:top w:w="100" w:type="dxa"/>
        <w:left w:w="108" w:type="dxa"/>
        <w:bottom w:w="100" w:type="dxa"/>
        <w:right w:w="108" w:type="dxa"/>
      </w:tblCellMar>
    </w:tblPr>
  </w:style>
  <w:style w:type="table" w:customStyle="1" w:styleId="25">
    <w:name w:val="25"/>
    <w:basedOn w:val="TableNormal2"/>
    <w:tblPr>
      <w:tblStyleRowBandSize w:val="1"/>
      <w:tblStyleColBandSize w:val="1"/>
      <w:tblCellMar>
        <w:top w:w="100" w:type="dxa"/>
        <w:left w:w="108" w:type="dxa"/>
        <w:bottom w:w="100" w:type="dxa"/>
        <w:right w:w="108" w:type="dxa"/>
      </w:tblCellMar>
    </w:tblPr>
  </w:style>
  <w:style w:type="table" w:customStyle="1" w:styleId="24">
    <w:name w:val="24"/>
    <w:basedOn w:val="TableNormal2"/>
    <w:tblPr>
      <w:tblStyleRowBandSize w:val="1"/>
      <w:tblStyleColBandSize w:val="1"/>
      <w:tblCellMar>
        <w:top w:w="100" w:type="dxa"/>
        <w:left w:w="108" w:type="dxa"/>
        <w:bottom w:w="100" w:type="dxa"/>
        <w:right w:w="108" w:type="dxa"/>
      </w:tblCellMar>
    </w:tblPr>
  </w:style>
  <w:style w:type="table" w:customStyle="1" w:styleId="23">
    <w:name w:val="23"/>
    <w:basedOn w:val="TableNormal2"/>
    <w:tblPr>
      <w:tblStyleRowBandSize w:val="1"/>
      <w:tblStyleColBandSize w:val="1"/>
      <w:tblCellMar>
        <w:top w:w="100" w:type="dxa"/>
        <w:left w:w="108" w:type="dxa"/>
        <w:bottom w:w="100" w:type="dxa"/>
        <w:right w:w="108" w:type="dxa"/>
      </w:tblCellMar>
    </w:tblPr>
  </w:style>
  <w:style w:type="table" w:customStyle="1" w:styleId="220">
    <w:name w:val="22"/>
    <w:basedOn w:val="TableNormal2"/>
    <w:tblPr>
      <w:tblStyleRowBandSize w:val="1"/>
      <w:tblStyleColBandSize w:val="1"/>
      <w:tblCellMar>
        <w:top w:w="100" w:type="dxa"/>
        <w:left w:w="108" w:type="dxa"/>
        <w:bottom w:w="100" w:type="dxa"/>
        <w:right w:w="108" w:type="dxa"/>
      </w:tblCellMar>
    </w:tblPr>
  </w:style>
  <w:style w:type="table" w:customStyle="1" w:styleId="210">
    <w:name w:val="21"/>
    <w:basedOn w:val="TableNormal2"/>
    <w:tblPr>
      <w:tblStyleRowBandSize w:val="1"/>
      <w:tblStyleColBandSize w:val="1"/>
      <w:tblCellMar>
        <w:top w:w="15" w:type="dxa"/>
        <w:left w:w="15" w:type="dxa"/>
        <w:bottom w:w="15" w:type="dxa"/>
        <w:right w:w="15" w:type="dxa"/>
      </w:tblCellMar>
    </w:tblPr>
  </w:style>
  <w:style w:type="table" w:customStyle="1" w:styleId="200">
    <w:name w:val="20"/>
    <w:basedOn w:val="TableNormal2"/>
    <w:tblPr>
      <w:tblStyleRowBandSize w:val="1"/>
      <w:tblStyleColBandSize w:val="1"/>
      <w:tblCellMar>
        <w:top w:w="15" w:type="dxa"/>
        <w:left w:w="15" w:type="dxa"/>
        <w:bottom w:w="15" w:type="dxa"/>
        <w:right w:w="15" w:type="dxa"/>
      </w:tblCellMar>
    </w:tblPr>
  </w:style>
  <w:style w:type="table" w:customStyle="1" w:styleId="190">
    <w:name w:val="19"/>
    <w:basedOn w:val="TableNormal2"/>
    <w:tblPr>
      <w:tblStyleRowBandSize w:val="1"/>
      <w:tblStyleColBandSize w:val="1"/>
      <w:tblCellMar>
        <w:top w:w="15" w:type="dxa"/>
        <w:left w:w="15" w:type="dxa"/>
        <w:bottom w:w="15" w:type="dxa"/>
        <w:right w:w="15" w:type="dxa"/>
      </w:tblCellMar>
    </w:tblPr>
  </w:style>
  <w:style w:type="table" w:customStyle="1" w:styleId="180">
    <w:name w:val="18"/>
    <w:basedOn w:val="TableNormal2"/>
    <w:tblPr>
      <w:tblStyleRowBandSize w:val="1"/>
      <w:tblStyleColBandSize w:val="1"/>
      <w:tblCellMar>
        <w:top w:w="15" w:type="dxa"/>
        <w:left w:w="15" w:type="dxa"/>
        <w:bottom w:w="15" w:type="dxa"/>
        <w:right w:w="15" w:type="dxa"/>
      </w:tblCellMar>
    </w:tblPr>
  </w:style>
  <w:style w:type="table" w:customStyle="1" w:styleId="170">
    <w:name w:val="17"/>
    <w:basedOn w:val="TableNormal2"/>
    <w:tblPr>
      <w:tblStyleRowBandSize w:val="1"/>
      <w:tblStyleColBandSize w:val="1"/>
      <w:tblCellMar>
        <w:top w:w="0" w:type="dxa"/>
        <w:left w:w="115" w:type="dxa"/>
        <w:bottom w:w="0" w:type="dxa"/>
        <w:right w:w="115" w:type="dxa"/>
      </w:tblCellMar>
    </w:tblPr>
  </w:style>
  <w:style w:type="table" w:customStyle="1" w:styleId="160">
    <w:name w:val="16"/>
    <w:basedOn w:val="TableNormal2"/>
    <w:tblPr>
      <w:tblStyleRowBandSize w:val="1"/>
      <w:tblStyleColBandSize w:val="1"/>
      <w:tblCellMar>
        <w:top w:w="0" w:type="dxa"/>
        <w:left w:w="115" w:type="dxa"/>
        <w:bottom w:w="0" w:type="dxa"/>
        <w:right w:w="115" w:type="dxa"/>
      </w:tblCellMar>
    </w:tblPr>
  </w:style>
  <w:style w:type="table" w:customStyle="1" w:styleId="150">
    <w:name w:val="15"/>
    <w:basedOn w:val="TableNormal2"/>
    <w:tblPr>
      <w:tblStyleRowBandSize w:val="1"/>
      <w:tblStyleColBandSize w:val="1"/>
      <w:tblCellMar>
        <w:top w:w="15" w:type="dxa"/>
        <w:left w:w="15" w:type="dxa"/>
        <w:bottom w:w="15" w:type="dxa"/>
        <w:right w:w="15" w:type="dxa"/>
      </w:tblCellMar>
    </w:tblPr>
  </w:style>
  <w:style w:type="table" w:customStyle="1" w:styleId="140">
    <w:name w:val="14"/>
    <w:basedOn w:val="TableNormal2"/>
    <w:tblPr>
      <w:tblStyleRowBandSize w:val="1"/>
      <w:tblStyleColBandSize w:val="1"/>
      <w:tblCellMar>
        <w:top w:w="100" w:type="dxa"/>
        <w:left w:w="108" w:type="dxa"/>
        <w:bottom w:w="100" w:type="dxa"/>
        <w:right w:w="108" w:type="dxa"/>
      </w:tblCellMar>
    </w:tblPr>
  </w:style>
  <w:style w:type="table" w:customStyle="1" w:styleId="130">
    <w:name w:val="13"/>
    <w:basedOn w:val="TableNormal2"/>
    <w:tblPr>
      <w:tblStyleRowBandSize w:val="1"/>
      <w:tblStyleColBandSize w:val="1"/>
      <w:tblCellMar>
        <w:top w:w="100" w:type="dxa"/>
        <w:left w:w="108" w:type="dxa"/>
        <w:bottom w:w="100" w:type="dxa"/>
        <w:right w:w="108" w:type="dxa"/>
      </w:tblCellMar>
    </w:tblPr>
  </w:style>
  <w:style w:type="table" w:customStyle="1" w:styleId="120">
    <w:name w:val="12"/>
    <w:basedOn w:val="TableNormal2"/>
    <w:tblPr>
      <w:tblStyleRowBandSize w:val="1"/>
      <w:tblStyleColBandSize w:val="1"/>
      <w:tblCellMar>
        <w:top w:w="0" w:type="dxa"/>
        <w:left w:w="115" w:type="dxa"/>
        <w:bottom w:w="0" w:type="dxa"/>
        <w:right w:w="115" w:type="dxa"/>
      </w:tblCellMar>
    </w:tblPr>
  </w:style>
  <w:style w:type="table" w:customStyle="1" w:styleId="113">
    <w:name w:val="11"/>
    <w:basedOn w:val="TableNormal2"/>
    <w:tblPr>
      <w:tblStyleRowBandSize w:val="1"/>
      <w:tblStyleColBandSize w:val="1"/>
      <w:tblCellMar>
        <w:top w:w="0" w:type="dxa"/>
        <w:left w:w="115" w:type="dxa"/>
        <w:bottom w:w="0" w:type="dxa"/>
        <w:right w:w="115" w:type="dxa"/>
      </w:tblCellMar>
    </w:tblPr>
  </w:style>
  <w:style w:type="table" w:customStyle="1" w:styleId="10a">
    <w:name w:val="10"/>
    <w:basedOn w:val="TableNormal2"/>
    <w:tblPr>
      <w:tblStyleRowBandSize w:val="1"/>
      <w:tblStyleColBandSize w:val="1"/>
      <w:tblCellMar>
        <w:top w:w="0" w:type="dxa"/>
        <w:left w:w="115" w:type="dxa"/>
        <w:bottom w:w="0" w:type="dxa"/>
        <w:right w:w="115" w:type="dxa"/>
      </w:tblCellMar>
    </w:tblPr>
  </w:style>
  <w:style w:type="table" w:customStyle="1" w:styleId="9a">
    <w:name w:val="9"/>
    <w:basedOn w:val="TableNormal2"/>
    <w:tblPr>
      <w:tblStyleRowBandSize w:val="1"/>
      <w:tblStyleColBandSize w:val="1"/>
      <w:tblCellMar>
        <w:top w:w="0" w:type="dxa"/>
        <w:left w:w="115" w:type="dxa"/>
        <w:bottom w:w="0" w:type="dxa"/>
        <w:right w:w="115" w:type="dxa"/>
      </w:tblCellMar>
    </w:tblPr>
  </w:style>
  <w:style w:type="table" w:customStyle="1" w:styleId="8a">
    <w:name w:val="8"/>
    <w:basedOn w:val="TableNormal2"/>
    <w:tblPr>
      <w:tblStyleRowBandSize w:val="1"/>
      <w:tblStyleColBandSize w:val="1"/>
      <w:tblCellMar>
        <w:top w:w="0" w:type="dxa"/>
        <w:left w:w="115" w:type="dxa"/>
        <w:bottom w:w="0" w:type="dxa"/>
        <w:right w:w="115" w:type="dxa"/>
      </w:tblCellMar>
    </w:tblPr>
  </w:style>
  <w:style w:type="table" w:customStyle="1" w:styleId="7a">
    <w:name w:val="7"/>
    <w:basedOn w:val="TableNormal2"/>
    <w:tblPr>
      <w:tblStyleRowBandSize w:val="1"/>
      <w:tblStyleColBandSize w:val="1"/>
      <w:tblCellMar>
        <w:top w:w="100" w:type="dxa"/>
        <w:left w:w="100" w:type="dxa"/>
        <w:bottom w:w="100" w:type="dxa"/>
        <w:right w:w="100" w:type="dxa"/>
      </w:tblCellMar>
    </w:tblPr>
  </w:style>
  <w:style w:type="table" w:customStyle="1" w:styleId="6a">
    <w:name w:val="6"/>
    <w:basedOn w:val="TableNormal2"/>
    <w:tblPr>
      <w:tblStyleRowBandSize w:val="1"/>
      <w:tblStyleColBandSize w:val="1"/>
      <w:tblCellMar>
        <w:top w:w="100" w:type="dxa"/>
        <w:left w:w="108" w:type="dxa"/>
        <w:bottom w:w="100" w:type="dxa"/>
        <w:right w:w="108" w:type="dxa"/>
      </w:tblCellMar>
    </w:tblPr>
  </w:style>
  <w:style w:type="table" w:customStyle="1" w:styleId="5a">
    <w:name w:val="5"/>
    <w:basedOn w:val="TableNormal2"/>
    <w:tblPr>
      <w:tblStyleRowBandSize w:val="1"/>
      <w:tblStyleColBandSize w:val="1"/>
      <w:tblCellMar>
        <w:top w:w="100" w:type="dxa"/>
        <w:left w:w="108" w:type="dxa"/>
        <w:bottom w:w="100" w:type="dxa"/>
        <w:right w:w="108" w:type="dxa"/>
      </w:tblCellMar>
    </w:tblPr>
  </w:style>
  <w:style w:type="table" w:customStyle="1" w:styleId="4a">
    <w:name w:val="4"/>
    <w:basedOn w:val="TableNormal2"/>
    <w:tblPr>
      <w:tblStyleRowBandSize w:val="1"/>
      <w:tblStyleColBandSize w:val="1"/>
      <w:tblCellMar>
        <w:top w:w="100" w:type="dxa"/>
        <w:left w:w="108" w:type="dxa"/>
        <w:bottom w:w="100" w:type="dxa"/>
        <w:right w:w="108" w:type="dxa"/>
      </w:tblCellMar>
    </w:tblPr>
  </w:style>
  <w:style w:type="table" w:customStyle="1" w:styleId="3a">
    <w:name w:val="3"/>
    <w:basedOn w:val="TableNormal2"/>
    <w:tblPr>
      <w:tblStyleRowBandSize w:val="1"/>
      <w:tblStyleColBandSize w:val="1"/>
      <w:tblCellMar>
        <w:top w:w="100" w:type="dxa"/>
        <w:left w:w="108" w:type="dxa"/>
        <w:bottom w:w="100" w:type="dxa"/>
        <w:right w:w="108" w:type="dxa"/>
      </w:tblCellMar>
    </w:tblPr>
  </w:style>
  <w:style w:type="table" w:customStyle="1" w:styleId="2a">
    <w:name w:val="2"/>
    <w:basedOn w:val="TableNormal2"/>
    <w:tblPr>
      <w:tblStyleRowBandSize w:val="1"/>
      <w:tblStyleColBandSize w:val="1"/>
      <w:tblCellMar>
        <w:top w:w="100" w:type="dxa"/>
        <w:left w:w="108" w:type="dxa"/>
        <w:bottom w:w="100" w:type="dxa"/>
        <w:right w:w="108" w:type="dxa"/>
      </w:tblCellMar>
    </w:tblPr>
  </w:style>
  <w:style w:type="character" w:customStyle="1" w:styleId="a5">
    <w:name w:val="Назва Знак"/>
    <w:basedOn w:val="a1"/>
    <w:link w:val="a4"/>
    <w:uiPriority w:val="1"/>
    <w:rsid w:val="00AD130C"/>
    <w:rPr>
      <w:b/>
      <w:position w:val="-1"/>
      <w:sz w:val="72"/>
      <w:szCs w:val="72"/>
      <w:lang w:eastAsia="ru-RU"/>
    </w:rPr>
  </w:style>
  <w:style w:type="paragraph" w:customStyle="1" w:styleId="TableParagraph">
    <w:name w:val="Table Paragraph"/>
    <w:basedOn w:val="a0"/>
    <w:uiPriority w:val="1"/>
    <w:qFormat/>
    <w:rsid w:val="00AD130C"/>
    <w:pPr>
      <w:widowControl w:val="0"/>
      <w:suppressAutoHyphens w:val="0"/>
      <w:autoSpaceDE w:val="0"/>
      <w:autoSpaceDN w:val="0"/>
      <w:spacing w:line="240" w:lineRule="auto"/>
      <w:ind w:leftChars="0" w:left="0" w:firstLineChars="0" w:firstLine="0"/>
      <w:jc w:val="center"/>
      <w:textDirection w:val="lrTb"/>
      <w:textAlignment w:val="auto"/>
      <w:outlineLvl w:val="9"/>
    </w:pPr>
    <w:rPr>
      <w:rFonts w:ascii="Tahoma" w:eastAsia="Tahoma" w:hAnsi="Tahoma" w:cs="Tahoma"/>
      <w:position w:val="0"/>
      <w:szCs w:val="22"/>
      <w:lang w:eastAsia="en-US"/>
    </w:rPr>
  </w:style>
  <w:style w:type="character" w:customStyle="1" w:styleId="hgkelc">
    <w:name w:val="hgkelc"/>
    <w:basedOn w:val="a1"/>
    <w:rsid w:val="00EF6E5C"/>
  </w:style>
  <w:style w:type="character" w:customStyle="1" w:styleId="kx21rb">
    <w:name w:val="kx21rb"/>
    <w:basedOn w:val="a1"/>
    <w:rsid w:val="00EF6E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050892">
      <w:bodyDiv w:val="1"/>
      <w:marLeft w:val="0"/>
      <w:marRight w:val="0"/>
      <w:marTop w:val="0"/>
      <w:marBottom w:val="0"/>
      <w:divBdr>
        <w:top w:val="none" w:sz="0" w:space="0" w:color="auto"/>
        <w:left w:val="none" w:sz="0" w:space="0" w:color="auto"/>
        <w:bottom w:val="none" w:sz="0" w:space="0" w:color="auto"/>
        <w:right w:val="none" w:sz="0" w:space="0" w:color="auto"/>
      </w:divBdr>
    </w:div>
    <w:div w:id="23219189">
      <w:bodyDiv w:val="1"/>
      <w:marLeft w:val="0"/>
      <w:marRight w:val="0"/>
      <w:marTop w:val="0"/>
      <w:marBottom w:val="0"/>
      <w:divBdr>
        <w:top w:val="none" w:sz="0" w:space="0" w:color="auto"/>
        <w:left w:val="none" w:sz="0" w:space="0" w:color="auto"/>
        <w:bottom w:val="none" w:sz="0" w:space="0" w:color="auto"/>
        <w:right w:val="none" w:sz="0" w:space="0" w:color="auto"/>
      </w:divBdr>
    </w:div>
    <w:div w:id="79565903">
      <w:bodyDiv w:val="1"/>
      <w:marLeft w:val="0"/>
      <w:marRight w:val="0"/>
      <w:marTop w:val="0"/>
      <w:marBottom w:val="0"/>
      <w:divBdr>
        <w:top w:val="none" w:sz="0" w:space="0" w:color="auto"/>
        <w:left w:val="none" w:sz="0" w:space="0" w:color="auto"/>
        <w:bottom w:val="none" w:sz="0" w:space="0" w:color="auto"/>
        <w:right w:val="none" w:sz="0" w:space="0" w:color="auto"/>
      </w:divBdr>
      <w:divsChild>
        <w:div w:id="355010365">
          <w:marLeft w:val="216"/>
          <w:marRight w:val="0"/>
          <w:marTop w:val="0"/>
          <w:marBottom w:val="0"/>
          <w:divBdr>
            <w:top w:val="none" w:sz="0" w:space="0" w:color="auto"/>
            <w:left w:val="none" w:sz="0" w:space="0" w:color="auto"/>
            <w:bottom w:val="none" w:sz="0" w:space="0" w:color="auto"/>
            <w:right w:val="none" w:sz="0" w:space="0" w:color="auto"/>
          </w:divBdr>
        </w:div>
        <w:div w:id="443304812">
          <w:marLeft w:val="216"/>
          <w:marRight w:val="0"/>
          <w:marTop w:val="0"/>
          <w:marBottom w:val="0"/>
          <w:divBdr>
            <w:top w:val="none" w:sz="0" w:space="0" w:color="auto"/>
            <w:left w:val="none" w:sz="0" w:space="0" w:color="auto"/>
            <w:bottom w:val="none" w:sz="0" w:space="0" w:color="auto"/>
            <w:right w:val="none" w:sz="0" w:space="0" w:color="auto"/>
          </w:divBdr>
        </w:div>
        <w:div w:id="536353866">
          <w:marLeft w:val="216"/>
          <w:marRight w:val="0"/>
          <w:marTop w:val="0"/>
          <w:marBottom w:val="0"/>
          <w:divBdr>
            <w:top w:val="none" w:sz="0" w:space="0" w:color="auto"/>
            <w:left w:val="none" w:sz="0" w:space="0" w:color="auto"/>
            <w:bottom w:val="none" w:sz="0" w:space="0" w:color="auto"/>
            <w:right w:val="none" w:sz="0" w:space="0" w:color="auto"/>
          </w:divBdr>
        </w:div>
        <w:div w:id="854419654">
          <w:marLeft w:val="216"/>
          <w:marRight w:val="0"/>
          <w:marTop w:val="0"/>
          <w:marBottom w:val="0"/>
          <w:divBdr>
            <w:top w:val="none" w:sz="0" w:space="0" w:color="auto"/>
            <w:left w:val="none" w:sz="0" w:space="0" w:color="auto"/>
            <w:bottom w:val="none" w:sz="0" w:space="0" w:color="auto"/>
            <w:right w:val="none" w:sz="0" w:space="0" w:color="auto"/>
          </w:divBdr>
        </w:div>
        <w:div w:id="856625162">
          <w:marLeft w:val="216"/>
          <w:marRight w:val="0"/>
          <w:marTop w:val="0"/>
          <w:marBottom w:val="0"/>
          <w:divBdr>
            <w:top w:val="none" w:sz="0" w:space="0" w:color="auto"/>
            <w:left w:val="none" w:sz="0" w:space="0" w:color="auto"/>
            <w:bottom w:val="none" w:sz="0" w:space="0" w:color="auto"/>
            <w:right w:val="none" w:sz="0" w:space="0" w:color="auto"/>
          </w:divBdr>
        </w:div>
        <w:div w:id="936672893">
          <w:marLeft w:val="216"/>
          <w:marRight w:val="0"/>
          <w:marTop w:val="0"/>
          <w:marBottom w:val="0"/>
          <w:divBdr>
            <w:top w:val="none" w:sz="0" w:space="0" w:color="auto"/>
            <w:left w:val="none" w:sz="0" w:space="0" w:color="auto"/>
            <w:bottom w:val="none" w:sz="0" w:space="0" w:color="auto"/>
            <w:right w:val="none" w:sz="0" w:space="0" w:color="auto"/>
          </w:divBdr>
        </w:div>
        <w:div w:id="973944250">
          <w:marLeft w:val="216"/>
          <w:marRight w:val="0"/>
          <w:marTop w:val="0"/>
          <w:marBottom w:val="0"/>
          <w:divBdr>
            <w:top w:val="none" w:sz="0" w:space="0" w:color="auto"/>
            <w:left w:val="none" w:sz="0" w:space="0" w:color="auto"/>
            <w:bottom w:val="none" w:sz="0" w:space="0" w:color="auto"/>
            <w:right w:val="none" w:sz="0" w:space="0" w:color="auto"/>
          </w:divBdr>
        </w:div>
        <w:div w:id="1002900481">
          <w:marLeft w:val="216"/>
          <w:marRight w:val="0"/>
          <w:marTop w:val="0"/>
          <w:marBottom w:val="0"/>
          <w:divBdr>
            <w:top w:val="none" w:sz="0" w:space="0" w:color="auto"/>
            <w:left w:val="none" w:sz="0" w:space="0" w:color="auto"/>
            <w:bottom w:val="none" w:sz="0" w:space="0" w:color="auto"/>
            <w:right w:val="none" w:sz="0" w:space="0" w:color="auto"/>
          </w:divBdr>
        </w:div>
        <w:div w:id="1014965926">
          <w:marLeft w:val="216"/>
          <w:marRight w:val="0"/>
          <w:marTop w:val="0"/>
          <w:marBottom w:val="0"/>
          <w:divBdr>
            <w:top w:val="none" w:sz="0" w:space="0" w:color="auto"/>
            <w:left w:val="none" w:sz="0" w:space="0" w:color="auto"/>
            <w:bottom w:val="none" w:sz="0" w:space="0" w:color="auto"/>
            <w:right w:val="none" w:sz="0" w:space="0" w:color="auto"/>
          </w:divBdr>
        </w:div>
        <w:div w:id="1542479716">
          <w:marLeft w:val="216"/>
          <w:marRight w:val="0"/>
          <w:marTop w:val="0"/>
          <w:marBottom w:val="0"/>
          <w:divBdr>
            <w:top w:val="none" w:sz="0" w:space="0" w:color="auto"/>
            <w:left w:val="none" w:sz="0" w:space="0" w:color="auto"/>
            <w:bottom w:val="none" w:sz="0" w:space="0" w:color="auto"/>
            <w:right w:val="none" w:sz="0" w:space="0" w:color="auto"/>
          </w:divBdr>
        </w:div>
        <w:div w:id="1620449238">
          <w:marLeft w:val="216"/>
          <w:marRight w:val="0"/>
          <w:marTop w:val="0"/>
          <w:marBottom w:val="0"/>
          <w:divBdr>
            <w:top w:val="none" w:sz="0" w:space="0" w:color="auto"/>
            <w:left w:val="none" w:sz="0" w:space="0" w:color="auto"/>
            <w:bottom w:val="none" w:sz="0" w:space="0" w:color="auto"/>
            <w:right w:val="none" w:sz="0" w:space="0" w:color="auto"/>
          </w:divBdr>
        </w:div>
        <w:div w:id="1634752574">
          <w:marLeft w:val="216"/>
          <w:marRight w:val="0"/>
          <w:marTop w:val="0"/>
          <w:marBottom w:val="0"/>
          <w:divBdr>
            <w:top w:val="none" w:sz="0" w:space="0" w:color="auto"/>
            <w:left w:val="none" w:sz="0" w:space="0" w:color="auto"/>
            <w:bottom w:val="none" w:sz="0" w:space="0" w:color="auto"/>
            <w:right w:val="none" w:sz="0" w:space="0" w:color="auto"/>
          </w:divBdr>
        </w:div>
        <w:div w:id="1892643610">
          <w:marLeft w:val="216"/>
          <w:marRight w:val="0"/>
          <w:marTop w:val="0"/>
          <w:marBottom w:val="0"/>
          <w:divBdr>
            <w:top w:val="none" w:sz="0" w:space="0" w:color="auto"/>
            <w:left w:val="none" w:sz="0" w:space="0" w:color="auto"/>
            <w:bottom w:val="none" w:sz="0" w:space="0" w:color="auto"/>
            <w:right w:val="none" w:sz="0" w:space="0" w:color="auto"/>
          </w:divBdr>
        </w:div>
        <w:div w:id="2070884395">
          <w:marLeft w:val="216"/>
          <w:marRight w:val="0"/>
          <w:marTop w:val="0"/>
          <w:marBottom w:val="0"/>
          <w:divBdr>
            <w:top w:val="none" w:sz="0" w:space="0" w:color="auto"/>
            <w:left w:val="none" w:sz="0" w:space="0" w:color="auto"/>
            <w:bottom w:val="none" w:sz="0" w:space="0" w:color="auto"/>
            <w:right w:val="none" w:sz="0" w:space="0" w:color="auto"/>
          </w:divBdr>
        </w:div>
      </w:divsChild>
    </w:div>
    <w:div w:id="170067104">
      <w:bodyDiv w:val="1"/>
      <w:marLeft w:val="0"/>
      <w:marRight w:val="0"/>
      <w:marTop w:val="0"/>
      <w:marBottom w:val="0"/>
      <w:divBdr>
        <w:top w:val="none" w:sz="0" w:space="0" w:color="auto"/>
        <w:left w:val="none" w:sz="0" w:space="0" w:color="auto"/>
        <w:bottom w:val="none" w:sz="0" w:space="0" w:color="auto"/>
        <w:right w:val="none" w:sz="0" w:space="0" w:color="auto"/>
      </w:divBdr>
    </w:div>
    <w:div w:id="193541994">
      <w:bodyDiv w:val="1"/>
      <w:marLeft w:val="0"/>
      <w:marRight w:val="0"/>
      <w:marTop w:val="0"/>
      <w:marBottom w:val="0"/>
      <w:divBdr>
        <w:top w:val="none" w:sz="0" w:space="0" w:color="auto"/>
        <w:left w:val="none" w:sz="0" w:space="0" w:color="auto"/>
        <w:bottom w:val="none" w:sz="0" w:space="0" w:color="auto"/>
        <w:right w:val="none" w:sz="0" w:space="0" w:color="auto"/>
      </w:divBdr>
    </w:div>
    <w:div w:id="280692652">
      <w:bodyDiv w:val="1"/>
      <w:marLeft w:val="0"/>
      <w:marRight w:val="0"/>
      <w:marTop w:val="0"/>
      <w:marBottom w:val="0"/>
      <w:divBdr>
        <w:top w:val="none" w:sz="0" w:space="0" w:color="auto"/>
        <w:left w:val="none" w:sz="0" w:space="0" w:color="auto"/>
        <w:bottom w:val="none" w:sz="0" w:space="0" w:color="auto"/>
        <w:right w:val="none" w:sz="0" w:space="0" w:color="auto"/>
      </w:divBdr>
      <w:divsChild>
        <w:div w:id="119107296">
          <w:marLeft w:val="216"/>
          <w:marRight w:val="0"/>
          <w:marTop w:val="0"/>
          <w:marBottom w:val="0"/>
          <w:divBdr>
            <w:top w:val="none" w:sz="0" w:space="0" w:color="auto"/>
            <w:left w:val="none" w:sz="0" w:space="0" w:color="auto"/>
            <w:bottom w:val="none" w:sz="0" w:space="0" w:color="auto"/>
            <w:right w:val="none" w:sz="0" w:space="0" w:color="auto"/>
          </w:divBdr>
        </w:div>
        <w:div w:id="250549933">
          <w:marLeft w:val="216"/>
          <w:marRight w:val="0"/>
          <w:marTop w:val="0"/>
          <w:marBottom w:val="0"/>
          <w:divBdr>
            <w:top w:val="none" w:sz="0" w:space="0" w:color="auto"/>
            <w:left w:val="none" w:sz="0" w:space="0" w:color="auto"/>
            <w:bottom w:val="none" w:sz="0" w:space="0" w:color="auto"/>
            <w:right w:val="none" w:sz="0" w:space="0" w:color="auto"/>
          </w:divBdr>
        </w:div>
        <w:div w:id="278072351">
          <w:marLeft w:val="216"/>
          <w:marRight w:val="0"/>
          <w:marTop w:val="0"/>
          <w:marBottom w:val="0"/>
          <w:divBdr>
            <w:top w:val="none" w:sz="0" w:space="0" w:color="auto"/>
            <w:left w:val="none" w:sz="0" w:space="0" w:color="auto"/>
            <w:bottom w:val="none" w:sz="0" w:space="0" w:color="auto"/>
            <w:right w:val="none" w:sz="0" w:space="0" w:color="auto"/>
          </w:divBdr>
        </w:div>
        <w:div w:id="771321435">
          <w:marLeft w:val="216"/>
          <w:marRight w:val="0"/>
          <w:marTop w:val="0"/>
          <w:marBottom w:val="0"/>
          <w:divBdr>
            <w:top w:val="none" w:sz="0" w:space="0" w:color="auto"/>
            <w:left w:val="none" w:sz="0" w:space="0" w:color="auto"/>
            <w:bottom w:val="none" w:sz="0" w:space="0" w:color="auto"/>
            <w:right w:val="none" w:sz="0" w:space="0" w:color="auto"/>
          </w:divBdr>
        </w:div>
        <w:div w:id="837963166">
          <w:marLeft w:val="216"/>
          <w:marRight w:val="0"/>
          <w:marTop w:val="0"/>
          <w:marBottom w:val="0"/>
          <w:divBdr>
            <w:top w:val="none" w:sz="0" w:space="0" w:color="auto"/>
            <w:left w:val="none" w:sz="0" w:space="0" w:color="auto"/>
            <w:bottom w:val="none" w:sz="0" w:space="0" w:color="auto"/>
            <w:right w:val="none" w:sz="0" w:space="0" w:color="auto"/>
          </w:divBdr>
        </w:div>
        <w:div w:id="863252725">
          <w:marLeft w:val="216"/>
          <w:marRight w:val="0"/>
          <w:marTop w:val="0"/>
          <w:marBottom w:val="0"/>
          <w:divBdr>
            <w:top w:val="none" w:sz="0" w:space="0" w:color="auto"/>
            <w:left w:val="none" w:sz="0" w:space="0" w:color="auto"/>
            <w:bottom w:val="none" w:sz="0" w:space="0" w:color="auto"/>
            <w:right w:val="none" w:sz="0" w:space="0" w:color="auto"/>
          </w:divBdr>
        </w:div>
        <w:div w:id="929778389">
          <w:marLeft w:val="216"/>
          <w:marRight w:val="0"/>
          <w:marTop w:val="0"/>
          <w:marBottom w:val="0"/>
          <w:divBdr>
            <w:top w:val="none" w:sz="0" w:space="0" w:color="auto"/>
            <w:left w:val="none" w:sz="0" w:space="0" w:color="auto"/>
            <w:bottom w:val="none" w:sz="0" w:space="0" w:color="auto"/>
            <w:right w:val="none" w:sz="0" w:space="0" w:color="auto"/>
          </w:divBdr>
        </w:div>
        <w:div w:id="1215578640">
          <w:marLeft w:val="216"/>
          <w:marRight w:val="0"/>
          <w:marTop w:val="0"/>
          <w:marBottom w:val="0"/>
          <w:divBdr>
            <w:top w:val="none" w:sz="0" w:space="0" w:color="auto"/>
            <w:left w:val="none" w:sz="0" w:space="0" w:color="auto"/>
            <w:bottom w:val="none" w:sz="0" w:space="0" w:color="auto"/>
            <w:right w:val="none" w:sz="0" w:space="0" w:color="auto"/>
          </w:divBdr>
        </w:div>
        <w:div w:id="1474375171">
          <w:marLeft w:val="216"/>
          <w:marRight w:val="0"/>
          <w:marTop w:val="0"/>
          <w:marBottom w:val="0"/>
          <w:divBdr>
            <w:top w:val="none" w:sz="0" w:space="0" w:color="auto"/>
            <w:left w:val="none" w:sz="0" w:space="0" w:color="auto"/>
            <w:bottom w:val="none" w:sz="0" w:space="0" w:color="auto"/>
            <w:right w:val="none" w:sz="0" w:space="0" w:color="auto"/>
          </w:divBdr>
        </w:div>
        <w:div w:id="1686059654">
          <w:marLeft w:val="216"/>
          <w:marRight w:val="0"/>
          <w:marTop w:val="0"/>
          <w:marBottom w:val="0"/>
          <w:divBdr>
            <w:top w:val="none" w:sz="0" w:space="0" w:color="auto"/>
            <w:left w:val="none" w:sz="0" w:space="0" w:color="auto"/>
            <w:bottom w:val="none" w:sz="0" w:space="0" w:color="auto"/>
            <w:right w:val="none" w:sz="0" w:space="0" w:color="auto"/>
          </w:divBdr>
        </w:div>
        <w:div w:id="1696078576">
          <w:marLeft w:val="216"/>
          <w:marRight w:val="0"/>
          <w:marTop w:val="0"/>
          <w:marBottom w:val="0"/>
          <w:divBdr>
            <w:top w:val="none" w:sz="0" w:space="0" w:color="auto"/>
            <w:left w:val="none" w:sz="0" w:space="0" w:color="auto"/>
            <w:bottom w:val="none" w:sz="0" w:space="0" w:color="auto"/>
            <w:right w:val="none" w:sz="0" w:space="0" w:color="auto"/>
          </w:divBdr>
        </w:div>
        <w:div w:id="1751808039">
          <w:marLeft w:val="216"/>
          <w:marRight w:val="0"/>
          <w:marTop w:val="0"/>
          <w:marBottom w:val="0"/>
          <w:divBdr>
            <w:top w:val="none" w:sz="0" w:space="0" w:color="auto"/>
            <w:left w:val="none" w:sz="0" w:space="0" w:color="auto"/>
            <w:bottom w:val="none" w:sz="0" w:space="0" w:color="auto"/>
            <w:right w:val="none" w:sz="0" w:space="0" w:color="auto"/>
          </w:divBdr>
        </w:div>
        <w:div w:id="1813016327">
          <w:marLeft w:val="216"/>
          <w:marRight w:val="0"/>
          <w:marTop w:val="0"/>
          <w:marBottom w:val="0"/>
          <w:divBdr>
            <w:top w:val="none" w:sz="0" w:space="0" w:color="auto"/>
            <w:left w:val="none" w:sz="0" w:space="0" w:color="auto"/>
            <w:bottom w:val="none" w:sz="0" w:space="0" w:color="auto"/>
            <w:right w:val="none" w:sz="0" w:space="0" w:color="auto"/>
          </w:divBdr>
        </w:div>
        <w:div w:id="1831630956">
          <w:marLeft w:val="216"/>
          <w:marRight w:val="0"/>
          <w:marTop w:val="0"/>
          <w:marBottom w:val="0"/>
          <w:divBdr>
            <w:top w:val="none" w:sz="0" w:space="0" w:color="auto"/>
            <w:left w:val="none" w:sz="0" w:space="0" w:color="auto"/>
            <w:bottom w:val="none" w:sz="0" w:space="0" w:color="auto"/>
            <w:right w:val="none" w:sz="0" w:space="0" w:color="auto"/>
          </w:divBdr>
        </w:div>
        <w:div w:id="2080669008">
          <w:marLeft w:val="216"/>
          <w:marRight w:val="0"/>
          <w:marTop w:val="0"/>
          <w:marBottom w:val="0"/>
          <w:divBdr>
            <w:top w:val="none" w:sz="0" w:space="0" w:color="auto"/>
            <w:left w:val="none" w:sz="0" w:space="0" w:color="auto"/>
            <w:bottom w:val="none" w:sz="0" w:space="0" w:color="auto"/>
            <w:right w:val="none" w:sz="0" w:space="0" w:color="auto"/>
          </w:divBdr>
        </w:div>
        <w:div w:id="2094859810">
          <w:marLeft w:val="216"/>
          <w:marRight w:val="0"/>
          <w:marTop w:val="0"/>
          <w:marBottom w:val="0"/>
          <w:divBdr>
            <w:top w:val="none" w:sz="0" w:space="0" w:color="auto"/>
            <w:left w:val="none" w:sz="0" w:space="0" w:color="auto"/>
            <w:bottom w:val="none" w:sz="0" w:space="0" w:color="auto"/>
            <w:right w:val="none" w:sz="0" w:space="0" w:color="auto"/>
          </w:divBdr>
        </w:div>
      </w:divsChild>
    </w:div>
    <w:div w:id="302585290">
      <w:bodyDiv w:val="1"/>
      <w:marLeft w:val="0"/>
      <w:marRight w:val="0"/>
      <w:marTop w:val="0"/>
      <w:marBottom w:val="0"/>
      <w:divBdr>
        <w:top w:val="none" w:sz="0" w:space="0" w:color="auto"/>
        <w:left w:val="none" w:sz="0" w:space="0" w:color="auto"/>
        <w:bottom w:val="none" w:sz="0" w:space="0" w:color="auto"/>
        <w:right w:val="none" w:sz="0" w:space="0" w:color="auto"/>
      </w:divBdr>
      <w:divsChild>
        <w:div w:id="64182258">
          <w:marLeft w:val="216"/>
          <w:marRight w:val="0"/>
          <w:marTop w:val="0"/>
          <w:marBottom w:val="0"/>
          <w:divBdr>
            <w:top w:val="none" w:sz="0" w:space="0" w:color="auto"/>
            <w:left w:val="none" w:sz="0" w:space="0" w:color="auto"/>
            <w:bottom w:val="none" w:sz="0" w:space="0" w:color="auto"/>
            <w:right w:val="none" w:sz="0" w:space="0" w:color="auto"/>
          </w:divBdr>
        </w:div>
        <w:div w:id="114520289">
          <w:marLeft w:val="216"/>
          <w:marRight w:val="0"/>
          <w:marTop w:val="0"/>
          <w:marBottom w:val="0"/>
          <w:divBdr>
            <w:top w:val="none" w:sz="0" w:space="0" w:color="auto"/>
            <w:left w:val="none" w:sz="0" w:space="0" w:color="auto"/>
            <w:bottom w:val="none" w:sz="0" w:space="0" w:color="auto"/>
            <w:right w:val="none" w:sz="0" w:space="0" w:color="auto"/>
          </w:divBdr>
        </w:div>
        <w:div w:id="437603051">
          <w:marLeft w:val="216"/>
          <w:marRight w:val="0"/>
          <w:marTop w:val="0"/>
          <w:marBottom w:val="0"/>
          <w:divBdr>
            <w:top w:val="none" w:sz="0" w:space="0" w:color="auto"/>
            <w:left w:val="none" w:sz="0" w:space="0" w:color="auto"/>
            <w:bottom w:val="none" w:sz="0" w:space="0" w:color="auto"/>
            <w:right w:val="none" w:sz="0" w:space="0" w:color="auto"/>
          </w:divBdr>
        </w:div>
        <w:div w:id="556404560">
          <w:marLeft w:val="216"/>
          <w:marRight w:val="0"/>
          <w:marTop w:val="0"/>
          <w:marBottom w:val="0"/>
          <w:divBdr>
            <w:top w:val="none" w:sz="0" w:space="0" w:color="auto"/>
            <w:left w:val="none" w:sz="0" w:space="0" w:color="auto"/>
            <w:bottom w:val="none" w:sz="0" w:space="0" w:color="auto"/>
            <w:right w:val="none" w:sz="0" w:space="0" w:color="auto"/>
          </w:divBdr>
        </w:div>
        <w:div w:id="557783984">
          <w:marLeft w:val="216"/>
          <w:marRight w:val="0"/>
          <w:marTop w:val="0"/>
          <w:marBottom w:val="0"/>
          <w:divBdr>
            <w:top w:val="none" w:sz="0" w:space="0" w:color="auto"/>
            <w:left w:val="none" w:sz="0" w:space="0" w:color="auto"/>
            <w:bottom w:val="none" w:sz="0" w:space="0" w:color="auto"/>
            <w:right w:val="none" w:sz="0" w:space="0" w:color="auto"/>
          </w:divBdr>
        </w:div>
        <w:div w:id="587925122">
          <w:marLeft w:val="216"/>
          <w:marRight w:val="0"/>
          <w:marTop w:val="0"/>
          <w:marBottom w:val="0"/>
          <w:divBdr>
            <w:top w:val="none" w:sz="0" w:space="0" w:color="auto"/>
            <w:left w:val="none" w:sz="0" w:space="0" w:color="auto"/>
            <w:bottom w:val="none" w:sz="0" w:space="0" w:color="auto"/>
            <w:right w:val="none" w:sz="0" w:space="0" w:color="auto"/>
          </w:divBdr>
        </w:div>
        <w:div w:id="1063060051">
          <w:marLeft w:val="216"/>
          <w:marRight w:val="0"/>
          <w:marTop w:val="0"/>
          <w:marBottom w:val="0"/>
          <w:divBdr>
            <w:top w:val="none" w:sz="0" w:space="0" w:color="auto"/>
            <w:left w:val="none" w:sz="0" w:space="0" w:color="auto"/>
            <w:bottom w:val="none" w:sz="0" w:space="0" w:color="auto"/>
            <w:right w:val="none" w:sz="0" w:space="0" w:color="auto"/>
          </w:divBdr>
        </w:div>
        <w:div w:id="1203320805">
          <w:marLeft w:val="216"/>
          <w:marRight w:val="0"/>
          <w:marTop w:val="0"/>
          <w:marBottom w:val="0"/>
          <w:divBdr>
            <w:top w:val="none" w:sz="0" w:space="0" w:color="auto"/>
            <w:left w:val="none" w:sz="0" w:space="0" w:color="auto"/>
            <w:bottom w:val="none" w:sz="0" w:space="0" w:color="auto"/>
            <w:right w:val="none" w:sz="0" w:space="0" w:color="auto"/>
          </w:divBdr>
        </w:div>
        <w:div w:id="1224029462">
          <w:marLeft w:val="216"/>
          <w:marRight w:val="0"/>
          <w:marTop w:val="0"/>
          <w:marBottom w:val="0"/>
          <w:divBdr>
            <w:top w:val="none" w:sz="0" w:space="0" w:color="auto"/>
            <w:left w:val="none" w:sz="0" w:space="0" w:color="auto"/>
            <w:bottom w:val="none" w:sz="0" w:space="0" w:color="auto"/>
            <w:right w:val="none" w:sz="0" w:space="0" w:color="auto"/>
          </w:divBdr>
        </w:div>
        <w:div w:id="1371491384">
          <w:marLeft w:val="216"/>
          <w:marRight w:val="0"/>
          <w:marTop w:val="0"/>
          <w:marBottom w:val="0"/>
          <w:divBdr>
            <w:top w:val="none" w:sz="0" w:space="0" w:color="auto"/>
            <w:left w:val="none" w:sz="0" w:space="0" w:color="auto"/>
            <w:bottom w:val="none" w:sz="0" w:space="0" w:color="auto"/>
            <w:right w:val="none" w:sz="0" w:space="0" w:color="auto"/>
          </w:divBdr>
        </w:div>
        <w:div w:id="1432779216">
          <w:marLeft w:val="216"/>
          <w:marRight w:val="0"/>
          <w:marTop w:val="0"/>
          <w:marBottom w:val="0"/>
          <w:divBdr>
            <w:top w:val="none" w:sz="0" w:space="0" w:color="auto"/>
            <w:left w:val="none" w:sz="0" w:space="0" w:color="auto"/>
            <w:bottom w:val="none" w:sz="0" w:space="0" w:color="auto"/>
            <w:right w:val="none" w:sz="0" w:space="0" w:color="auto"/>
          </w:divBdr>
        </w:div>
        <w:div w:id="1528985801">
          <w:marLeft w:val="216"/>
          <w:marRight w:val="0"/>
          <w:marTop w:val="0"/>
          <w:marBottom w:val="0"/>
          <w:divBdr>
            <w:top w:val="none" w:sz="0" w:space="0" w:color="auto"/>
            <w:left w:val="none" w:sz="0" w:space="0" w:color="auto"/>
            <w:bottom w:val="none" w:sz="0" w:space="0" w:color="auto"/>
            <w:right w:val="none" w:sz="0" w:space="0" w:color="auto"/>
          </w:divBdr>
        </w:div>
        <w:div w:id="1641378007">
          <w:marLeft w:val="216"/>
          <w:marRight w:val="0"/>
          <w:marTop w:val="0"/>
          <w:marBottom w:val="0"/>
          <w:divBdr>
            <w:top w:val="none" w:sz="0" w:space="0" w:color="auto"/>
            <w:left w:val="none" w:sz="0" w:space="0" w:color="auto"/>
            <w:bottom w:val="none" w:sz="0" w:space="0" w:color="auto"/>
            <w:right w:val="none" w:sz="0" w:space="0" w:color="auto"/>
          </w:divBdr>
        </w:div>
        <w:div w:id="1657798746">
          <w:marLeft w:val="216"/>
          <w:marRight w:val="0"/>
          <w:marTop w:val="0"/>
          <w:marBottom w:val="0"/>
          <w:divBdr>
            <w:top w:val="none" w:sz="0" w:space="0" w:color="auto"/>
            <w:left w:val="none" w:sz="0" w:space="0" w:color="auto"/>
            <w:bottom w:val="none" w:sz="0" w:space="0" w:color="auto"/>
            <w:right w:val="none" w:sz="0" w:space="0" w:color="auto"/>
          </w:divBdr>
        </w:div>
        <w:div w:id="1852523388">
          <w:marLeft w:val="216"/>
          <w:marRight w:val="0"/>
          <w:marTop w:val="0"/>
          <w:marBottom w:val="0"/>
          <w:divBdr>
            <w:top w:val="none" w:sz="0" w:space="0" w:color="auto"/>
            <w:left w:val="none" w:sz="0" w:space="0" w:color="auto"/>
            <w:bottom w:val="none" w:sz="0" w:space="0" w:color="auto"/>
            <w:right w:val="none" w:sz="0" w:space="0" w:color="auto"/>
          </w:divBdr>
        </w:div>
        <w:div w:id="1885746826">
          <w:marLeft w:val="216"/>
          <w:marRight w:val="0"/>
          <w:marTop w:val="0"/>
          <w:marBottom w:val="0"/>
          <w:divBdr>
            <w:top w:val="none" w:sz="0" w:space="0" w:color="auto"/>
            <w:left w:val="none" w:sz="0" w:space="0" w:color="auto"/>
            <w:bottom w:val="none" w:sz="0" w:space="0" w:color="auto"/>
            <w:right w:val="none" w:sz="0" w:space="0" w:color="auto"/>
          </w:divBdr>
        </w:div>
        <w:div w:id="1965961509">
          <w:marLeft w:val="216"/>
          <w:marRight w:val="0"/>
          <w:marTop w:val="0"/>
          <w:marBottom w:val="0"/>
          <w:divBdr>
            <w:top w:val="none" w:sz="0" w:space="0" w:color="auto"/>
            <w:left w:val="none" w:sz="0" w:space="0" w:color="auto"/>
            <w:bottom w:val="none" w:sz="0" w:space="0" w:color="auto"/>
            <w:right w:val="none" w:sz="0" w:space="0" w:color="auto"/>
          </w:divBdr>
        </w:div>
        <w:div w:id="2040622607">
          <w:marLeft w:val="216"/>
          <w:marRight w:val="0"/>
          <w:marTop w:val="0"/>
          <w:marBottom w:val="0"/>
          <w:divBdr>
            <w:top w:val="none" w:sz="0" w:space="0" w:color="auto"/>
            <w:left w:val="none" w:sz="0" w:space="0" w:color="auto"/>
            <w:bottom w:val="none" w:sz="0" w:space="0" w:color="auto"/>
            <w:right w:val="none" w:sz="0" w:space="0" w:color="auto"/>
          </w:divBdr>
        </w:div>
      </w:divsChild>
    </w:div>
    <w:div w:id="357237850">
      <w:bodyDiv w:val="1"/>
      <w:marLeft w:val="0"/>
      <w:marRight w:val="0"/>
      <w:marTop w:val="0"/>
      <w:marBottom w:val="0"/>
      <w:divBdr>
        <w:top w:val="none" w:sz="0" w:space="0" w:color="auto"/>
        <w:left w:val="none" w:sz="0" w:space="0" w:color="auto"/>
        <w:bottom w:val="none" w:sz="0" w:space="0" w:color="auto"/>
        <w:right w:val="none" w:sz="0" w:space="0" w:color="auto"/>
      </w:divBdr>
    </w:div>
    <w:div w:id="416753940">
      <w:bodyDiv w:val="1"/>
      <w:marLeft w:val="0"/>
      <w:marRight w:val="0"/>
      <w:marTop w:val="0"/>
      <w:marBottom w:val="0"/>
      <w:divBdr>
        <w:top w:val="none" w:sz="0" w:space="0" w:color="auto"/>
        <w:left w:val="none" w:sz="0" w:space="0" w:color="auto"/>
        <w:bottom w:val="none" w:sz="0" w:space="0" w:color="auto"/>
        <w:right w:val="none" w:sz="0" w:space="0" w:color="auto"/>
      </w:divBdr>
    </w:div>
    <w:div w:id="446585314">
      <w:bodyDiv w:val="1"/>
      <w:marLeft w:val="0"/>
      <w:marRight w:val="0"/>
      <w:marTop w:val="0"/>
      <w:marBottom w:val="0"/>
      <w:divBdr>
        <w:top w:val="none" w:sz="0" w:space="0" w:color="auto"/>
        <w:left w:val="none" w:sz="0" w:space="0" w:color="auto"/>
        <w:bottom w:val="none" w:sz="0" w:space="0" w:color="auto"/>
        <w:right w:val="none" w:sz="0" w:space="0" w:color="auto"/>
      </w:divBdr>
    </w:div>
    <w:div w:id="546381950">
      <w:bodyDiv w:val="1"/>
      <w:marLeft w:val="0"/>
      <w:marRight w:val="0"/>
      <w:marTop w:val="0"/>
      <w:marBottom w:val="0"/>
      <w:divBdr>
        <w:top w:val="none" w:sz="0" w:space="0" w:color="auto"/>
        <w:left w:val="none" w:sz="0" w:space="0" w:color="auto"/>
        <w:bottom w:val="none" w:sz="0" w:space="0" w:color="auto"/>
        <w:right w:val="none" w:sz="0" w:space="0" w:color="auto"/>
      </w:divBdr>
    </w:div>
    <w:div w:id="549466284">
      <w:bodyDiv w:val="1"/>
      <w:marLeft w:val="0"/>
      <w:marRight w:val="0"/>
      <w:marTop w:val="0"/>
      <w:marBottom w:val="0"/>
      <w:divBdr>
        <w:top w:val="none" w:sz="0" w:space="0" w:color="auto"/>
        <w:left w:val="none" w:sz="0" w:space="0" w:color="auto"/>
        <w:bottom w:val="none" w:sz="0" w:space="0" w:color="auto"/>
        <w:right w:val="none" w:sz="0" w:space="0" w:color="auto"/>
      </w:divBdr>
    </w:div>
    <w:div w:id="561327622">
      <w:bodyDiv w:val="1"/>
      <w:marLeft w:val="0"/>
      <w:marRight w:val="0"/>
      <w:marTop w:val="0"/>
      <w:marBottom w:val="0"/>
      <w:divBdr>
        <w:top w:val="none" w:sz="0" w:space="0" w:color="auto"/>
        <w:left w:val="none" w:sz="0" w:space="0" w:color="auto"/>
        <w:bottom w:val="none" w:sz="0" w:space="0" w:color="auto"/>
        <w:right w:val="none" w:sz="0" w:space="0" w:color="auto"/>
      </w:divBdr>
      <w:divsChild>
        <w:div w:id="24792524">
          <w:marLeft w:val="562"/>
          <w:marRight w:val="0"/>
          <w:marTop w:val="0"/>
          <w:marBottom w:val="0"/>
          <w:divBdr>
            <w:top w:val="none" w:sz="0" w:space="0" w:color="auto"/>
            <w:left w:val="none" w:sz="0" w:space="0" w:color="auto"/>
            <w:bottom w:val="none" w:sz="0" w:space="0" w:color="auto"/>
            <w:right w:val="none" w:sz="0" w:space="0" w:color="auto"/>
          </w:divBdr>
        </w:div>
        <w:div w:id="429744350">
          <w:marLeft w:val="562"/>
          <w:marRight w:val="0"/>
          <w:marTop w:val="0"/>
          <w:marBottom w:val="0"/>
          <w:divBdr>
            <w:top w:val="none" w:sz="0" w:space="0" w:color="auto"/>
            <w:left w:val="none" w:sz="0" w:space="0" w:color="auto"/>
            <w:bottom w:val="none" w:sz="0" w:space="0" w:color="auto"/>
            <w:right w:val="none" w:sz="0" w:space="0" w:color="auto"/>
          </w:divBdr>
        </w:div>
        <w:div w:id="455875427">
          <w:marLeft w:val="562"/>
          <w:marRight w:val="0"/>
          <w:marTop w:val="0"/>
          <w:marBottom w:val="0"/>
          <w:divBdr>
            <w:top w:val="none" w:sz="0" w:space="0" w:color="auto"/>
            <w:left w:val="none" w:sz="0" w:space="0" w:color="auto"/>
            <w:bottom w:val="none" w:sz="0" w:space="0" w:color="auto"/>
            <w:right w:val="none" w:sz="0" w:space="0" w:color="auto"/>
          </w:divBdr>
        </w:div>
        <w:div w:id="494541640">
          <w:marLeft w:val="562"/>
          <w:marRight w:val="0"/>
          <w:marTop w:val="0"/>
          <w:marBottom w:val="0"/>
          <w:divBdr>
            <w:top w:val="none" w:sz="0" w:space="0" w:color="auto"/>
            <w:left w:val="none" w:sz="0" w:space="0" w:color="auto"/>
            <w:bottom w:val="none" w:sz="0" w:space="0" w:color="auto"/>
            <w:right w:val="none" w:sz="0" w:space="0" w:color="auto"/>
          </w:divBdr>
        </w:div>
        <w:div w:id="659887275">
          <w:marLeft w:val="562"/>
          <w:marRight w:val="0"/>
          <w:marTop w:val="0"/>
          <w:marBottom w:val="0"/>
          <w:divBdr>
            <w:top w:val="none" w:sz="0" w:space="0" w:color="auto"/>
            <w:left w:val="none" w:sz="0" w:space="0" w:color="auto"/>
            <w:bottom w:val="none" w:sz="0" w:space="0" w:color="auto"/>
            <w:right w:val="none" w:sz="0" w:space="0" w:color="auto"/>
          </w:divBdr>
        </w:div>
        <w:div w:id="1430349916">
          <w:marLeft w:val="562"/>
          <w:marRight w:val="0"/>
          <w:marTop w:val="0"/>
          <w:marBottom w:val="0"/>
          <w:divBdr>
            <w:top w:val="none" w:sz="0" w:space="0" w:color="auto"/>
            <w:left w:val="none" w:sz="0" w:space="0" w:color="auto"/>
            <w:bottom w:val="none" w:sz="0" w:space="0" w:color="auto"/>
            <w:right w:val="none" w:sz="0" w:space="0" w:color="auto"/>
          </w:divBdr>
        </w:div>
        <w:div w:id="1718621543">
          <w:marLeft w:val="562"/>
          <w:marRight w:val="0"/>
          <w:marTop w:val="0"/>
          <w:marBottom w:val="0"/>
          <w:divBdr>
            <w:top w:val="none" w:sz="0" w:space="0" w:color="auto"/>
            <w:left w:val="none" w:sz="0" w:space="0" w:color="auto"/>
            <w:bottom w:val="none" w:sz="0" w:space="0" w:color="auto"/>
            <w:right w:val="none" w:sz="0" w:space="0" w:color="auto"/>
          </w:divBdr>
        </w:div>
      </w:divsChild>
    </w:div>
    <w:div w:id="851264273">
      <w:bodyDiv w:val="1"/>
      <w:marLeft w:val="0"/>
      <w:marRight w:val="0"/>
      <w:marTop w:val="0"/>
      <w:marBottom w:val="0"/>
      <w:divBdr>
        <w:top w:val="none" w:sz="0" w:space="0" w:color="auto"/>
        <w:left w:val="none" w:sz="0" w:space="0" w:color="auto"/>
        <w:bottom w:val="none" w:sz="0" w:space="0" w:color="auto"/>
        <w:right w:val="none" w:sz="0" w:space="0" w:color="auto"/>
      </w:divBdr>
      <w:divsChild>
        <w:div w:id="51999897">
          <w:marLeft w:val="216"/>
          <w:marRight w:val="0"/>
          <w:marTop w:val="0"/>
          <w:marBottom w:val="0"/>
          <w:divBdr>
            <w:top w:val="none" w:sz="0" w:space="0" w:color="auto"/>
            <w:left w:val="none" w:sz="0" w:space="0" w:color="auto"/>
            <w:bottom w:val="none" w:sz="0" w:space="0" w:color="auto"/>
            <w:right w:val="none" w:sz="0" w:space="0" w:color="auto"/>
          </w:divBdr>
        </w:div>
        <w:div w:id="606161333">
          <w:marLeft w:val="216"/>
          <w:marRight w:val="0"/>
          <w:marTop w:val="0"/>
          <w:marBottom w:val="0"/>
          <w:divBdr>
            <w:top w:val="none" w:sz="0" w:space="0" w:color="auto"/>
            <w:left w:val="none" w:sz="0" w:space="0" w:color="auto"/>
            <w:bottom w:val="none" w:sz="0" w:space="0" w:color="auto"/>
            <w:right w:val="none" w:sz="0" w:space="0" w:color="auto"/>
          </w:divBdr>
        </w:div>
        <w:div w:id="611283423">
          <w:marLeft w:val="216"/>
          <w:marRight w:val="0"/>
          <w:marTop w:val="0"/>
          <w:marBottom w:val="0"/>
          <w:divBdr>
            <w:top w:val="none" w:sz="0" w:space="0" w:color="auto"/>
            <w:left w:val="none" w:sz="0" w:space="0" w:color="auto"/>
            <w:bottom w:val="none" w:sz="0" w:space="0" w:color="auto"/>
            <w:right w:val="none" w:sz="0" w:space="0" w:color="auto"/>
          </w:divBdr>
        </w:div>
        <w:div w:id="739062874">
          <w:marLeft w:val="216"/>
          <w:marRight w:val="0"/>
          <w:marTop w:val="0"/>
          <w:marBottom w:val="0"/>
          <w:divBdr>
            <w:top w:val="none" w:sz="0" w:space="0" w:color="auto"/>
            <w:left w:val="none" w:sz="0" w:space="0" w:color="auto"/>
            <w:bottom w:val="none" w:sz="0" w:space="0" w:color="auto"/>
            <w:right w:val="none" w:sz="0" w:space="0" w:color="auto"/>
          </w:divBdr>
        </w:div>
        <w:div w:id="800080137">
          <w:marLeft w:val="216"/>
          <w:marRight w:val="0"/>
          <w:marTop w:val="0"/>
          <w:marBottom w:val="0"/>
          <w:divBdr>
            <w:top w:val="none" w:sz="0" w:space="0" w:color="auto"/>
            <w:left w:val="none" w:sz="0" w:space="0" w:color="auto"/>
            <w:bottom w:val="none" w:sz="0" w:space="0" w:color="auto"/>
            <w:right w:val="none" w:sz="0" w:space="0" w:color="auto"/>
          </w:divBdr>
        </w:div>
        <w:div w:id="831600344">
          <w:marLeft w:val="216"/>
          <w:marRight w:val="0"/>
          <w:marTop w:val="0"/>
          <w:marBottom w:val="0"/>
          <w:divBdr>
            <w:top w:val="none" w:sz="0" w:space="0" w:color="auto"/>
            <w:left w:val="none" w:sz="0" w:space="0" w:color="auto"/>
            <w:bottom w:val="none" w:sz="0" w:space="0" w:color="auto"/>
            <w:right w:val="none" w:sz="0" w:space="0" w:color="auto"/>
          </w:divBdr>
        </w:div>
        <w:div w:id="1434587434">
          <w:marLeft w:val="216"/>
          <w:marRight w:val="0"/>
          <w:marTop w:val="0"/>
          <w:marBottom w:val="0"/>
          <w:divBdr>
            <w:top w:val="none" w:sz="0" w:space="0" w:color="auto"/>
            <w:left w:val="none" w:sz="0" w:space="0" w:color="auto"/>
            <w:bottom w:val="none" w:sz="0" w:space="0" w:color="auto"/>
            <w:right w:val="none" w:sz="0" w:space="0" w:color="auto"/>
          </w:divBdr>
        </w:div>
        <w:div w:id="1517034888">
          <w:marLeft w:val="216"/>
          <w:marRight w:val="0"/>
          <w:marTop w:val="0"/>
          <w:marBottom w:val="0"/>
          <w:divBdr>
            <w:top w:val="none" w:sz="0" w:space="0" w:color="auto"/>
            <w:left w:val="none" w:sz="0" w:space="0" w:color="auto"/>
            <w:bottom w:val="none" w:sz="0" w:space="0" w:color="auto"/>
            <w:right w:val="none" w:sz="0" w:space="0" w:color="auto"/>
          </w:divBdr>
        </w:div>
        <w:div w:id="1774326963">
          <w:marLeft w:val="216"/>
          <w:marRight w:val="0"/>
          <w:marTop w:val="0"/>
          <w:marBottom w:val="0"/>
          <w:divBdr>
            <w:top w:val="none" w:sz="0" w:space="0" w:color="auto"/>
            <w:left w:val="none" w:sz="0" w:space="0" w:color="auto"/>
            <w:bottom w:val="none" w:sz="0" w:space="0" w:color="auto"/>
            <w:right w:val="none" w:sz="0" w:space="0" w:color="auto"/>
          </w:divBdr>
        </w:div>
        <w:div w:id="1861312586">
          <w:marLeft w:val="216"/>
          <w:marRight w:val="0"/>
          <w:marTop w:val="0"/>
          <w:marBottom w:val="0"/>
          <w:divBdr>
            <w:top w:val="none" w:sz="0" w:space="0" w:color="auto"/>
            <w:left w:val="none" w:sz="0" w:space="0" w:color="auto"/>
            <w:bottom w:val="none" w:sz="0" w:space="0" w:color="auto"/>
            <w:right w:val="none" w:sz="0" w:space="0" w:color="auto"/>
          </w:divBdr>
        </w:div>
        <w:div w:id="1903833104">
          <w:marLeft w:val="216"/>
          <w:marRight w:val="0"/>
          <w:marTop w:val="0"/>
          <w:marBottom w:val="0"/>
          <w:divBdr>
            <w:top w:val="none" w:sz="0" w:space="0" w:color="auto"/>
            <w:left w:val="none" w:sz="0" w:space="0" w:color="auto"/>
            <w:bottom w:val="none" w:sz="0" w:space="0" w:color="auto"/>
            <w:right w:val="none" w:sz="0" w:space="0" w:color="auto"/>
          </w:divBdr>
        </w:div>
        <w:div w:id="2043625583">
          <w:marLeft w:val="216"/>
          <w:marRight w:val="0"/>
          <w:marTop w:val="0"/>
          <w:marBottom w:val="0"/>
          <w:divBdr>
            <w:top w:val="none" w:sz="0" w:space="0" w:color="auto"/>
            <w:left w:val="none" w:sz="0" w:space="0" w:color="auto"/>
            <w:bottom w:val="none" w:sz="0" w:space="0" w:color="auto"/>
            <w:right w:val="none" w:sz="0" w:space="0" w:color="auto"/>
          </w:divBdr>
        </w:div>
        <w:div w:id="2054427432">
          <w:marLeft w:val="216"/>
          <w:marRight w:val="0"/>
          <w:marTop w:val="0"/>
          <w:marBottom w:val="0"/>
          <w:divBdr>
            <w:top w:val="none" w:sz="0" w:space="0" w:color="auto"/>
            <w:left w:val="none" w:sz="0" w:space="0" w:color="auto"/>
            <w:bottom w:val="none" w:sz="0" w:space="0" w:color="auto"/>
            <w:right w:val="none" w:sz="0" w:space="0" w:color="auto"/>
          </w:divBdr>
        </w:div>
        <w:div w:id="2114547937">
          <w:marLeft w:val="216"/>
          <w:marRight w:val="0"/>
          <w:marTop w:val="0"/>
          <w:marBottom w:val="0"/>
          <w:divBdr>
            <w:top w:val="none" w:sz="0" w:space="0" w:color="auto"/>
            <w:left w:val="none" w:sz="0" w:space="0" w:color="auto"/>
            <w:bottom w:val="none" w:sz="0" w:space="0" w:color="auto"/>
            <w:right w:val="none" w:sz="0" w:space="0" w:color="auto"/>
          </w:divBdr>
        </w:div>
      </w:divsChild>
    </w:div>
    <w:div w:id="939946087">
      <w:bodyDiv w:val="1"/>
      <w:marLeft w:val="0"/>
      <w:marRight w:val="0"/>
      <w:marTop w:val="0"/>
      <w:marBottom w:val="0"/>
      <w:divBdr>
        <w:top w:val="none" w:sz="0" w:space="0" w:color="auto"/>
        <w:left w:val="none" w:sz="0" w:space="0" w:color="auto"/>
        <w:bottom w:val="none" w:sz="0" w:space="0" w:color="auto"/>
        <w:right w:val="none" w:sz="0" w:space="0" w:color="auto"/>
      </w:divBdr>
    </w:div>
    <w:div w:id="941571558">
      <w:bodyDiv w:val="1"/>
      <w:marLeft w:val="0"/>
      <w:marRight w:val="0"/>
      <w:marTop w:val="0"/>
      <w:marBottom w:val="0"/>
      <w:divBdr>
        <w:top w:val="none" w:sz="0" w:space="0" w:color="auto"/>
        <w:left w:val="none" w:sz="0" w:space="0" w:color="auto"/>
        <w:bottom w:val="none" w:sz="0" w:space="0" w:color="auto"/>
        <w:right w:val="none" w:sz="0" w:space="0" w:color="auto"/>
      </w:divBdr>
    </w:div>
    <w:div w:id="987438013">
      <w:bodyDiv w:val="1"/>
      <w:marLeft w:val="0"/>
      <w:marRight w:val="0"/>
      <w:marTop w:val="0"/>
      <w:marBottom w:val="0"/>
      <w:divBdr>
        <w:top w:val="none" w:sz="0" w:space="0" w:color="auto"/>
        <w:left w:val="none" w:sz="0" w:space="0" w:color="auto"/>
        <w:bottom w:val="none" w:sz="0" w:space="0" w:color="auto"/>
        <w:right w:val="none" w:sz="0" w:space="0" w:color="auto"/>
      </w:divBdr>
    </w:div>
    <w:div w:id="1003824001">
      <w:bodyDiv w:val="1"/>
      <w:marLeft w:val="0"/>
      <w:marRight w:val="0"/>
      <w:marTop w:val="0"/>
      <w:marBottom w:val="0"/>
      <w:divBdr>
        <w:top w:val="none" w:sz="0" w:space="0" w:color="auto"/>
        <w:left w:val="none" w:sz="0" w:space="0" w:color="auto"/>
        <w:bottom w:val="none" w:sz="0" w:space="0" w:color="auto"/>
        <w:right w:val="none" w:sz="0" w:space="0" w:color="auto"/>
      </w:divBdr>
      <w:divsChild>
        <w:div w:id="40714184">
          <w:marLeft w:val="216"/>
          <w:marRight w:val="0"/>
          <w:marTop w:val="0"/>
          <w:marBottom w:val="0"/>
          <w:divBdr>
            <w:top w:val="none" w:sz="0" w:space="0" w:color="auto"/>
            <w:left w:val="none" w:sz="0" w:space="0" w:color="auto"/>
            <w:bottom w:val="none" w:sz="0" w:space="0" w:color="auto"/>
            <w:right w:val="none" w:sz="0" w:space="0" w:color="auto"/>
          </w:divBdr>
        </w:div>
        <w:div w:id="195823818">
          <w:marLeft w:val="216"/>
          <w:marRight w:val="0"/>
          <w:marTop w:val="0"/>
          <w:marBottom w:val="0"/>
          <w:divBdr>
            <w:top w:val="none" w:sz="0" w:space="0" w:color="auto"/>
            <w:left w:val="none" w:sz="0" w:space="0" w:color="auto"/>
            <w:bottom w:val="none" w:sz="0" w:space="0" w:color="auto"/>
            <w:right w:val="none" w:sz="0" w:space="0" w:color="auto"/>
          </w:divBdr>
        </w:div>
        <w:div w:id="403770224">
          <w:marLeft w:val="216"/>
          <w:marRight w:val="0"/>
          <w:marTop w:val="0"/>
          <w:marBottom w:val="0"/>
          <w:divBdr>
            <w:top w:val="none" w:sz="0" w:space="0" w:color="auto"/>
            <w:left w:val="none" w:sz="0" w:space="0" w:color="auto"/>
            <w:bottom w:val="none" w:sz="0" w:space="0" w:color="auto"/>
            <w:right w:val="none" w:sz="0" w:space="0" w:color="auto"/>
          </w:divBdr>
        </w:div>
        <w:div w:id="1004744539">
          <w:marLeft w:val="216"/>
          <w:marRight w:val="0"/>
          <w:marTop w:val="0"/>
          <w:marBottom w:val="0"/>
          <w:divBdr>
            <w:top w:val="none" w:sz="0" w:space="0" w:color="auto"/>
            <w:left w:val="none" w:sz="0" w:space="0" w:color="auto"/>
            <w:bottom w:val="none" w:sz="0" w:space="0" w:color="auto"/>
            <w:right w:val="none" w:sz="0" w:space="0" w:color="auto"/>
          </w:divBdr>
        </w:div>
        <w:div w:id="1052657305">
          <w:marLeft w:val="216"/>
          <w:marRight w:val="0"/>
          <w:marTop w:val="0"/>
          <w:marBottom w:val="0"/>
          <w:divBdr>
            <w:top w:val="none" w:sz="0" w:space="0" w:color="auto"/>
            <w:left w:val="none" w:sz="0" w:space="0" w:color="auto"/>
            <w:bottom w:val="none" w:sz="0" w:space="0" w:color="auto"/>
            <w:right w:val="none" w:sz="0" w:space="0" w:color="auto"/>
          </w:divBdr>
        </w:div>
        <w:div w:id="1126237951">
          <w:marLeft w:val="216"/>
          <w:marRight w:val="0"/>
          <w:marTop w:val="0"/>
          <w:marBottom w:val="0"/>
          <w:divBdr>
            <w:top w:val="none" w:sz="0" w:space="0" w:color="auto"/>
            <w:left w:val="none" w:sz="0" w:space="0" w:color="auto"/>
            <w:bottom w:val="none" w:sz="0" w:space="0" w:color="auto"/>
            <w:right w:val="none" w:sz="0" w:space="0" w:color="auto"/>
          </w:divBdr>
        </w:div>
        <w:div w:id="1181357528">
          <w:marLeft w:val="216"/>
          <w:marRight w:val="0"/>
          <w:marTop w:val="0"/>
          <w:marBottom w:val="0"/>
          <w:divBdr>
            <w:top w:val="none" w:sz="0" w:space="0" w:color="auto"/>
            <w:left w:val="none" w:sz="0" w:space="0" w:color="auto"/>
            <w:bottom w:val="none" w:sz="0" w:space="0" w:color="auto"/>
            <w:right w:val="none" w:sz="0" w:space="0" w:color="auto"/>
          </w:divBdr>
        </w:div>
        <w:div w:id="1329090594">
          <w:marLeft w:val="216"/>
          <w:marRight w:val="0"/>
          <w:marTop w:val="0"/>
          <w:marBottom w:val="0"/>
          <w:divBdr>
            <w:top w:val="none" w:sz="0" w:space="0" w:color="auto"/>
            <w:left w:val="none" w:sz="0" w:space="0" w:color="auto"/>
            <w:bottom w:val="none" w:sz="0" w:space="0" w:color="auto"/>
            <w:right w:val="none" w:sz="0" w:space="0" w:color="auto"/>
          </w:divBdr>
        </w:div>
        <w:div w:id="1386561727">
          <w:marLeft w:val="216"/>
          <w:marRight w:val="0"/>
          <w:marTop w:val="0"/>
          <w:marBottom w:val="0"/>
          <w:divBdr>
            <w:top w:val="none" w:sz="0" w:space="0" w:color="auto"/>
            <w:left w:val="none" w:sz="0" w:space="0" w:color="auto"/>
            <w:bottom w:val="none" w:sz="0" w:space="0" w:color="auto"/>
            <w:right w:val="none" w:sz="0" w:space="0" w:color="auto"/>
          </w:divBdr>
        </w:div>
        <w:div w:id="1629706347">
          <w:marLeft w:val="216"/>
          <w:marRight w:val="0"/>
          <w:marTop w:val="0"/>
          <w:marBottom w:val="0"/>
          <w:divBdr>
            <w:top w:val="none" w:sz="0" w:space="0" w:color="auto"/>
            <w:left w:val="none" w:sz="0" w:space="0" w:color="auto"/>
            <w:bottom w:val="none" w:sz="0" w:space="0" w:color="auto"/>
            <w:right w:val="none" w:sz="0" w:space="0" w:color="auto"/>
          </w:divBdr>
        </w:div>
        <w:div w:id="1675495949">
          <w:marLeft w:val="216"/>
          <w:marRight w:val="0"/>
          <w:marTop w:val="0"/>
          <w:marBottom w:val="0"/>
          <w:divBdr>
            <w:top w:val="none" w:sz="0" w:space="0" w:color="auto"/>
            <w:left w:val="none" w:sz="0" w:space="0" w:color="auto"/>
            <w:bottom w:val="none" w:sz="0" w:space="0" w:color="auto"/>
            <w:right w:val="none" w:sz="0" w:space="0" w:color="auto"/>
          </w:divBdr>
        </w:div>
        <w:div w:id="1733960928">
          <w:marLeft w:val="216"/>
          <w:marRight w:val="0"/>
          <w:marTop w:val="0"/>
          <w:marBottom w:val="0"/>
          <w:divBdr>
            <w:top w:val="none" w:sz="0" w:space="0" w:color="auto"/>
            <w:left w:val="none" w:sz="0" w:space="0" w:color="auto"/>
            <w:bottom w:val="none" w:sz="0" w:space="0" w:color="auto"/>
            <w:right w:val="none" w:sz="0" w:space="0" w:color="auto"/>
          </w:divBdr>
        </w:div>
        <w:div w:id="1909412175">
          <w:marLeft w:val="216"/>
          <w:marRight w:val="0"/>
          <w:marTop w:val="0"/>
          <w:marBottom w:val="0"/>
          <w:divBdr>
            <w:top w:val="none" w:sz="0" w:space="0" w:color="auto"/>
            <w:left w:val="none" w:sz="0" w:space="0" w:color="auto"/>
            <w:bottom w:val="none" w:sz="0" w:space="0" w:color="auto"/>
            <w:right w:val="none" w:sz="0" w:space="0" w:color="auto"/>
          </w:divBdr>
        </w:div>
        <w:div w:id="2031909519">
          <w:marLeft w:val="216"/>
          <w:marRight w:val="0"/>
          <w:marTop w:val="0"/>
          <w:marBottom w:val="0"/>
          <w:divBdr>
            <w:top w:val="none" w:sz="0" w:space="0" w:color="auto"/>
            <w:left w:val="none" w:sz="0" w:space="0" w:color="auto"/>
            <w:bottom w:val="none" w:sz="0" w:space="0" w:color="auto"/>
            <w:right w:val="none" w:sz="0" w:space="0" w:color="auto"/>
          </w:divBdr>
        </w:div>
      </w:divsChild>
    </w:div>
    <w:div w:id="1029257279">
      <w:bodyDiv w:val="1"/>
      <w:marLeft w:val="0"/>
      <w:marRight w:val="0"/>
      <w:marTop w:val="0"/>
      <w:marBottom w:val="0"/>
      <w:divBdr>
        <w:top w:val="none" w:sz="0" w:space="0" w:color="auto"/>
        <w:left w:val="none" w:sz="0" w:space="0" w:color="auto"/>
        <w:bottom w:val="none" w:sz="0" w:space="0" w:color="auto"/>
        <w:right w:val="none" w:sz="0" w:space="0" w:color="auto"/>
      </w:divBdr>
    </w:div>
    <w:div w:id="1078206442">
      <w:bodyDiv w:val="1"/>
      <w:marLeft w:val="0"/>
      <w:marRight w:val="0"/>
      <w:marTop w:val="0"/>
      <w:marBottom w:val="0"/>
      <w:divBdr>
        <w:top w:val="none" w:sz="0" w:space="0" w:color="auto"/>
        <w:left w:val="none" w:sz="0" w:space="0" w:color="auto"/>
        <w:bottom w:val="none" w:sz="0" w:space="0" w:color="auto"/>
        <w:right w:val="none" w:sz="0" w:space="0" w:color="auto"/>
      </w:divBdr>
      <w:divsChild>
        <w:div w:id="110713759">
          <w:marLeft w:val="216"/>
          <w:marRight w:val="0"/>
          <w:marTop w:val="0"/>
          <w:marBottom w:val="0"/>
          <w:divBdr>
            <w:top w:val="none" w:sz="0" w:space="0" w:color="auto"/>
            <w:left w:val="none" w:sz="0" w:space="0" w:color="auto"/>
            <w:bottom w:val="none" w:sz="0" w:space="0" w:color="auto"/>
            <w:right w:val="none" w:sz="0" w:space="0" w:color="auto"/>
          </w:divBdr>
        </w:div>
        <w:div w:id="201986979">
          <w:marLeft w:val="216"/>
          <w:marRight w:val="0"/>
          <w:marTop w:val="0"/>
          <w:marBottom w:val="0"/>
          <w:divBdr>
            <w:top w:val="none" w:sz="0" w:space="0" w:color="auto"/>
            <w:left w:val="none" w:sz="0" w:space="0" w:color="auto"/>
            <w:bottom w:val="none" w:sz="0" w:space="0" w:color="auto"/>
            <w:right w:val="none" w:sz="0" w:space="0" w:color="auto"/>
          </w:divBdr>
        </w:div>
        <w:div w:id="213083986">
          <w:marLeft w:val="216"/>
          <w:marRight w:val="0"/>
          <w:marTop w:val="0"/>
          <w:marBottom w:val="0"/>
          <w:divBdr>
            <w:top w:val="none" w:sz="0" w:space="0" w:color="auto"/>
            <w:left w:val="none" w:sz="0" w:space="0" w:color="auto"/>
            <w:bottom w:val="none" w:sz="0" w:space="0" w:color="auto"/>
            <w:right w:val="none" w:sz="0" w:space="0" w:color="auto"/>
          </w:divBdr>
        </w:div>
        <w:div w:id="264579527">
          <w:marLeft w:val="216"/>
          <w:marRight w:val="0"/>
          <w:marTop w:val="0"/>
          <w:marBottom w:val="0"/>
          <w:divBdr>
            <w:top w:val="none" w:sz="0" w:space="0" w:color="auto"/>
            <w:left w:val="none" w:sz="0" w:space="0" w:color="auto"/>
            <w:bottom w:val="none" w:sz="0" w:space="0" w:color="auto"/>
            <w:right w:val="none" w:sz="0" w:space="0" w:color="auto"/>
          </w:divBdr>
        </w:div>
        <w:div w:id="284894146">
          <w:marLeft w:val="216"/>
          <w:marRight w:val="0"/>
          <w:marTop w:val="0"/>
          <w:marBottom w:val="0"/>
          <w:divBdr>
            <w:top w:val="none" w:sz="0" w:space="0" w:color="auto"/>
            <w:left w:val="none" w:sz="0" w:space="0" w:color="auto"/>
            <w:bottom w:val="none" w:sz="0" w:space="0" w:color="auto"/>
            <w:right w:val="none" w:sz="0" w:space="0" w:color="auto"/>
          </w:divBdr>
        </w:div>
        <w:div w:id="434709723">
          <w:marLeft w:val="216"/>
          <w:marRight w:val="0"/>
          <w:marTop w:val="0"/>
          <w:marBottom w:val="0"/>
          <w:divBdr>
            <w:top w:val="none" w:sz="0" w:space="0" w:color="auto"/>
            <w:left w:val="none" w:sz="0" w:space="0" w:color="auto"/>
            <w:bottom w:val="none" w:sz="0" w:space="0" w:color="auto"/>
            <w:right w:val="none" w:sz="0" w:space="0" w:color="auto"/>
          </w:divBdr>
        </w:div>
        <w:div w:id="554439323">
          <w:marLeft w:val="216"/>
          <w:marRight w:val="0"/>
          <w:marTop w:val="0"/>
          <w:marBottom w:val="0"/>
          <w:divBdr>
            <w:top w:val="none" w:sz="0" w:space="0" w:color="auto"/>
            <w:left w:val="none" w:sz="0" w:space="0" w:color="auto"/>
            <w:bottom w:val="none" w:sz="0" w:space="0" w:color="auto"/>
            <w:right w:val="none" w:sz="0" w:space="0" w:color="auto"/>
          </w:divBdr>
        </w:div>
        <w:div w:id="564338046">
          <w:marLeft w:val="216"/>
          <w:marRight w:val="0"/>
          <w:marTop w:val="0"/>
          <w:marBottom w:val="0"/>
          <w:divBdr>
            <w:top w:val="none" w:sz="0" w:space="0" w:color="auto"/>
            <w:left w:val="none" w:sz="0" w:space="0" w:color="auto"/>
            <w:bottom w:val="none" w:sz="0" w:space="0" w:color="auto"/>
            <w:right w:val="none" w:sz="0" w:space="0" w:color="auto"/>
          </w:divBdr>
        </w:div>
        <w:div w:id="704719229">
          <w:marLeft w:val="216"/>
          <w:marRight w:val="0"/>
          <w:marTop w:val="0"/>
          <w:marBottom w:val="0"/>
          <w:divBdr>
            <w:top w:val="none" w:sz="0" w:space="0" w:color="auto"/>
            <w:left w:val="none" w:sz="0" w:space="0" w:color="auto"/>
            <w:bottom w:val="none" w:sz="0" w:space="0" w:color="auto"/>
            <w:right w:val="none" w:sz="0" w:space="0" w:color="auto"/>
          </w:divBdr>
        </w:div>
        <w:div w:id="952832850">
          <w:marLeft w:val="216"/>
          <w:marRight w:val="0"/>
          <w:marTop w:val="0"/>
          <w:marBottom w:val="0"/>
          <w:divBdr>
            <w:top w:val="none" w:sz="0" w:space="0" w:color="auto"/>
            <w:left w:val="none" w:sz="0" w:space="0" w:color="auto"/>
            <w:bottom w:val="none" w:sz="0" w:space="0" w:color="auto"/>
            <w:right w:val="none" w:sz="0" w:space="0" w:color="auto"/>
          </w:divBdr>
        </w:div>
        <w:div w:id="1307198400">
          <w:marLeft w:val="216"/>
          <w:marRight w:val="0"/>
          <w:marTop w:val="0"/>
          <w:marBottom w:val="0"/>
          <w:divBdr>
            <w:top w:val="none" w:sz="0" w:space="0" w:color="auto"/>
            <w:left w:val="none" w:sz="0" w:space="0" w:color="auto"/>
            <w:bottom w:val="none" w:sz="0" w:space="0" w:color="auto"/>
            <w:right w:val="none" w:sz="0" w:space="0" w:color="auto"/>
          </w:divBdr>
        </w:div>
        <w:div w:id="1332175449">
          <w:marLeft w:val="216"/>
          <w:marRight w:val="0"/>
          <w:marTop w:val="0"/>
          <w:marBottom w:val="0"/>
          <w:divBdr>
            <w:top w:val="none" w:sz="0" w:space="0" w:color="auto"/>
            <w:left w:val="none" w:sz="0" w:space="0" w:color="auto"/>
            <w:bottom w:val="none" w:sz="0" w:space="0" w:color="auto"/>
            <w:right w:val="none" w:sz="0" w:space="0" w:color="auto"/>
          </w:divBdr>
        </w:div>
        <w:div w:id="1335573160">
          <w:marLeft w:val="216"/>
          <w:marRight w:val="0"/>
          <w:marTop w:val="0"/>
          <w:marBottom w:val="0"/>
          <w:divBdr>
            <w:top w:val="none" w:sz="0" w:space="0" w:color="auto"/>
            <w:left w:val="none" w:sz="0" w:space="0" w:color="auto"/>
            <w:bottom w:val="none" w:sz="0" w:space="0" w:color="auto"/>
            <w:right w:val="none" w:sz="0" w:space="0" w:color="auto"/>
          </w:divBdr>
        </w:div>
        <w:div w:id="1427531221">
          <w:marLeft w:val="216"/>
          <w:marRight w:val="0"/>
          <w:marTop w:val="0"/>
          <w:marBottom w:val="0"/>
          <w:divBdr>
            <w:top w:val="none" w:sz="0" w:space="0" w:color="auto"/>
            <w:left w:val="none" w:sz="0" w:space="0" w:color="auto"/>
            <w:bottom w:val="none" w:sz="0" w:space="0" w:color="auto"/>
            <w:right w:val="none" w:sz="0" w:space="0" w:color="auto"/>
          </w:divBdr>
        </w:div>
        <w:div w:id="1705598237">
          <w:marLeft w:val="216"/>
          <w:marRight w:val="0"/>
          <w:marTop w:val="0"/>
          <w:marBottom w:val="0"/>
          <w:divBdr>
            <w:top w:val="none" w:sz="0" w:space="0" w:color="auto"/>
            <w:left w:val="none" w:sz="0" w:space="0" w:color="auto"/>
            <w:bottom w:val="none" w:sz="0" w:space="0" w:color="auto"/>
            <w:right w:val="none" w:sz="0" w:space="0" w:color="auto"/>
          </w:divBdr>
        </w:div>
        <w:div w:id="1961566131">
          <w:marLeft w:val="216"/>
          <w:marRight w:val="0"/>
          <w:marTop w:val="0"/>
          <w:marBottom w:val="0"/>
          <w:divBdr>
            <w:top w:val="none" w:sz="0" w:space="0" w:color="auto"/>
            <w:left w:val="none" w:sz="0" w:space="0" w:color="auto"/>
            <w:bottom w:val="none" w:sz="0" w:space="0" w:color="auto"/>
            <w:right w:val="none" w:sz="0" w:space="0" w:color="auto"/>
          </w:divBdr>
        </w:div>
        <w:div w:id="1987052655">
          <w:marLeft w:val="216"/>
          <w:marRight w:val="0"/>
          <w:marTop w:val="0"/>
          <w:marBottom w:val="0"/>
          <w:divBdr>
            <w:top w:val="none" w:sz="0" w:space="0" w:color="auto"/>
            <w:left w:val="none" w:sz="0" w:space="0" w:color="auto"/>
            <w:bottom w:val="none" w:sz="0" w:space="0" w:color="auto"/>
            <w:right w:val="none" w:sz="0" w:space="0" w:color="auto"/>
          </w:divBdr>
        </w:div>
        <w:div w:id="2003199914">
          <w:marLeft w:val="216"/>
          <w:marRight w:val="0"/>
          <w:marTop w:val="0"/>
          <w:marBottom w:val="0"/>
          <w:divBdr>
            <w:top w:val="none" w:sz="0" w:space="0" w:color="auto"/>
            <w:left w:val="none" w:sz="0" w:space="0" w:color="auto"/>
            <w:bottom w:val="none" w:sz="0" w:space="0" w:color="auto"/>
            <w:right w:val="none" w:sz="0" w:space="0" w:color="auto"/>
          </w:divBdr>
        </w:div>
        <w:div w:id="2051755921">
          <w:marLeft w:val="216"/>
          <w:marRight w:val="0"/>
          <w:marTop w:val="0"/>
          <w:marBottom w:val="0"/>
          <w:divBdr>
            <w:top w:val="none" w:sz="0" w:space="0" w:color="auto"/>
            <w:left w:val="none" w:sz="0" w:space="0" w:color="auto"/>
            <w:bottom w:val="none" w:sz="0" w:space="0" w:color="auto"/>
            <w:right w:val="none" w:sz="0" w:space="0" w:color="auto"/>
          </w:divBdr>
        </w:div>
      </w:divsChild>
    </w:div>
    <w:div w:id="1389841013">
      <w:bodyDiv w:val="1"/>
      <w:marLeft w:val="0"/>
      <w:marRight w:val="0"/>
      <w:marTop w:val="0"/>
      <w:marBottom w:val="0"/>
      <w:divBdr>
        <w:top w:val="none" w:sz="0" w:space="0" w:color="auto"/>
        <w:left w:val="none" w:sz="0" w:space="0" w:color="auto"/>
        <w:bottom w:val="none" w:sz="0" w:space="0" w:color="auto"/>
        <w:right w:val="none" w:sz="0" w:space="0" w:color="auto"/>
      </w:divBdr>
    </w:div>
    <w:div w:id="1392001926">
      <w:bodyDiv w:val="1"/>
      <w:marLeft w:val="0"/>
      <w:marRight w:val="0"/>
      <w:marTop w:val="0"/>
      <w:marBottom w:val="0"/>
      <w:divBdr>
        <w:top w:val="none" w:sz="0" w:space="0" w:color="auto"/>
        <w:left w:val="none" w:sz="0" w:space="0" w:color="auto"/>
        <w:bottom w:val="none" w:sz="0" w:space="0" w:color="auto"/>
        <w:right w:val="none" w:sz="0" w:space="0" w:color="auto"/>
      </w:divBdr>
    </w:div>
    <w:div w:id="1399085728">
      <w:bodyDiv w:val="1"/>
      <w:marLeft w:val="0"/>
      <w:marRight w:val="0"/>
      <w:marTop w:val="0"/>
      <w:marBottom w:val="0"/>
      <w:divBdr>
        <w:top w:val="none" w:sz="0" w:space="0" w:color="auto"/>
        <w:left w:val="none" w:sz="0" w:space="0" w:color="auto"/>
        <w:bottom w:val="none" w:sz="0" w:space="0" w:color="auto"/>
        <w:right w:val="none" w:sz="0" w:space="0" w:color="auto"/>
      </w:divBdr>
    </w:div>
    <w:div w:id="1400471382">
      <w:bodyDiv w:val="1"/>
      <w:marLeft w:val="0"/>
      <w:marRight w:val="0"/>
      <w:marTop w:val="0"/>
      <w:marBottom w:val="0"/>
      <w:divBdr>
        <w:top w:val="none" w:sz="0" w:space="0" w:color="auto"/>
        <w:left w:val="none" w:sz="0" w:space="0" w:color="auto"/>
        <w:bottom w:val="none" w:sz="0" w:space="0" w:color="auto"/>
        <w:right w:val="none" w:sz="0" w:space="0" w:color="auto"/>
      </w:divBdr>
    </w:div>
    <w:div w:id="1453863657">
      <w:bodyDiv w:val="1"/>
      <w:marLeft w:val="0"/>
      <w:marRight w:val="0"/>
      <w:marTop w:val="0"/>
      <w:marBottom w:val="0"/>
      <w:divBdr>
        <w:top w:val="none" w:sz="0" w:space="0" w:color="auto"/>
        <w:left w:val="none" w:sz="0" w:space="0" w:color="auto"/>
        <w:bottom w:val="none" w:sz="0" w:space="0" w:color="auto"/>
        <w:right w:val="none" w:sz="0" w:space="0" w:color="auto"/>
      </w:divBdr>
      <w:divsChild>
        <w:div w:id="91633757">
          <w:marLeft w:val="360"/>
          <w:marRight w:val="0"/>
          <w:marTop w:val="0"/>
          <w:marBottom w:val="0"/>
          <w:divBdr>
            <w:top w:val="none" w:sz="0" w:space="0" w:color="auto"/>
            <w:left w:val="none" w:sz="0" w:space="0" w:color="auto"/>
            <w:bottom w:val="none" w:sz="0" w:space="0" w:color="auto"/>
            <w:right w:val="none" w:sz="0" w:space="0" w:color="auto"/>
          </w:divBdr>
        </w:div>
        <w:div w:id="609776563">
          <w:marLeft w:val="360"/>
          <w:marRight w:val="0"/>
          <w:marTop w:val="0"/>
          <w:marBottom w:val="0"/>
          <w:divBdr>
            <w:top w:val="none" w:sz="0" w:space="0" w:color="auto"/>
            <w:left w:val="none" w:sz="0" w:space="0" w:color="auto"/>
            <w:bottom w:val="none" w:sz="0" w:space="0" w:color="auto"/>
            <w:right w:val="none" w:sz="0" w:space="0" w:color="auto"/>
          </w:divBdr>
        </w:div>
        <w:div w:id="621886056">
          <w:marLeft w:val="360"/>
          <w:marRight w:val="0"/>
          <w:marTop w:val="0"/>
          <w:marBottom w:val="0"/>
          <w:divBdr>
            <w:top w:val="none" w:sz="0" w:space="0" w:color="auto"/>
            <w:left w:val="none" w:sz="0" w:space="0" w:color="auto"/>
            <w:bottom w:val="none" w:sz="0" w:space="0" w:color="auto"/>
            <w:right w:val="none" w:sz="0" w:space="0" w:color="auto"/>
          </w:divBdr>
        </w:div>
        <w:div w:id="775755897">
          <w:marLeft w:val="360"/>
          <w:marRight w:val="0"/>
          <w:marTop w:val="0"/>
          <w:marBottom w:val="0"/>
          <w:divBdr>
            <w:top w:val="none" w:sz="0" w:space="0" w:color="auto"/>
            <w:left w:val="none" w:sz="0" w:space="0" w:color="auto"/>
            <w:bottom w:val="none" w:sz="0" w:space="0" w:color="auto"/>
            <w:right w:val="none" w:sz="0" w:space="0" w:color="auto"/>
          </w:divBdr>
        </w:div>
        <w:div w:id="781803688">
          <w:marLeft w:val="360"/>
          <w:marRight w:val="0"/>
          <w:marTop w:val="0"/>
          <w:marBottom w:val="0"/>
          <w:divBdr>
            <w:top w:val="none" w:sz="0" w:space="0" w:color="auto"/>
            <w:left w:val="none" w:sz="0" w:space="0" w:color="auto"/>
            <w:bottom w:val="none" w:sz="0" w:space="0" w:color="auto"/>
            <w:right w:val="none" w:sz="0" w:space="0" w:color="auto"/>
          </w:divBdr>
        </w:div>
        <w:div w:id="951980115">
          <w:marLeft w:val="360"/>
          <w:marRight w:val="0"/>
          <w:marTop w:val="0"/>
          <w:marBottom w:val="0"/>
          <w:divBdr>
            <w:top w:val="none" w:sz="0" w:space="0" w:color="auto"/>
            <w:left w:val="none" w:sz="0" w:space="0" w:color="auto"/>
            <w:bottom w:val="none" w:sz="0" w:space="0" w:color="auto"/>
            <w:right w:val="none" w:sz="0" w:space="0" w:color="auto"/>
          </w:divBdr>
        </w:div>
        <w:div w:id="1153176117">
          <w:marLeft w:val="360"/>
          <w:marRight w:val="0"/>
          <w:marTop w:val="0"/>
          <w:marBottom w:val="0"/>
          <w:divBdr>
            <w:top w:val="none" w:sz="0" w:space="0" w:color="auto"/>
            <w:left w:val="none" w:sz="0" w:space="0" w:color="auto"/>
            <w:bottom w:val="none" w:sz="0" w:space="0" w:color="auto"/>
            <w:right w:val="none" w:sz="0" w:space="0" w:color="auto"/>
          </w:divBdr>
        </w:div>
        <w:div w:id="1314673806">
          <w:marLeft w:val="360"/>
          <w:marRight w:val="0"/>
          <w:marTop w:val="0"/>
          <w:marBottom w:val="0"/>
          <w:divBdr>
            <w:top w:val="none" w:sz="0" w:space="0" w:color="auto"/>
            <w:left w:val="none" w:sz="0" w:space="0" w:color="auto"/>
            <w:bottom w:val="none" w:sz="0" w:space="0" w:color="auto"/>
            <w:right w:val="none" w:sz="0" w:space="0" w:color="auto"/>
          </w:divBdr>
        </w:div>
        <w:div w:id="1663125049">
          <w:marLeft w:val="360"/>
          <w:marRight w:val="0"/>
          <w:marTop w:val="0"/>
          <w:marBottom w:val="0"/>
          <w:divBdr>
            <w:top w:val="none" w:sz="0" w:space="0" w:color="auto"/>
            <w:left w:val="none" w:sz="0" w:space="0" w:color="auto"/>
            <w:bottom w:val="none" w:sz="0" w:space="0" w:color="auto"/>
            <w:right w:val="none" w:sz="0" w:space="0" w:color="auto"/>
          </w:divBdr>
        </w:div>
        <w:div w:id="2034261083">
          <w:marLeft w:val="360"/>
          <w:marRight w:val="0"/>
          <w:marTop w:val="0"/>
          <w:marBottom w:val="0"/>
          <w:divBdr>
            <w:top w:val="none" w:sz="0" w:space="0" w:color="auto"/>
            <w:left w:val="none" w:sz="0" w:space="0" w:color="auto"/>
            <w:bottom w:val="none" w:sz="0" w:space="0" w:color="auto"/>
            <w:right w:val="none" w:sz="0" w:space="0" w:color="auto"/>
          </w:divBdr>
        </w:div>
      </w:divsChild>
    </w:div>
    <w:div w:id="1460143190">
      <w:bodyDiv w:val="1"/>
      <w:marLeft w:val="0"/>
      <w:marRight w:val="0"/>
      <w:marTop w:val="0"/>
      <w:marBottom w:val="0"/>
      <w:divBdr>
        <w:top w:val="none" w:sz="0" w:space="0" w:color="auto"/>
        <w:left w:val="none" w:sz="0" w:space="0" w:color="auto"/>
        <w:bottom w:val="none" w:sz="0" w:space="0" w:color="auto"/>
        <w:right w:val="none" w:sz="0" w:space="0" w:color="auto"/>
      </w:divBdr>
    </w:div>
    <w:div w:id="1525708707">
      <w:bodyDiv w:val="1"/>
      <w:marLeft w:val="0"/>
      <w:marRight w:val="0"/>
      <w:marTop w:val="0"/>
      <w:marBottom w:val="0"/>
      <w:divBdr>
        <w:top w:val="none" w:sz="0" w:space="0" w:color="auto"/>
        <w:left w:val="none" w:sz="0" w:space="0" w:color="auto"/>
        <w:bottom w:val="none" w:sz="0" w:space="0" w:color="auto"/>
        <w:right w:val="none" w:sz="0" w:space="0" w:color="auto"/>
      </w:divBdr>
      <w:divsChild>
        <w:div w:id="273174985">
          <w:marLeft w:val="216"/>
          <w:marRight w:val="0"/>
          <w:marTop w:val="0"/>
          <w:marBottom w:val="0"/>
          <w:divBdr>
            <w:top w:val="none" w:sz="0" w:space="0" w:color="auto"/>
            <w:left w:val="none" w:sz="0" w:space="0" w:color="auto"/>
            <w:bottom w:val="none" w:sz="0" w:space="0" w:color="auto"/>
            <w:right w:val="none" w:sz="0" w:space="0" w:color="auto"/>
          </w:divBdr>
        </w:div>
        <w:div w:id="528876497">
          <w:marLeft w:val="216"/>
          <w:marRight w:val="0"/>
          <w:marTop w:val="0"/>
          <w:marBottom w:val="0"/>
          <w:divBdr>
            <w:top w:val="none" w:sz="0" w:space="0" w:color="auto"/>
            <w:left w:val="none" w:sz="0" w:space="0" w:color="auto"/>
            <w:bottom w:val="none" w:sz="0" w:space="0" w:color="auto"/>
            <w:right w:val="none" w:sz="0" w:space="0" w:color="auto"/>
          </w:divBdr>
        </w:div>
        <w:div w:id="567039705">
          <w:marLeft w:val="216"/>
          <w:marRight w:val="0"/>
          <w:marTop w:val="0"/>
          <w:marBottom w:val="0"/>
          <w:divBdr>
            <w:top w:val="none" w:sz="0" w:space="0" w:color="auto"/>
            <w:left w:val="none" w:sz="0" w:space="0" w:color="auto"/>
            <w:bottom w:val="none" w:sz="0" w:space="0" w:color="auto"/>
            <w:right w:val="none" w:sz="0" w:space="0" w:color="auto"/>
          </w:divBdr>
        </w:div>
        <w:div w:id="627391361">
          <w:marLeft w:val="216"/>
          <w:marRight w:val="0"/>
          <w:marTop w:val="0"/>
          <w:marBottom w:val="0"/>
          <w:divBdr>
            <w:top w:val="none" w:sz="0" w:space="0" w:color="auto"/>
            <w:left w:val="none" w:sz="0" w:space="0" w:color="auto"/>
            <w:bottom w:val="none" w:sz="0" w:space="0" w:color="auto"/>
            <w:right w:val="none" w:sz="0" w:space="0" w:color="auto"/>
          </w:divBdr>
        </w:div>
        <w:div w:id="646592871">
          <w:marLeft w:val="216"/>
          <w:marRight w:val="0"/>
          <w:marTop w:val="0"/>
          <w:marBottom w:val="0"/>
          <w:divBdr>
            <w:top w:val="none" w:sz="0" w:space="0" w:color="auto"/>
            <w:left w:val="none" w:sz="0" w:space="0" w:color="auto"/>
            <w:bottom w:val="none" w:sz="0" w:space="0" w:color="auto"/>
            <w:right w:val="none" w:sz="0" w:space="0" w:color="auto"/>
          </w:divBdr>
        </w:div>
        <w:div w:id="685983708">
          <w:marLeft w:val="216"/>
          <w:marRight w:val="0"/>
          <w:marTop w:val="0"/>
          <w:marBottom w:val="0"/>
          <w:divBdr>
            <w:top w:val="none" w:sz="0" w:space="0" w:color="auto"/>
            <w:left w:val="none" w:sz="0" w:space="0" w:color="auto"/>
            <w:bottom w:val="none" w:sz="0" w:space="0" w:color="auto"/>
            <w:right w:val="none" w:sz="0" w:space="0" w:color="auto"/>
          </w:divBdr>
        </w:div>
        <w:div w:id="1017463435">
          <w:marLeft w:val="216"/>
          <w:marRight w:val="0"/>
          <w:marTop w:val="0"/>
          <w:marBottom w:val="0"/>
          <w:divBdr>
            <w:top w:val="none" w:sz="0" w:space="0" w:color="auto"/>
            <w:left w:val="none" w:sz="0" w:space="0" w:color="auto"/>
            <w:bottom w:val="none" w:sz="0" w:space="0" w:color="auto"/>
            <w:right w:val="none" w:sz="0" w:space="0" w:color="auto"/>
          </w:divBdr>
        </w:div>
        <w:div w:id="1048459464">
          <w:marLeft w:val="216"/>
          <w:marRight w:val="0"/>
          <w:marTop w:val="0"/>
          <w:marBottom w:val="0"/>
          <w:divBdr>
            <w:top w:val="none" w:sz="0" w:space="0" w:color="auto"/>
            <w:left w:val="none" w:sz="0" w:space="0" w:color="auto"/>
            <w:bottom w:val="none" w:sz="0" w:space="0" w:color="auto"/>
            <w:right w:val="none" w:sz="0" w:space="0" w:color="auto"/>
          </w:divBdr>
        </w:div>
        <w:div w:id="1209337071">
          <w:marLeft w:val="216"/>
          <w:marRight w:val="0"/>
          <w:marTop w:val="0"/>
          <w:marBottom w:val="0"/>
          <w:divBdr>
            <w:top w:val="none" w:sz="0" w:space="0" w:color="auto"/>
            <w:left w:val="none" w:sz="0" w:space="0" w:color="auto"/>
            <w:bottom w:val="none" w:sz="0" w:space="0" w:color="auto"/>
            <w:right w:val="none" w:sz="0" w:space="0" w:color="auto"/>
          </w:divBdr>
        </w:div>
        <w:div w:id="1230650954">
          <w:marLeft w:val="216"/>
          <w:marRight w:val="0"/>
          <w:marTop w:val="0"/>
          <w:marBottom w:val="0"/>
          <w:divBdr>
            <w:top w:val="none" w:sz="0" w:space="0" w:color="auto"/>
            <w:left w:val="none" w:sz="0" w:space="0" w:color="auto"/>
            <w:bottom w:val="none" w:sz="0" w:space="0" w:color="auto"/>
            <w:right w:val="none" w:sz="0" w:space="0" w:color="auto"/>
          </w:divBdr>
        </w:div>
        <w:div w:id="1316688046">
          <w:marLeft w:val="216"/>
          <w:marRight w:val="0"/>
          <w:marTop w:val="0"/>
          <w:marBottom w:val="0"/>
          <w:divBdr>
            <w:top w:val="none" w:sz="0" w:space="0" w:color="auto"/>
            <w:left w:val="none" w:sz="0" w:space="0" w:color="auto"/>
            <w:bottom w:val="none" w:sz="0" w:space="0" w:color="auto"/>
            <w:right w:val="none" w:sz="0" w:space="0" w:color="auto"/>
          </w:divBdr>
        </w:div>
        <w:div w:id="1551724596">
          <w:marLeft w:val="216"/>
          <w:marRight w:val="0"/>
          <w:marTop w:val="0"/>
          <w:marBottom w:val="0"/>
          <w:divBdr>
            <w:top w:val="none" w:sz="0" w:space="0" w:color="auto"/>
            <w:left w:val="none" w:sz="0" w:space="0" w:color="auto"/>
            <w:bottom w:val="none" w:sz="0" w:space="0" w:color="auto"/>
            <w:right w:val="none" w:sz="0" w:space="0" w:color="auto"/>
          </w:divBdr>
        </w:div>
        <w:div w:id="1564176552">
          <w:marLeft w:val="216"/>
          <w:marRight w:val="0"/>
          <w:marTop w:val="0"/>
          <w:marBottom w:val="0"/>
          <w:divBdr>
            <w:top w:val="none" w:sz="0" w:space="0" w:color="auto"/>
            <w:left w:val="none" w:sz="0" w:space="0" w:color="auto"/>
            <w:bottom w:val="none" w:sz="0" w:space="0" w:color="auto"/>
            <w:right w:val="none" w:sz="0" w:space="0" w:color="auto"/>
          </w:divBdr>
        </w:div>
        <w:div w:id="1851023276">
          <w:marLeft w:val="216"/>
          <w:marRight w:val="0"/>
          <w:marTop w:val="0"/>
          <w:marBottom w:val="0"/>
          <w:divBdr>
            <w:top w:val="none" w:sz="0" w:space="0" w:color="auto"/>
            <w:left w:val="none" w:sz="0" w:space="0" w:color="auto"/>
            <w:bottom w:val="none" w:sz="0" w:space="0" w:color="auto"/>
            <w:right w:val="none" w:sz="0" w:space="0" w:color="auto"/>
          </w:divBdr>
        </w:div>
        <w:div w:id="1923290877">
          <w:marLeft w:val="216"/>
          <w:marRight w:val="0"/>
          <w:marTop w:val="0"/>
          <w:marBottom w:val="0"/>
          <w:divBdr>
            <w:top w:val="none" w:sz="0" w:space="0" w:color="auto"/>
            <w:left w:val="none" w:sz="0" w:space="0" w:color="auto"/>
            <w:bottom w:val="none" w:sz="0" w:space="0" w:color="auto"/>
            <w:right w:val="none" w:sz="0" w:space="0" w:color="auto"/>
          </w:divBdr>
        </w:div>
      </w:divsChild>
    </w:div>
    <w:div w:id="1541551232">
      <w:bodyDiv w:val="1"/>
      <w:marLeft w:val="0"/>
      <w:marRight w:val="0"/>
      <w:marTop w:val="0"/>
      <w:marBottom w:val="0"/>
      <w:divBdr>
        <w:top w:val="none" w:sz="0" w:space="0" w:color="auto"/>
        <w:left w:val="none" w:sz="0" w:space="0" w:color="auto"/>
        <w:bottom w:val="none" w:sz="0" w:space="0" w:color="auto"/>
        <w:right w:val="none" w:sz="0" w:space="0" w:color="auto"/>
      </w:divBdr>
    </w:div>
    <w:div w:id="1683244118">
      <w:bodyDiv w:val="1"/>
      <w:marLeft w:val="0"/>
      <w:marRight w:val="0"/>
      <w:marTop w:val="0"/>
      <w:marBottom w:val="0"/>
      <w:divBdr>
        <w:top w:val="none" w:sz="0" w:space="0" w:color="auto"/>
        <w:left w:val="none" w:sz="0" w:space="0" w:color="auto"/>
        <w:bottom w:val="none" w:sz="0" w:space="0" w:color="auto"/>
        <w:right w:val="none" w:sz="0" w:space="0" w:color="auto"/>
      </w:divBdr>
    </w:div>
    <w:div w:id="1829202911">
      <w:bodyDiv w:val="1"/>
      <w:marLeft w:val="0"/>
      <w:marRight w:val="0"/>
      <w:marTop w:val="0"/>
      <w:marBottom w:val="0"/>
      <w:divBdr>
        <w:top w:val="none" w:sz="0" w:space="0" w:color="auto"/>
        <w:left w:val="none" w:sz="0" w:space="0" w:color="auto"/>
        <w:bottom w:val="none" w:sz="0" w:space="0" w:color="auto"/>
        <w:right w:val="none" w:sz="0" w:space="0" w:color="auto"/>
      </w:divBdr>
    </w:div>
    <w:div w:id="1928876846">
      <w:bodyDiv w:val="1"/>
      <w:marLeft w:val="0"/>
      <w:marRight w:val="0"/>
      <w:marTop w:val="0"/>
      <w:marBottom w:val="0"/>
      <w:divBdr>
        <w:top w:val="none" w:sz="0" w:space="0" w:color="auto"/>
        <w:left w:val="none" w:sz="0" w:space="0" w:color="auto"/>
        <w:bottom w:val="none" w:sz="0" w:space="0" w:color="auto"/>
        <w:right w:val="none" w:sz="0" w:space="0" w:color="auto"/>
      </w:divBdr>
    </w:div>
    <w:div w:id="196392543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hyperlink" Target="https://portal.lviv.ua/news/2023/10/02/u-chervonohradi-startuiut-konsultatsii-shchodo-perejmenuvannia-mista" TargetMode="External"/><Relationship Id="rId26" Type="http://schemas.openxmlformats.org/officeDocument/2006/relationships/image" Target="media/image12.jpeg"/><Relationship Id="rId39" Type="http://schemas.openxmlformats.org/officeDocument/2006/relationships/image" Target="media/image19.png"/><Relationship Id="rId21" Type="http://schemas.openxmlformats.org/officeDocument/2006/relationships/image" Target="media/image9.png"/><Relationship Id="rId34" Type="http://schemas.openxmlformats.org/officeDocument/2006/relationships/chart" Target="charts/chart7.xml"/><Relationship Id="rId42" Type="http://schemas.openxmlformats.org/officeDocument/2006/relationships/chart" Target="charts/chart9.xml"/><Relationship Id="rId47" Type="http://schemas.openxmlformats.org/officeDocument/2006/relationships/image" Target="media/image23.png"/><Relationship Id="rId50" Type="http://schemas.openxmlformats.org/officeDocument/2006/relationships/image" Target="media/image26.jpg"/><Relationship Id="rId55" Type="http://schemas.openxmlformats.org/officeDocument/2006/relationships/image" Target="media/image31.png"/><Relationship Id="rId63" Type="http://schemas.openxmlformats.org/officeDocument/2006/relationships/image" Target="media/image37.jpg"/><Relationship Id="rId68" Type="http://schemas.openxmlformats.org/officeDocument/2006/relationships/image" Target="media/image39.png"/><Relationship Id="rId76" Type="http://schemas.openxmlformats.org/officeDocument/2006/relationships/image" Target="media/image44.jpg"/><Relationship Id="rId84" Type="http://schemas.openxmlformats.org/officeDocument/2006/relationships/image" Target="media/image48.png"/><Relationship Id="rId89" Type="http://schemas.openxmlformats.org/officeDocument/2006/relationships/header" Target="header1.xml"/><Relationship Id="rId7" Type="http://schemas.openxmlformats.org/officeDocument/2006/relationships/footnotes" Target="footnotes.xml"/><Relationship Id="rId71" Type="http://schemas.openxmlformats.org/officeDocument/2006/relationships/image" Target="media/image42.png"/><Relationship Id="rId9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image" Target="media/image7.png"/><Relationship Id="rId29" Type="http://schemas.openxmlformats.org/officeDocument/2006/relationships/chart" Target="charts/chart4.xml"/><Relationship Id="rId11" Type="http://schemas.openxmlformats.org/officeDocument/2006/relationships/image" Target="media/image3.png"/><Relationship Id="rId24" Type="http://schemas.openxmlformats.org/officeDocument/2006/relationships/chart" Target="charts/chart2.xml"/><Relationship Id="rId32" Type="http://schemas.openxmlformats.org/officeDocument/2006/relationships/image" Target="media/image14.png"/><Relationship Id="rId37" Type="http://schemas.openxmlformats.org/officeDocument/2006/relationships/image" Target="media/image17.png"/><Relationship Id="rId40" Type="http://schemas.openxmlformats.org/officeDocument/2006/relationships/image" Target="media/image20.png"/><Relationship Id="rId45" Type="http://schemas.openxmlformats.org/officeDocument/2006/relationships/image" Target="media/image22.png"/><Relationship Id="rId53" Type="http://schemas.openxmlformats.org/officeDocument/2006/relationships/image" Target="media/image29.png"/><Relationship Id="rId58" Type="http://schemas.openxmlformats.org/officeDocument/2006/relationships/image" Target="media/image34.png"/><Relationship Id="rId66" Type="http://schemas.openxmlformats.org/officeDocument/2006/relationships/chart" Target="charts/chart14.xml"/><Relationship Id="rId74" Type="http://schemas.openxmlformats.org/officeDocument/2006/relationships/hyperlink" Target="https://uk.wikipedia.org/wiki/%D0%A0%D0%B0%D0%B2%D0%B0-%D0%A0%D1%83%D1%81%D1%8C%D0%BA%D0%B0" TargetMode="External"/><Relationship Id="rId79" Type="http://schemas.openxmlformats.org/officeDocument/2006/relationships/hyperlink" Target="https://ecabinet.chervonograd-rada.gov.ua/ecab/home" TargetMode="External"/><Relationship Id="rId87" Type="http://schemas.openxmlformats.org/officeDocument/2006/relationships/image" Target="media/image51.png"/><Relationship Id="rId5" Type="http://schemas.openxmlformats.org/officeDocument/2006/relationships/settings" Target="settings.xml"/><Relationship Id="rId61" Type="http://schemas.openxmlformats.org/officeDocument/2006/relationships/hyperlink" Target="https://www.facebook.com/people/Tech-StartUp-School-%D1%83-%D0%A7%D0%B5%D1%80%D0%B2%D0%BE%D0%BD%D0%BE%D0%B3%D1%80%D0%B0%D0%B4%D1%81%D1%8C%D0%BA%D0%BE%D0%BC%D1%83-%D0%BC%D1%96%D0%BA%D1%80%D0%BE%D1%80%D0%B5%D0%B3%D1%96%D0%BE%D0%BD%D1%96/61555115902151/?__cft__%5b0%5d=AZVAxA3u-BR67vGrp2VXCI8F-2uhMA6saOVIk24VcnLxjvMM86F1q_hEMz0C6UpLHJg4cMonteDiB83oopvjNaCR6kCE9UsSvJ_i2Sxt5NKRuoJp-U6cNThvcTNOFSco8ViYYCd0iL6j4MEcG-MNpKWCBBBRokl97QIImOVllt18Mu0ckq5ZwBxjxkOO6bL4Y_2SWIP7mtMFQU07fT8zMwJ_&amp;__tn__=-%5dK-R" TargetMode="External"/><Relationship Id="rId82" Type="http://schemas.openxmlformats.org/officeDocument/2006/relationships/hyperlink" Target="https://t.me/debtorcitybot" TargetMode="External"/><Relationship Id="rId90" Type="http://schemas.openxmlformats.org/officeDocument/2006/relationships/header" Target="header2.xml"/><Relationship Id="rId95" Type="http://schemas.openxmlformats.org/officeDocument/2006/relationships/fontTable" Target="fontTable.xml"/><Relationship Id="rId19" Type="http://schemas.openxmlformats.org/officeDocument/2006/relationships/hyperlink" Target="https://www.chg.gov.ua/novyny/st-3299" TargetMode="External"/><Relationship Id="rId14" Type="http://schemas.openxmlformats.org/officeDocument/2006/relationships/image" Target="media/image6.png"/><Relationship Id="rId22" Type="http://schemas.openxmlformats.org/officeDocument/2006/relationships/image" Target="media/image10.png"/><Relationship Id="rId27" Type="http://schemas.openxmlformats.org/officeDocument/2006/relationships/hyperlink" Target="https://uk.wikipedia.org/wiki/%D0%A0%D0%B0%D0%B2%D0%B0-%D0%A0%D1%83%D1%81%D1%8C%D0%BA%D0%B0_(%D1%81%D1%82%D0%B0%D0%BD%D1%86%D1%96%D1%8F)" TargetMode="External"/><Relationship Id="rId30" Type="http://schemas.openxmlformats.org/officeDocument/2006/relationships/chart" Target="charts/chart5.xml"/><Relationship Id="rId35" Type="http://schemas.openxmlformats.org/officeDocument/2006/relationships/image" Target="media/image15.png"/><Relationship Id="rId43" Type="http://schemas.openxmlformats.org/officeDocument/2006/relationships/chart" Target="charts/chart10.xml"/><Relationship Id="rId48" Type="http://schemas.openxmlformats.org/officeDocument/2006/relationships/image" Target="media/image24.jpg"/><Relationship Id="rId56" Type="http://schemas.openxmlformats.org/officeDocument/2006/relationships/image" Target="media/image32.png"/><Relationship Id="rId64" Type="http://schemas.openxmlformats.org/officeDocument/2006/relationships/image" Target="media/image38.jpg"/><Relationship Id="rId69" Type="http://schemas.openxmlformats.org/officeDocument/2006/relationships/image" Target="media/image40.png"/><Relationship Id="rId77" Type="http://schemas.openxmlformats.org/officeDocument/2006/relationships/image" Target="media/image45.png"/><Relationship Id="rId8" Type="http://schemas.openxmlformats.org/officeDocument/2006/relationships/endnotes" Target="endnotes.xml"/><Relationship Id="rId51" Type="http://schemas.openxmlformats.org/officeDocument/2006/relationships/image" Target="media/image27.jpeg"/><Relationship Id="rId72" Type="http://schemas.openxmlformats.org/officeDocument/2006/relationships/hyperlink" Target="https://uk.wikipedia.org/wiki/%D0%90%D0%B2%D1%82%D0%BE%D1%88%D0%BB%D1%8F%D1%85_%D0%A0_15" TargetMode="External"/><Relationship Id="rId80" Type="http://schemas.openxmlformats.org/officeDocument/2006/relationships/hyperlink" Target="https://consult.e-dem.ua/4611845300" TargetMode="External"/><Relationship Id="rId85" Type="http://schemas.openxmlformats.org/officeDocument/2006/relationships/image" Target="media/image49.png"/><Relationship Id="rId93" Type="http://schemas.openxmlformats.org/officeDocument/2006/relationships/header" Target="header3.xml"/><Relationship Id="rId3" Type="http://schemas.openxmlformats.org/officeDocument/2006/relationships/numbering" Target="numbering.xml"/><Relationship Id="rId12" Type="http://schemas.openxmlformats.org/officeDocument/2006/relationships/image" Target="media/image4.png"/><Relationship Id="rId17" Type="http://schemas.openxmlformats.org/officeDocument/2006/relationships/image" Target="media/image8.png"/><Relationship Id="rId25" Type="http://schemas.openxmlformats.org/officeDocument/2006/relationships/image" Target="media/image11.jpeg"/><Relationship Id="rId33" Type="http://schemas.openxmlformats.org/officeDocument/2006/relationships/chart" Target="charts/chart6.xml"/><Relationship Id="rId38" Type="http://schemas.openxmlformats.org/officeDocument/2006/relationships/image" Target="media/image18.jpg"/><Relationship Id="rId46" Type="http://schemas.openxmlformats.org/officeDocument/2006/relationships/chart" Target="charts/chart11.xml"/><Relationship Id="rId59" Type="http://schemas.openxmlformats.org/officeDocument/2006/relationships/image" Target="media/image35.png"/><Relationship Id="rId67" Type="http://schemas.openxmlformats.org/officeDocument/2006/relationships/chart" Target="charts/chart15.xml"/><Relationship Id="rId20" Type="http://schemas.openxmlformats.org/officeDocument/2006/relationships/hyperlink" Target="https://1zahid.com/news/chervonograd-shhe-ne-gotovyj-staty-krystonopolem-zastupnytsya-golova-gromady/" TargetMode="External"/><Relationship Id="rId41" Type="http://schemas.openxmlformats.org/officeDocument/2006/relationships/chart" Target="charts/chart8.xml"/><Relationship Id="rId54" Type="http://schemas.openxmlformats.org/officeDocument/2006/relationships/image" Target="media/image30.png"/><Relationship Id="rId62" Type="http://schemas.openxmlformats.org/officeDocument/2006/relationships/chart" Target="charts/chart12.xml"/><Relationship Id="rId70" Type="http://schemas.openxmlformats.org/officeDocument/2006/relationships/image" Target="media/image41.png"/><Relationship Id="rId75" Type="http://schemas.openxmlformats.org/officeDocument/2006/relationships/image" Target="media/image43.png"/><Relationship Id="rId83" Type="http://schemas.openxmlformats.org/officeDocument/2006/relationships/image" Target="media/image47.png"/><Relationship Id="rId88" Type="http://schemas.openxmlformats.org/officeDocument/2006/relationships/image" Target="media/image52.png"/><Relationship Id="rId91" Type="http://schemas.openxmlformats.org/officeDocument/2006/relationships/footer" Target="footer1.xml"/><Relationship Id="rId9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chart" Target="charts/chart1.xml"/><Relationship Id="rId23" Type="http://schemas.openxmlformats.org/officeDocument/2006/relationships/hyperlink" Target="https://uk.wikipedia.org/wiki/1934" TargetMode="External"/><Relationship Id="rId28" Type="http://schemas.openxmlformats.org/officeDocument/2006/relationships/chart" Target="charts/chart3.xml"/><Relationship Id="rId36" Type="http://schemas.openxmlformats.org/officeDocument/2006/relationships/image" Target="media/image16.jpg"/><Relationship Id="rId49" Type="http://schemas.openxmlformats.org/officeDocument/2006/relationships/image" Target="media/image25.jpg"/><Relationship Id="rId57" Type="http://schemas.openxmlformats.org/officeDocument/2006/relationships/image" Target="media/image33.png"/><Relationship Id="rId10" Type="http://schemas.openxmlformats.org/officeDocument/2006/relationships/image" Target="media/image2.png"/><Relationship Id="rId31" Type="http://schemas.openxmlformats.org/officeDocument/2006/relationships/image" Target="media/image13.png"/><Relationship Id="rId44" Type="http://schemas.openxmlformats.org/officeDocument/2006/relationships/image" Target="media/image21.png"/><Relationship Id="rId52" Type="http://schemas.openxmlformats.org/officeDocument/2006/relationships/image" Target="media/image28.jpeg"/><Relationship Id="rId60" Type="http://schemas.openxmlformats.org/officeDocument/2006/relationships/image" Target="media/image36.png"/><Relationship Id="rId65" Type="http://schemas.openxmlformats.org/officeDocument/2006/relationships/chart" Target="charts/chart13.xml"/><Relationship Id="rId73" Type="http://schemas.openxmlformats.org/officeDocument/2006/relationships/hyperlink" Target="https://uk.wikipedia.org/wiki/%D0%9A%D0%BE%D0%B2%D0%B5%D0%BB%D1%8C" TargetMode="External"/><Relationship Id="rId78" Type="http://schemas.openxmlformats.org/officeDocument/2006/relationships/image" Target="media/image46.png"/><Relationship Id="rId81" Type="http://schemas.openxmlformats.org/officeDocument/2006/relationships/hyperlink" Target="https://t.me/chervonograd_city_bot" TargetMode="External"/><Relationship Id="rId86" Type="http://schemas.openxmlformats.org/officeDocument/2006/relationships/image" Target="media/image50.png"/><Relationship Id="rId94" Type="http://schemas.openxmlformats.org/officeDocument/2006/relationships/footer" Target="footer3.xml"/><Relationship Id="rId4" Type="http://schemas.openxmlformats.org/officeDocument/2006/relationships/styles" Target="styles.xml"/><Relationship Id="rId9" Type="http://schemas.openxmlformats.org/officeDocument/2006/relationships/image" Target="media/image1.png"/></Relationships>
</file>

<file path=word/charts/_rels/chart1.xml.rels><?xml version="1.0" encoding="UTF-8" standalone="yes"?>
<Relationships xmlns="http://schemas.openxmlformats.org/package/2006/relationships"><Relationship Id="rId3" Type="http://schemas.openxmlformats.org/officeDocument/2006/relationships/oleObject" Target="file:///C:\Users\Specialist\Desktop\&#1057;&#1090;&#1088;&#1072;&#1090;&#1077;&#1075;&#1110;&#1103;.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file:///C:\Users\Specialist\Desktop\&#1057;&#1090;&#1088;&#1072;&#1090;&#1077;&#1075;&#1110;&#1103;.xlsx" TargetMode="External"/><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oleObject" Target="file:///C:\Users\Specialist\Desktop\&#1057;&#1090;&#1088;&#1072;&#1090;&#1077;&#1075;&#1110;&#1103;.xlsx" TargetMode="External"/><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12.xml"/><Relationship Id="rId1" Type="http://schemas.microsoft.com/office/2011/relationships/chartStyle" Target="style12.xml"/><Relationship Id="rId4" Type="http://schemas.openxmlformats.org/officeDocument/2006/relationships/oleObject" Target="file:///C:\Users\Specialist\Desktop\&#1057;&#1090;&#1088;&#1072;&#1090;&#1077;&#1075;&#1110;&#1103;.xlsx" TargetMode="External"/></Relationships>
</file>

<file path=word/charts/_rels/chart13.xml.rels><?xml version="1.0" encoding="UTF-8" standalone="yes"?>
<Relationships xmlns="http://schemas.openxmlformats.org/package/2006/relationships"><Relationship Id="rId3" Type="http://schemas.openxmlformats.org/officeDocument/2006/relationships/oleObject" Target="file:///C:\Users\Specialist\Desktop\&#1057;&#1090;&#1088;&#1072;&#1090;&#1077;&#1075;&#1110;&#1103;.xlsx" TargetMode="External"/><Relationship Id="rId2" Type="http://schemas.microsoft.com/office/2011/relationships/chartColorStyle" Target="colors13.xml"/><Relationship Id="rId1" Type="http://schemas.microsoft.com/office/2011/relationships/chartStyle" Target="style13.xml"/></Relationships>
</file>

<file path=word/charts/_rels/chart14.xml.rels><?xml version="1.0" encoding="UTF-8" standalone="yes"?>
<Relationships xmlns="http://schemas.openxmlformats.org/package/2006/relationships"><Relationship Id="rId3" Type="http://schemas.openxmlformats.org/officeDocument/2006/relationships/oleObject" Target="file:///C:\Users\Specialist\Desktop\&#1057;&#1090;&#1088;&#1072;&#1090;&#1077;&#1075;&#1110;&#1103;.xlsx" TargetMode="External"/><Relationship Id="rId2" Type="http://schemas.microsoft.com/office/2011/relationships/chartColorStyle" Target="colors14.xml"/><Relationship Id="rId1" Type="http://schemas.microsoft.com/office/2011/relationships/chartStyle" Target="style14.xml"/></Relationships>
</file>

<file path=word/charts/_rels/chart15.xml.rels><?xml version="1.0" encoding="UTF-8" standalone="yes"?>
<Relationships xmlns="http://schemas.openxmlformats.org/package/2006/relationships"><Relationship Id="rId3" Type="http://schemas.openxmlformats.org/officeDocument/2006/relationships/oleObject" Target="file:///C:\Users\Specialist\Desktop\&#1057;&#1090;&#1088;&#1072;&#1090;&#1077;&#1075;&#1110;&#1103;.xlsx" TargetMode="External"/><Relationship Id="rId2" Type="http://schemas.microsoft.com/office/2011/relationships/chartColorStyle" Target="colors15.xml"/><Relationship Id="rId1" Type="http://schemas.microsoft.com/office/2011/relationships/chartStyle" Target="style15.xm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______Microsoft_Excel1.xlsx"/></Relationships>
</file>

<file path=word/charts/_rels/chart3.xml.rels><?xml version="1.0" encoding="UTF-8" standalone="yes"?>
<Relationships xmlns="http://schemas.openxmlformats.org/package/2006/relationships"><Relationship Id="rId3" Type="http://schemas.openxmlformats.org/officeDocument/2006/relationships/oleObject" Target="file:///C:\Users\Specialist\Desktop\&#1057;&#1090;&#1088;&#1072;&#1090;&#1077;&#1075;&#1110;&#1103;.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Specialist\Desktop\&#1057;&#1090;&#1088;&#1072;&#1090;&#1077;&#1075;&#1110;&#1103;.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C:\Users\Specialist\Desktop\&#1057;&#1090;&#1088;&#1072;&#1090;&#1077;&#1075;&#1110;&#1103;.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oleObject" Target="file:///C:\Users\Specialist\Desktop\&#1058;&#1077;&#1088;&#1080;&#1090;&#1086;&#1088;&#1110;&#1072;&#1083;&#1100;&#1085;&#1110;%20&#1075;&#1088;&#1086;&#1084;&#1072;&#1076;&#1080;.xlsx" TargetMode="External"/></Relationships>
</file>

<file path=word/charts/_rels/chart7.xml.rels><?xml version="1.0" encoding="UTF-8" standalone="yes"?>
<Relationships xmlns="http://schemas.openxmlformats.org/package/2006/relationships"><Relationship Id="rId3" Type="http://schemas.openxmlformats.org/officeDocument/2006/relationships/oleObject" Target="file:///C:\Users\Specialist\Desktop\&#1057;&#1090;&#1088;&#1072;&#1090;&#1077;&#1075;&#1110;&#1103;.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file:///C:\Users\Specialist\Desktop\&#1057;&#1090;&#1088;&#1072;&#1090;&#1077;&#1075;&#1110;&#1103;.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file:///C:\Users\Specialist\Desktop\&#1057;&#1090;&#1088;&#1072;&#1090;&#1077;&#1075;&#1110;&#1103;.xlsx"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gradFill rotWithShape="1">
                <a:gsLst>
                  <a:gs pos="0">
                    <a:schemeClr val="accent1">
                      <a:lumMod val="110000"/>
                      <a:satMod val="105000"/>
                      <a:tint val="67000"/>
                    </a:schemeClr>
                  </a:gs>
                  <a:gs pos="50000">
                    <a:schemeClr val="accent1">
                      <a:lumMod val="105000"/>
                      <a:satMod val="103000"/>
                      <a:tint val="73000"/>
                    </a:schemeClr>
                  </a:gs>
                  <a:gs pos="100000">
                    <a:schemeClr val="accent1">
                      <a:lumMod val="105000"/>
                      <a:satMod val="109000"/>
                      <a:tint val="81000"/>
                    </a:schemeClr>
                  </a:gs>
                </a:gsLst>
                <a:lin ang="5400000" scaled="0"/>
              </a:gradFill>
              <a:ln>
                <a:noFill/>
              </a:ln>
              <a:effectLst/>
              <a:sp3d/>
            </c:spPr>
          </c:dPt>
          <c:dPt>
            <c:idx val="1"/>
            <c:bubble3D val="0"/>
            <c:spPr>
              <a:gradFill rotWithShape="1">
                <a:gsLst>
                  <a:gs pos="0">
                    <a:schemeClr val="accent2">
                      <a:lumMod val="110000"/>
                      <a:satMod val="105000"/>
                      <a:tint val="67000"/>
                    </a:schemeClr>
                  </a:gs>
                  <a:gs pos="50000">
                    <a:schemeClr val="accent2">
                      <a:lumMod val="105000"/>
                      <a:satMod val="103000"/>
                      <a:tint val="73000"/>
                    </a:schemeClr>
                  </a:gs>
                  <a:gs pos="100000">
                    <a:schemeClr val="accent2">
                      <a:lumMod val="105000"/>
                      <a:satMod val="109000"/>
                      <a:tint val="81000"/>
                    </a:schemeClr>
                  </a:gs>
                </a:gsLst>
                <a:lin ang="5400000" scaled="0"/>
              </a:gradFill>
              <a:ln>
                <a:noFill/>
              </a:ln>
              <a:effectLst/>
              <a:sp3d/>
            </c:spPr>
          </c:dPt>
          <c:dPt>
            <c:idx val="2"/>
            <c:bubble3D val="0"/>
            <c:spPr>
              <a:gradFill rotWithShape="1">
                <a:gsLst>
                  <a:gs pos="0">
                    <a:schemeClr val="accent3">
                      <a:lumMod val="110000"/>
                      <a:satMod val="105000"/>
                      <a:tint val="67000"/>
                    </a:schemeClr>
                  </a:gs>
                  <a:gs pos="50000">
                    <a:schemeClr val="accent3">
                      <a:lumMod val="105000"/>
                      <a:satMod val="103000"/>
                      <a:tint val="73000"/>
                    </a:schemeClr>
                  </a:gs>
                  <a:gs pos="100000">
                    <a:schemeClr val="accent3">
                      <a:lumMod val="105000"/>
                      <a:satMod val="109000"/>
                      <a:tint val="81000"/>
                    </a:schemeClr>
                  </a:gs>
                </a:gsLst>
                <a:lin ang="5400000" scaled="0"/>
              </a:gradFill>
              <a:ln>
                <a:noFill/>
              </a:ln>
              <a:effectLst/>
              <a:sp3d/>
            </c:spPr>
          </c:dPt>
          <c:dPt>
            <c:idx val="3"/>
            <c:bubble3D val="0"/>
            <c:spPr>
              <a:gradFill rotWithShape="1">
                <a:gsLst>
                  <a:gs pos="0">
                    <a:schemeClr val="accent4">
                      <a:lumMod val="110000"/>
                      <a:satMod val="105000"/>
                      <a:tint val="67000"/>
                    </a:schemeClr>
                  </a:gs>
                  <a:gs pos="50000">
                    <a:schemeClr val="accent4">
                      <a:lumMod val="105000"/>
                      <a:satMod val="103000"/>
                      <a:tint val="73000"/>
                    </a:schemeClr>
                  </a:gs>
                  <a:gs pos="100000">
                    <a:schemeClr val="accent4">
                      <a:lumMod val="105000"/>
                      <a:satMod val="109000"/>
                      <a:tint val="81000"/>
                    </a:schemeClr>
                  </a:gs>
                </a:gsLst>
                <a:lin ang="5400000" scaled="0"/>
              </a:gradFill>
              <a:ln>
                <a:noFill/>
              </a:ln>
              <a:effectLst/>
              <a:sp3d/>
            </c:spPr>
          </c:dPt>
          <c:dPt>
            <c:idx val="4"/>
            <c:bubble3D val="0"/>
            <c:spPr>
              <a:gradFill rotWithShape="1">
                <a:gsLst>
                  <a:gs pos="0">
                    <a:schemeClr val="accent5">
                      <a:lumMod val="110000"/>
                      <a:satMod val="105000"/>
                      <a:tint val="67000"/>
                    </a:schemeClr>
                  </a:gs>
                  <a:gs pos="50000">
                    <a:schemeClr val="accent5">
                      <a:lumMod val="105000"/>
                      <a:satMod val="103000"/>
                      <a:tint val="73000"/>
                    </a:schemeClr>
                  </a:gs>
                  <a:gs pos="100000">
                    <a:schemeClr val="accent5">
                      <a:lumMod val="105000"/>
                      <a:satMod val="109000"/>
                      <a:tint val="81000"/>
                    </a:schemeClr>
                  </a:gs>
                </a:gsLst>
                <a:lin ang="5400000" scaled="0"/>
              </a:gradFill>
              <a:ln>
                <a:noFill/>
              </a:ln>
              <a:effectLst/>
              <a:sp3d/>
            </c:spPr>
          </c:dPt>
          <c:dPt>
            <c:idx val="5"/>
            <c:bubble3D val="0"/>
            <c:spPr>
              <a:gradFill rotWithShape="1">
                <a:gsLst>
                  <a:gs pos="0">
                    <a:schemeClr val="accent6">
                      <a:lumMod val="110000"/>
                      <a:satMod val="105000"/>
                      <a:tint val="67000"/>
                    </a:schemeClr>
                  </a:gs>
                  <a:gs pos="50000">
                    <a:schemeClr val="accent6">
                      <a:lumMod val="105000"/>
                      <a:satMod val="103000"/>
                      <a:tint val="73000"/>
                    </a:schemeClr>
                  </a:gs>
                  <a:gs pos="100000">
                    <a:schemeClr val="accent6">
                      <a:lumMod val="105000"/>
                      <a:satMod val="109000"/>
                      <a:tint val="81000"/>
                    </a:schemeClr>
                  </a:gs>
                </a:gsLst>
                <a:lin ang="5400000" scaled="0"/>
              </a:gradFill>
              <a:ln>
                <a:noFill/>
              </a:ln>
              <a:effectLst/>
              <a:sp3d/>
            </c:spPr>
          </c:dPt>
          <c:dPt>
            <c:idx val="6"/>
            <c:bubble3D val="0"/>
            <c:spPr>
              <a:gradFill rotWithShape="1">
                <a:gsLst>
                  <a:gs pos="0">
                    <a:schemeClr val="accent1">
                      <a:lumMod val="60000"/>
                      <a:lumMod val="110000"/>
                      <a:satMod val="105000"/>
                      <a:tint val="67000"/>
                    </a:schemeClr>
                  </a:gs>
                  <a:gs pos="50000">
                    <a:schemeClr val="accent1">
                      <a:lumMod val="60000"/>
                      <a:lumMod val="105000"/>
                      <a:satMod val="103000"/>
                      <a:tint val="73000"/>
                    </a:schemeClr>
                  </a:gs>
                  <a:gs pos="100000">
                    <a:schemeClr val="accent1">
                      <a:lumMod val="60000"/>
                      <a:lumMod val="105000"/>
                      <a:satMod val="109000"/>
                      <a:tint val="81000"/>
                    </a:schemeClr>
                  </a:gs>
                </a:gsLst>
                <a:lin ang="5400000" scaled="0"/>
              </a:gradFill>
              <a:ln>
                <a:noFill/>
              </a:ln>
              <a:effectLst/>
              <a:sp3d/>
            </c:spPr>
          </c:dPt>
          <c:dPt>
            <c:idx val="7"/>
            <c:bubble3D val="0"/>
            <c:spPr>
              <a:gradFill rotWithShape="1">
                <a:gsLst>
                  <a:gs pos="0">
                    <a:schemeClr val="accent2">
                      <a:lumMod val="60000"/>
                      <a:lumMod val="110000"/>
                      <a:satMod val="105000"/>
                      <a:tint val="67000"/>
                    </a:schemeClr>
                  </a:gs>
                  <a:gs pos="50000">
                    <a:schemeClr val="accent2">
                      <a:lumMod val="60000"/>
                      <a:lumMod val="105000"/>
                      <a:satMod val="103000"/>
                      <a:tint val="73000"/>
                    </a:schemeClr>
                  </a:gs>
                  <a:gs pos="100000">
                    <a:schemeClr val="accent2">
                      <a:lumMod val="60000"/>
                      <a:lumMod val="105000"/>
                      <a:satMod val="109000"/>
                      <a:tint val="81000"/>
                    </a:schemeClr>
                  </a:gs>
                </a:gsLst>
                <a:lin ang="5400000" scaled="0"/>
              </a:gradFill>
              <a:ln>
                <a:noFill/>
              </a:ln>
              <a:effectLst/>
              <a:sp3d/>
            </c:spPr>
          </c:dPt>
          <c:dPt>
            <c:idx val="8"/>
            <c:bubble3D val="0"/>
            <c:spPr>
              <a:gradFill rotWithShape="1">
                <a:gsLst>
                  <a:gs pos="0">
                    <a:schemeClr val="accent3">
                      <a:lumMod val="60000"/>
                      <a:lumMod val="110000"/>
                      <a:satMod val="105000"/>
                      <a:tint val="67000"/>
                    </a:schemeClr>
                  </a:gs>
                  <a:gs pos="50000">
                    <a:schemeClr val="accent3">
                      <a:lumMod val="60000"/>
                      <a:lumMod val="105000"/>
                      <a:satMod val="103000"/>
                      <a:tint val="73000"/>
                    </a:schemeClr>
                  </a:gs>
                  <a:gs pos="100000">
                    <a:schemeClr val="accent3">
                      <a:lumMod val="60000"/>
                      <a:lumMod val="105000"/>
                      <a:satMod val="109000"/>
                      <a:tint val="81000"/>
                    </a:schemeClr>
                  </a:gs>
                </a:gsLst>
                <a:lin ang="5400000" scaled="0"/>
              </a:gradFill>
              <a:ln>
                <a:noFill/>
              </a:ln>
              <a:effectLst/>
              <a:sp3d/>
            </c:spPr>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mn-lt"/>
                    <a:ea typeface="+mn-ea"/>
                    <a:cs typeface="+mn-cs"/>
                  </a:defRPr>
                </a:pPr>
                <a:endParaRPr lang="uk-UA"/>
              </a:p>
            </c:txPr>
            <c:dLblPos val="outEnd"/>
            <c:showLegendKey val="0"/>
            <c:showVal val="1"/>
            <c:showCatName val="0"/>
            <c:showSerName val="0"/>
            <c:showPercent val="1"/>
            <c:showBubbleSize val="0"/>
            <c:showLeaderLines val="0"/>
            <c:extLst>
              <c:ext xmlns:c15="http://schemas.microsoft.com/office/drawing/2012/chart" uri="{CE6537A1-D6FC-4f65-9D91-7224C49458BB}"/>
            </c:extLst>
          </c:dLbls>
          <c:cat>
            <c:strRef>
              <c:f>Аркуш8!$A$1:$A$9</c:f>
              <c:strCache>
                <c:ptCount val="9"/>
                <c:pt idx="0">
                  <c:v>Всеукраїнське об’єднання "Свобода"</c:v>
                </c:pt>
                <c:pt idx="1">
                  <c:v>Народний рух України</c:v>
                </c:pt>
                <c:pt idx="2">
                  <c:v>Європейська Солідарність</c:v>
                </c:pt>
                <c:pt idx="3">
                  <c:v>Слуга Народу</c:v>
                </c:pt>
                <c:pt idx="4">
                  <c:v>Батьківщина</c:v>
                </c:pt>
                <c:pt idx="5">
                  <c:v>Українська Галицька партія</c:v>
                </c:pt>
                <c:pt idx="6">
                  <c:v>Голос</c:v>
                </c:pt>
                <c:pt idx="7">
                  <c:v>Об’єднання "Самопоміч"</c:v>
                </c:pt>
                <c:pt idx="8">
                  <c:v>Позафракційний</c:v>
                </c:pt>
              </c:strCache>
            </c:strRef>
          </c:cat>
          <c:val>
            <c:numRef>
              <c:f>Аркуш8!$B$1:$B$9</c:f>
              <c:numCache>
                <c:formatCode>General</c:formatCode>
                <c:ptCount val="9"/>
                <c:pt idx="0">
                  <c:v>3</c:v>
                </c:pt>
                <c:pt idx="1">
                  <c:v>3</c:v>
                </c:pt>
                <c:pt idx="2">
                  <c:v>13</c:v>
                </c:pt>
                <c:pt idx="3">
                  <c:v>4</c:v>
                </c:pt>
                <c:pt idx="4">
                  <c:v>5</c:v>
                </c:pt>
                <c:pt idx="5">
                  <c:v>4</c:v>
                </c:pt>
                <c:pt idx="6">
                  <c:v>3</c:v>
                </c:pt>
                <c:pt idx="7">
                  <c:v>3</c:v>
                </c:pt>
                <c:pt idx="8">
                  <c:v>1</c:v>
                </c:pt>
              </c:numCache>
            </c:numRef>
          </c:val>
        </c:ser>
        <c:dLbls>
          <c:showLegendKey val="0"/>
          <c:showVal val="0"/>
          <c:showCatName val="0"/>
          <c:showSerName val="0"/>
          <c:showPercent val="0"/>
          <c:showBubbleSize val="0"/>
          <c:showLeaderLines val="0"/>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uk-UA"/>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chemeClr val="tx1"/>
          </a:solidFill>
        </a:defRPr>
      </a:pPr>
      <a:endParaRPr lang="uk-UA"/>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Pt>
            <c:idx val="4"/>
            <c:bubble3D val="0"/>
            <c:spPr>
              <a:solidFill>
                <a:schemeClr val="accent5"/>
              </a:solidFill>
              <a:ln w="19050">
                <a:solidFill>
                  <a:schemeClr val="lt1"/>
                </a:solidFill>
              </a:ln>
              <a:effectLst/>
            </c:spPr>
          </c:dPt>
          <c:dPt>
            <c:idx val="5"/>
            <c:bubble3D val="0"/>
            <c:spPr>
              <a:solidFill>
                <a:schemeClr val="accent6"/>
              </a:solidFill>
              <a:ln w="19050">
                <a:solidFill>
                  <a:schemeClr val="lt1"/>
                </a:solidFill>
              </a:ln>
              <a:effectLst/>
            </c:spPr>
          </c:dPt>
          <c:dPt>
            <c:idx val="6"/>
            <c:bubble3D val="0"/>
            <c:spPr>
              <a:solidFill>
                <a:schemeClr val="accent1">
                  <a:lumMod val="60000"/>
                </a:schemeClr>
              </a:solidFill>
              <a:ln w="19050">
                <a:solidFill>
                  <a:schemeClr val="lt1"/>
                </a:solidFill>
              </a:ln>
              <a:effectLst/>
            </c:spPr>
          </c:dPt>
          <c:dPt>
            <c:idx val="7"/>
            <c:bubble3D val="0"/>
            <c:spPr>
              <a:solidFill>
                <a:schemeClr val="accent2">
                  <a:lumMod val="60000"/>
                </a:schemeClr>
              </a:solidFill>
              <a:ln w="19050">
                <a:solidFill>
                  <a:schemeClr val="lt1"/>
                </a:solidFill>
              </a:ln>
              <a:effectLst/>
            </c:spPr>
          </c:dPt>
          <c:dPt>
            <c:idx val="8"/>
            <c:bubble3D val="0"/>
            <c:spPr>
              <a:solidFill>
                <a:schemeClr val="accent3">
                  <a:lumMod val="60000"/>
                </a:schemeClr>
              </a:solidFill>
              <a:ln w="19050">
                <a:solidFill>
                  <a:schemeClr val="lt1"/>
                </a:solidFill>
              </a:ln>
              <a:effectLst/>
            </c:spPr>
          </c:dPt>
          <c:dPt>
            <c:idx val="9"/>
            <c:bubble3D val="0"/>
            <c:spPr>
              <a:solidFill>
                <a:schemeClr val="accent4">
                  <a:lumMod val="60000"/>
                </a:schemeClr>
              </a:solidFill>
              <a:ln w="19050">
                <a:solidFill>
                  <a:schemeClr val="lt1"/>
                </a:solidFill>
              </a:ln>
              <a:effectLst/>
            </c:spPr>
          </c:dPt>
          <c:dPt>
            <c:idx val="10"/>
            <c:bubble3D val="0"/>
            <c:spPr>
              <a:solidFill>
                <a:schemeClr val="accent5">
                  <a:lumMod val="60000"/>
                </a:schemeClr>
              </a:solidFill>
              <a:ln w="19050">
                <a:solidFill>
                  <a:schemeClr val="lt1"/>
                </a:solidFill>
              </a:ln>
              <a:effectLst/>
            </c:spPr>
          </c:dPt>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uk-UA"/>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'Податки за видами діяльності'!$A$1:$A$11</c:f>
              <c:strCache>
                <c:ptCount val="11"/>
                <c:pt idx="0">
                  <c:v>Державне управління й оборона; обов'язкове соціальне страхування</c:v>
                </c:pt>
                <c:pt idx="1">
                  <c:v>Добування кам'яного та бурого вугілля</c:v>
                </c:pt>
                <c:pt idx="2">
                  <c:v>Роздрібна торгівля</c:v>
                </c:pt>
                <c:pt idx="3">
                  <c:v>Охорона здоров'я</c:v>
                </c:pt>
                <c:pt idx="4">
                  <c:v>Комп'ютерне програмування, консультування </c:v>
                </c:pt>
                <c:pt idx="5">
                  <c:v>Наземний і трубопровідний транспорт</c:v>
                </c:pt>
                <c:pt idx="6">
                  <c:v>Виробництво одягу</c:v>
                </c:pt>
                <c:pt idx="7">
                  <c:v>Оптова торгівля</c:v>
                </c:pt>
                <c:pt idx="8">
                  <c:v>Постачання електроенергії, газу, пари та кондиційованого повітря</c:v>
                </c:pt>
                <c:pt idx="9">
                  <c:v>Будівництво будівель</c:v>
                </c:pt>
                <c:pt idx="10">
                  <c:v>Інші</c:v>
                </c:pt>
              </c:strCache>
            </c:strRef>
          </c:cat>
          <c:val>
            <c:numRef>
              <c:f>'Податки за видами діяльності'!$B$1:$B$11</c:f>
              <c:numCache>
                <c:formatCode>General</c:formatCode>
                <c:ptCount val="11"/>
                <c:pt idx="0">
                  <c:v>213987840.19999999</c:v>
                </c:pt>
                <c:pt idx="1">
                  <c:v>104233906.2</c:v>
                </c:pt>
                <c:pt idx="2">
                  <c:v>54517351.700000003</c:v>
                </c:pt>
                <c:pt idx="3">
                  <c:v>29324803.199999999</c:v>
                </c:pt>
                <c:pt idx="4">
                  <c:v>29243842.5</c:v>
                </c:pt>
                <c:pt idx="5">
                  <c:v>25736074.899999999</c:v>
                </c:pt>
                <c:pt idx="6">
                  <c:v>21033782.300000001</c:v>
                </c:pt>
                <c:pt idx="7">
                  <c:v>19473887.800000001</c:v>
                </c:pt>
                <c:pt idx="8">
                  <c:v>17024624.199999999</c:v>
                </c:pt>
                <c:pt idx="9">
                  <c:v>15101390.5</c:v>
                </c:pt>
                <c:pt idx="10">
                  <c:v>178495196</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uk-UA" baseline="0"/>
              <a:t>Кількість приватних господарств населенних пунктів громади, од.</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uk-UA"/>
        </a:p>
      </c:txPr>
    </c:title>
    <c:autoTitleDeleted val="0"/>
    <c:plotArea>
      <c:layout/>
      <c:barChart>
        <c:barDir val="bar"/>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Домогосподарства!$A$2:$A$13</c:f>
              <c:strCache>
                <c:ptCount val="12"/>
                <c:pt idx="0">
                  <c:v>Червоноград </c:v>
                </c:pt>
                <c:pt idx="1">
                  <c:v>Соснівка </c:v>
                </c:pt>
                <c:pt idx="2">
                  <c:v>Гірник </c:v>
                </c:pt>
                <c:pt idx="3">
                  <c:v>Межиріччя </c:v>
                </c:pt>
                <c:pt idx="4">
                  <c:v>Бендюга </c:v>
                </c:pt>
                <c:pt idx="5">
                  <c:v>Добрячин </c:v>
                </c:pt>
                <c:pt idx="6">
                  <c:v>Сілець </c:v>
                </c:pt>
                <c:pt idx="7">
                  <c:v>Борятин </c:v>
                </c:pt>
                <c:pt idx="8">
                  <c:v>Волсвин </c:v>
                </c:pt>
                <c:pt idx="9">
                  <c:v>Городище </c:v>
                </c:pt>
                <c:pt idx="10">
                  <c:v>Острів </c:v>
                </c:pt>
                <c:pt idx="11">
                  <c:v>Поздимир</c:v>
                </c:pt>
              </c:strCache>
            </c:strRef>
          </c:cat>
          <c:val>
            <c:numRef>
              <c:f>Домогосподарства!$B$2:$B$13</c:f>
              <c:numCache>
                <c:formatCode>General</c:formatCode>
                <c:ptCount val="12"/>
                <c:pt idx="0">
                  <c:v>1477</c:v>
                </c:pt>
                <c:pt idx="1">
                  <c:v>522</c:v>
                </c:pt>
                <c:pt idx="2">
                  <c:v>628</c:v>
                </c:pt>
                <c:pt idx="3">
                  <c:v>383</c:v>
                </c:pt>
                <c:pt idx="4">
                  <c:v>198</c:v>
                </c:pt>
                <c:pt idx="5">
                  <c:v>329</c:v>
                </c:pt>
                <c:pt idx="6">
                  <c:v>1227</c:v>
                </c:pt>
                <c:pt idx="7">
                  <c:v>282</c:v>
                </c:pt>
                <c:pt idx="8">
                  <c:v>514</c:v>
                </c:pt>
                <c:pt idx="9">
                  <c:v>59</c:v>
                </c:pt>
                <c:pt idx="10">
                  <c:v>486</c:v>
                </c:pt>
                <c:pt idx="11">
                  <c:v>315</c:v>
                </c:pt>
              </c:numCache>
            </c:numRef>
          </c:val>
        </c:ser>
        <c:dLbls>
          <c:showLegendKey val="0"/>
          <c:showVal val="0"/>
          <c:showCatName val="0"/>
          <c:showSerName val="0"/>
          <c:showPercent val="0"/>
          <c:showBubbleSize val="0"/>
        </c:dLbls>
        <c:gapWidth val="182"/>
        <c:axId val="366349576"/>
        <c:axId val="366351928"/>
      </c:barChart>
      <c:catAx>
        <c:axId val="36634957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366351928"/>
        <c:crosses val="autoZero"/>
        <c:auto val="1"/>
        <c:lblAlgn val="ctr"/>
        <c:lblOffset val="100"/>
        <c:noMultiLvlLbl val="0"/>
      </c:catAx>
      <c:valAx>
        <c:axId val="366351928"/>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36634957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bar"/>
        <c:grouping val="clustered"/>
        <c:varyColors val="0"/>
        <c:ser>
          <c:idx val="0"/>
          <c:order val="0"/>
          <c:tx>
            <c:strRef>
              <c:f>'Вікова піраміда'!$B$1</c:f>
              <c:strCache>
                <c:ptCount val="1"/>
                <c:pt idx="0">
                  <c:v>жінки</c:v>
                </c:pt>
              </c:strCache>
            </c:strRef>
          </c:tx>
          <c:spPr>
            <a:solidFill>
              <a:schemeClr val="accent6">
                <a:lumMod val="75000"/>
              </a:schemeClr>
            </a:solidFill>
            <a:ln>
              <a:noFill/>
            </a:ln>
            <a:effectLst/>
          </c:spPr>
          <c:invertIfNegative val="0"/>
          <c:cat>
            <c:strRef>
              <c:f>'Вікова піраміда'!$A$2:$A$102</c:f>
              <c:strCache>
                <c:ptCount val="101"/>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38</c:v>
                </c:pt>
                <c:pt idx="39">
                  <c:v>39</c:v>
                </c:pt>
                <c:pt idx="40">
                  <c:v>40</c:v>
                </c:pt>
                <c:pt idx="41">
                  <c:v>41</c:v>
                </c:pt>
                <c:pt idx="42">
                  <c:v>42</c:v>
                </c:pt>
                <c:pt idx="43">
                  <c:v>43</c:v>
                </c:pt>
                <c:pt idx="44">
                  <c:v>44</c:v>
                </c:pt>
                <c:pt idx="45">
                  <c:v>45</c:v>
                </c:pt>
                <c:pt idx="46">
                  <c:v>46</c:v>
                </c:pt>
                <c:pt idx="47">
                  <c:v>47</c:v>
                </c:pt>
                <c:pt idx="48">
                  <c:v>48</c:v>
                </c:pt>
                <c:pt idx="49">
                  <c:v>49</c:v>
                </c:pt>
                <c:pt idx="50">
                  <c:v>50</c:v>
                </c:pt>
                <c:pt idx="51">
                  <c:v>51</c:v>
                </c:pt>
                <c:pt idx="52">
                  <c:v>52</c:v>
                </c:pt>
                <c:pt idx="53">
                  <c:v>53</c:v>
                </c:pt>
                <c:pt idx="54">
                  <c:v>54</c:v>
                </c:pt>
                <c:pt idx="55">
                  <c:v>55</c:v>
                </c:pt>
                <c:pt idx="56">
                  <c:v>56</c:v>
                </c:pt>
                <c:pt idx="57">
                  <c:v>57</c:v>
                </c:pt>
                <c:pt idx="58">
                  <c:v>58</c:v>
                </c:pt>
                <c:pt idx="59">
                  <c:v>59</c:v>
                </c:pt>
                <c:pt idx="60">
                  <c:v>60</c:v>
                </c:pt>
                <c:pt idx="61">
                  <c:v>61</c:v>
                </c:pt>
                <c:pt idx="62">
                  <c:v>62</c:v>
                </c:pt>
                <c:pt idx="63">
                  <c:v>63</c:v>
                </c:pt>
                <c:pt idx="64">
                  <c:v>64</c:v>
                </c:pt>
                <c:pt idx="65">
                  <c:v>65</c:v>
                </c:pt>
                <c:pt idx="66">
                  <c:v>66</c:v>
                </c:pt>
                <c:pt idx="67">
                  <c:v>67</c:v>
                </c:pt>
                <c:pt idx="68">
                  <c:v>68</c:v>
                </c:pt>
                <c:pt idx="69">
                  <c:v>69</c:v>
                </c:pt>
                <c:pt idx="70">
                  <c:v>70</c:v>
                </c:pt>
                <c:pt idx="71">
                  <c:v>71</c:v>
                </c:pt>
                <c:pt idx="72">
                  <c:v>72</c:v>
                </c:pt>
                <c:pt idx="73">
                  <c:v>73</c:v>
                </c:pt>
                <c:pt idx="74">
                  <c:v>74</c:v>
                </c:pt>
                <c:pt idx="75">
                  <c:v>75</c:v>
                </c:pt>
                <c:pt idx="76">
                  <c:v>76</c:v>
                </c:pt>
                <c:pt idx="77">
                  <c:v>77</c:v>
                </c:pt>
                <c:pt idx="78">
                  <c:v>78</c:v>
                </c:pt>
                <c:pt idx="79">
                  <c:v>79</c:v>
                </c:pt>
                <c:pt idx="80">
                  <c:v>80</c:v>
                </c:pt>
                <c:pt idx="81">
                  <c:v>81</c:v>
                </c:pt>
                <c:pt idx="82">
                  <c:v>82</c:v>
                </c:pt>
                <c:pt idx="83">
                  <c:v>83</c:v>
                </c:pt>
                <c:pt idx="84">
                  <c:v>84</c:v>
                </c:pt>
                <c:pt idx="85">
                  <c:v>85</c:v>
                </c:pt>
                <c:pt idx="86">
                  <c:v>86</c:v>
                </c:pt>
                <c:pt idx="87">
                  <c:v>87</c:v>
                </c:pt>
                <c:pt idx="88">
                  <c:v>88</c:v>
                </c:pt>
                <c:pt idx="89">
                  <c:v>89</c:v>
                </c:pt>
                <c:pt idx="90">
                  <c:v>90</c:v>
                </c:pt>
                <c:pt idx="91">
                  <c:v>91</c:v>
                </c:pt>
                <c:pt idx="92">
                  <c:v>92</c:v>
                </c:pt>
                <c:pt idx="93">
                  <c:v>93</c:v>
                </c:pt>
                <c:pt idx="94">
                  <c:v>94</c:v>
                </c:pt>
                <c:pt idx="95">
                  <c:v>95</c:v>
                </c:pt>
                <c:pt idx="96">
                  <c:v>96</c:v>
                </c:pt>
                <c:pt idx="97">
                  <c:v>97</c:v>
                </c:pt>
                <c:pt idx="98">
                  <c:v>98</c:v>
                </c:pt>
                <c:pt idx="99">
                  <c:v>99</c:v>
                </c:pt>
                <c:pt idx="100">
                  <c:v>100+</c:v>
                </c:pt>
              </c:strCache>
            </c:strRef>
          </c:cat>
          <c:val>
            <c:numRef>
              <c:f>'Вікова піраміда'!$B$2:$B$102</c:f>
              <c:numCache>
                <c:formatCode>General</c:formatCode>
                <c:ptCount val="101"/>
                <c:pt idx="0">
                  <c:v>-210</c:v>
                </c:pt>
                <c:pt idx="1">
                  <c:v>-276</c:v>
                </c:pt>
                <c:pt idx="2">
                  <c:v>-294</c:v>
                </c:pt>
                <c:pt idx="3">
                  <c:v>-327</c:v>
                </c:pt>
                <c:pt idx="4">
                  <c:v>-370</c:v>
                </c:pt>
                <c:pt idx="5">
                  <c:v>-423</c:v>
                </c:pt>
                <c:pt idx="6">
                  <c:v>-405</c:v>
                </c:pt>
                <c:pt idx="7">
                  <c:v>-478</c:v>
                </c:pt>
                <c:pt idx="8">
                  <c:v>-496</c:v>
                </c:pt>
                <c:pt idx="9">
                  <c:v>-521</c:v>
                </c:pt>
                <c:pt idx="10">
                  <c:v>-626</c:v>
                </c:pt>
                <c:pt idx="11">
                  <c:v>-509</c:v>
                </c:pt>
                <c:pt idx="12">
                  <c:v>-567</c:v>
                </c:pt>
                <c:pt idx="13">
                  <c:v>-552</c:v>
                </c:pt>
                <c:pt idx="14">
                  <c:v>-551</c:v>
                </c:pt>
                <c:pt idx="15">
                  <c:v>-561</c:v>
                </c:pt>
                <c:pt idx="16">
                  <c:v>-546</c:v>
                </c:pt>
                <c:pt idx="17">
                  <c:v>-525</c:v>
                </c:pt>
                <c:pt idx="18">
                  <c:v>-302</c:v>
                </c:pt>
                <c:pt idx="19">
                  <c:v>-339</c:v>
                </c:pt>
                <c:pt idx="20">
                  <c:v>-364</c:v>
                </c:pt>
                <c:pt idx="21">
                  <c:v>-369</c:v>
                </c:pt>
                <c:pt idx="22">
                  <c:v>-346</c:v>
                </c:pt>
                <c:pt idx="23">
                  <c:v>-313</c:v>
                </c:pt>
                <c:pt idx="24">
                  <c:v>-354</c:v>
                </c:pt>
                <c:pt idx="25">
                  <c:v>-373</c:v>
                </c:pt>
                <c:pt idx="26">
                  <c:v>-369</c:v>
                </c:pt>
                <c:pt idx="27">
                  <c:v>-388</c:v>
                </c:pt>
                <c:pt idx="28">
                  <c:v>-409</c:v>
                </c:pt>
                <c:pt idx="29">
                  <c:v>-437</c:v>
                </c:pt>
                <c:pt idx="30">
                  <c:v>-436</c:v>
                </c:pt>
                <c:pt idx="31">
                  <c:v>-505</c:v>
                </c:pt>
                <c:pt idx="32">
                  <c:v>-517</c:v>
                </c:pt>
                <c:pt idx="33">
                  <c:v>-507</c:v>
                </c:pt>
                <c:pt idx="34">
                  <c:v>-588</c:v>
                </c:pt>
                <c:pt idx="35">
                  <c:v>-591</c:v>
                </c:pt>
                <c:pt idx="36">
                  <c:v>-627</c:v>
                </c:pt>
                <c:pt idx="37">
                  <c:v>-664</c:v>
                </c:pt>
                <c:pt idx="38">
                  <c:v>-682</c:v>
                </c:pt>
                <c:pt idx="39">
                  <c:v>-669</c:v>
                </c:pt>
                <c:pt idx="40">
                  <c:v>-677</c:v>
                </c:pt>
                <c:pt idx="41">
                  <c:v>-690</c:v>
                </c:pt>
                <c:pt idx="42">
                  <c:v>-583</c:v>
                </c:pt>
                <c:pt idx="43">
                  <c:v>-614</c:v>
                </c:pt>
                <c:pt idx="44">
                  <c:v>-599</c:v>
                </c:pt>
                <c:pt idx="45">
                  <c:v>-511</c:v>
                </c:pt>
                <c:pt idx="46">
                  <c:v>-544</c:v>
                </c:pt>
                <c:pt idx="47">
                  <c:v>-517</c:v>
                </c:pt>
                <c:pt idx="48">
                  <c:v>-541</c:v>
                </c:pt>
                <c:pt idx="49">
                  <c:v>-526</c:v>
                </c:pt>
                <c:pt idx="50">
                  <c:v>-493</c:v>
                </c:pt>
                <c:pt idx="51">
                  <c:v>-556</c:v>
                </c:pt>
                <c:pt idx="52">
                  <c:v>-553</c:v>
                </c:pt>
                <c:pt idx="53">
                  <c:v>-539</c:v>
                </c:pt>
                <c:pt idx="54">
                  <c:v>-595</c:v>
                </c:pt>
                <c:pt idx="55">
                  <c:v>-546</c:v>
                </c:pt>
                <c:pt idx="56">
                  <c:v>-582</c:v>
                </c:pt>
                <c:pt idx="57">
                  <c:v>-602</c:v>
                </c:pt>
                <c:pt idx="58">
                  <c:v>-623</c:v>
                </c:pt>
                <c:pt idx="59">
                  <c:v>-633</c:v>
                </c:pt>
                <c:pt idx="60">
                  <c:v>-685</c:v>
                </c:pt>
                <c:pt idx="61">
                  <c:v>-728</c:v>
                </c:pt>
                <c:pt idx="62">
                  <c:v>-812</c:v>
                </c:pt>
                <c:pt idx="63">
                  <c:v>-812</c:v>
                </c:pt>
                <c:pt idx="64">
                  <c:v>-836</c:v>
                </c:pt>
                <c:pt idx="65">
                  <c:v>-786</c:v>
                </c:pt>
                <c:pt idx="66">
                  <c:v>-766</c:v>
                </c:pt>
                <c:pt idx="67">
                  <c:v>-662</c:v>
                </c:pt>
                <c:pt idx="68">
                  <c:v>-574</c:v>
                </c:pt>
                <c:pt idx="69">
                  <c:v>-492</c:v>
                </c:pt>
                <c:pt idx="70">
                  <c:v>-442</c:v>
                </c:pt>
                <c:pt idx="71">
                  <c:v>-404</c:v>
                </c:pt>
                <c:pt idx="72">
                  <c:v>-429</c:v>
                </c:pt>
                <c:pt idx="73">
                  <c:v>-414</c:v>
                </c:pt>
                <c:pt idx="74">
                  <c:v>-356</c:v>
                </c:pt>
                <c:pt idx="75">
                  <c:v>-361</c:v>
                </c:pt>
                <c:pt idx="76">
                  <c:v>-322</c:v>
                </c:pt>
                <c:pt idx="77">
                  <c:v>-340</c:v>
                </c:pt>
                <c:pt idx="78">
                  <c:v>-245</c:v>
                </c:pt>
                <c:pt idx="79">
                  <c:v>-272</c:v>
                </c:pt>
                <c:pt idx="80">
                  <c:v>-269</c:v>
                </c:pt>
                <c:pt idx="81">
                  <c:v>-245</c:v>
                </c:pt>
                <c:pt idx="82">
                  <c:v>-225</c:v>
                </c:pt>
                <c:pt idx="83">
                  <c:v>-275</c:v>
                </c:pt>
                <c:pt idx="84">
                  <c:v>-262</c:v>
                </c:pt>
                <c:pt idx="85">
                  <c:v>-250</c:v>
                </c:pt>
                <c:pt idx="86">
                  <c:v>-198</c:v>
                </c:pt>
                <c:pt idx="87">
                  <c:v>-185</c:v>
                </c:pt>
                <c:pt idx="88">
                  <c:v>-136</c:v>
                </c:pt>
                <c:pt idx="89">
                  <c:v>-88</c:v>
                </c:pt>
                <c:pt idx="90">
                  <c:v>-71</c:v>
                </c:pt>
                <c:pt idx="91">
                  <c:v>-58</c:v>
                </c:pt>
                <c:pt idx="92">
                  <c:v>-47</c:v>
                </c:pt>
                <c:pt idx="93">
                  <c:v>-42</c:v>
                </c:pt>
                <c:pt idx="94">
                  <c:v>-26</c:v>
                </c:pt>
                <c:pt idx="95">
                  <c:v>-23</c:v>
                </c:pt>
                <c:pt idx="96">
                  <c:v>-9</c:v>
                </c:pt>
                <c:pt idx="97">
                  <c:v>-8</c:v>
                </c:pt>
                <c:pt idx="98">
                  <c:v>-6</c:v>
                </c:pt>
                <c:pt idx="99">
                  <c:v>2</c:v>
                </c:pt>
                <c:pt idx="100">
                  <c:v>2</c:v>
                </c:pt>
              </c:numCache>
            </c:numRef>
          </c:val>
          <c:extLst xmlns:c16r2="http://schemas.microsoft.com/office/drawing/2015/06/chart">
            <c:ext xmlns:c16="http://schemas.microsoft.com/office/drawing/2014/chart" uri="{C3380CC4-5D6E-409C-BE32-E72D297353CC}">
              <c16:uniqueId val="{00000000-F046-467F-9C2D-F94AC255F312}"/>
            </c:ext>
          </c:extLst>
        </c:ser>
        <c:ser>
          <c:idx val="1"/>
          <c:order val="1"/>
          <c:tx>
            <c:strRef>
              <c:f>'Вікова піраміда'!$C$1</c:f>
              <c:strCache>
                <c:ptCount val="1"/>
                <c:pt idx="0">
                  <c:v>чоловіки</c:v>
                </c:pt>
              </c:strCache>
            </c:strRef>
          </c:tx>
          <c:spPr>
            <a:solidFill>
              <a:schemeClr val="tx2">
                <a:lumMod val="60000"/>
                <a:lumOff val="40000"/>
              </a:schemeClr>
            </a:solidFill>
            <a:ln>
              <a:noFill/>
            </a:ln>
            <a:effectLst/>
          </c:spPr>
          <c:invertIfNegative val="0"/>
          <c:cat>
            <c:strRef>
              <c:f>'Вікова піраміда'!$A$2:$A$102</c:f>
              <c:strCache>
                <c:ptCount val="101"/>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38</c:v>
                </c:pt>
                <c:pt idx="39">
                  <c:v>39</c:v>
                </c:pt>
                <c:pt idx="40">
                  <c:v>40</c:v>
                </c:pt>
                <c:pt idx="41">
                  <c:v>41</c:v>
                </c:pt>
                <c:pt idx="42">
                  <c:v>42</c:v>
                </c:pt>
                <c:pt idx="43">
                  <c:v>43</c:v>
                </c:pt>
                <c:pt idx="44">
                  <c:v>44</c:v>
                </c:pt>
                <c:pt idx="45">
                  <c:v>45</c:v>
                </c:pt>
                <c:pt idx="46">
                  <c:v>46</c:v>
                </c:pt>
                <c:pt idx="47">
                  <c:v>47</c:v>
                </c:pt>
                <c:pt idx="48">
                  <c:v>48</c:v>
                </c:pt>
                <c:pt idx="49">
                  <c:v>49</c:v>
                </c:pt>
                <c:pt idx="50">
                  <c:v>50</c:v>
                </c:pt>
                <c:pt idx="51">
                  <c:v>51</c:v>
                </c:pt>
                <c:pt idx="52">
                  <c:v>52</c:v>
                </c:pt>
                <c:pt idx="53">
                  <c:v>53</c:v>
                </c:pt>
                <c:pt idx="54">
                  <c:v>54</c:v>
                </c:pt>
                <c:pt idx="55">
                  <c:v>55</c:v>
                </c:pt>
                <c:pt idx="56">
                  <c:v>56</c:v>
                </c:pt>
                <c:pt idx="57">
                  <c:v>57</c:v>
                </c:pt>
                <c:pt idx="58">
                  <c:v>58</c:v>
                </c:pt>
                <c:pt idx="59">
                  <c:v>59</c:v>
                </c:pt>
                <c:pt idx="60">
                  <c:v>60</c:v>
                </c:pt>
                <c:pt idx="61">
                  <c:v>61</c:v>
                </c:pt>
                <c:pt idx="62">
                  <c:v>62</c:v>
                </c:pt>
                <c:pt idx="63">
                  <c:v>63</c:v>
                </c:pt>
                <c:pt idx="64">
                  <c:v>64</c:v>
                </c:pt>
                <c:pt idx="65">
                  <c:v>65</c:v>
                </c:pt>
                <c:pt idx="66">
                  <c:v>66</c:v>
                </c:pt>
                <c:pt idx="67">
                  <c:v>67</c:v>
                </c:pt>
                <c:pt idx="68">
                  <c:v>68</c:v>
                </c:pt>
                <c:pt idx="69">
                  <c:v>69</c:v>
                </c:pt>
                <c:pt idx="70">
                  <c:v>70</c:v>
                </c:pt>
                <c:pt idx="71">
                  <c:v>71</c:v>
                </c:pt>
                <c:pt idx="72">
                  <c:v>72</c:v>
                </c:pt>
                <c:pt idx="73">
                  <c:v>73</c:v>
                </c:pt>
                <c:pt idx="74">
                  <c:v>74</c:v>
                </c:pt>
                <c:pt idx="75">
                  <c:v>75</c:v>
                </c:pt>
                <c:pt idx="76">
                  <c:v>76</c:v>
                </c:pt>
                <c:pt idx="77">
                  <c:v>77</c:v>
                </c:pt>
                <c:pt idx="78">
                  <c:v>78</c:v>
                </c:pt>
                <c:pt idx="79">
                  <c:v>79</c:v>
                </c:pt>
                <c:pt idx="80">
                  <c:v>80</c:v>
                </c:pt>
                <c:pt idx="81">
                  <c:v>81</c:v>
                </c:pt>
                <c:pt idx="82">
                  <c:v>82</c:v>
                </c:pt>
                <c:pt idx="83">
                  <c:v>83</c:v>
                </c:pt>
                <c:pt idx="84">
                  <c:v>84</c:v>
                </c:pt>
                <c:pt idx="85">
                  <c:v>85</c:v>
                </c:pt>
                <c:pt idx="86">
                  <c:v>86</c:v>
                </c:pt>
                <c:pt idx="87">
                  <c:v>87</c:v>
                </c:pt>
                <c:pt idx="88">
                  <c:v>88</c:v>
                </c:pt>
                <c:pt idx="89">
                  <c:v>89</c:v>
                </c:pt>
                <c:pt idx="90">
                  <c:v>90</c:v>
                </c:pt>
                <c:pt idx="91">
                  <c:v>91</c:v>
                </c:pt>
                <c:pt idx="92">
                  <c:v>92</c:v>
                </c:pt>
                <c:pt idx="93">
                  <c:v>93</c:v>
                </c:pt>
                <c:pt idx="94">
                  <c:v>94</c:v>
                </c:pt>
                <c:pt idx="95">
                  <c:v>95</c:v>
                </c:pt>
                <c:pt idx="96">
                  <c:v>96</c:v>
                </c:pt>
                <c:pt idx="97">
                  <c:v>97</c:v>
                </c:pt>
                <c:pt idx="98">
                  <c:v>98</c:v>
                </c:pt>
                <c:pt idx="99">
                  <c:v>99</c:v>
                </c:pt>
                <c:pt idx="100">
                  <c:v>100+</c:v>
                </c:pt>
              </c:strCache>
            </c:strRef>
          </c:cat>
          <c:val>
            <c:numRef>
              <c:f>'Вікова піраміда'!$C$2:$C$102</c:f>
              <c:numCache>
                <c:formatCode>General</c:formatCode>
                <c:ptCount val="101"/>
                <c:pt idx="0">
                  <c:v>230</c:v>
                </c:pt>
                <c:pt idx="1">
                  <c:v>263</c:v>
                </c:pt>
                <c:pt idx="2">
                  <c:v>370</c:v>
                </c:pt>
                <c:pt idx="3">
                  <c:v>360</c:v>
                </c:pt>
                <c:pt idx="4">
                  <c:v>412</c:v>
                </c:pt>
                <c:pt idx="5">
                  <c:v>422</c:v>
                </c:pt>
                <c:pt idx="6">
                  <c:v>421</c:v>
                </c:pt>
                <c:pt idx="7">
                  <c:v>494</c:v>
                </c:pt>
                <c:pt idx="8">
                  <c:v>517</c:v>
                </c:pt>
                <c:pt idx="9">
                  <c:v>563</c:v>
                </c:pt>
                <c:pt idx="10">
                  <c:v>585</c:v>
                </c:pt>
                <c:pt idx="11">
                  <c:v>545</c:v>
                </c:pt>
                <c:pt idx="12">
                  <c:v>576</c:v>
                </c:pt>
                <c:pt idx="13">
                  <c:v>538</c:v>
                </c:pt>
                <c:pt idx="14">
                  <c:v>601</c:v>
                </c:pt>
                <c:pt idx="15">
                  <c:v>607</c:v>
                </c:pt>
                <c:pt idx="16">
                  <c:v>506</c:v>
                </c:pt>
                <c:pt idx="17">
                  <c:v>527</c:v>
                </c:pt>
                <c:pt idx="18">
                  <c:v>289</c:v>
                </c:pt>
                <c:pt idx="19">
                  <c:v>336</c:v>
                </c:pt>
                <c:pt idx="20">
                  <c:v>371</c:v>
                </c:pt>
                <c:pt idx="21">
                  <c:v>375</c:v>
                </c:pt>
                <c:pt idx="22">
                  <c:v>350</c:v>
                </c:pt>
                <c:pt idx="23">
                  <c:v>342</c:v>
                </c:pt>
                <c:pt idx="24">
                  <c:v>348</c:v>
                </c:pt>
                <c:pt idx="25">
                  <c:v>348</c:v>
                </c:pt>
                <c:pt idx="26">
                  <c:v>368</c:v>
                </c:pt>
                <c:pt idx="27">
                  <c:v>367</c:v>
                </c:pt>
                <c:pt idx="28">
                  <c:v>416</c:v>
                </c:pt>
                <c:pt idx="29">
                  <c:v>476</c:v>
                </c:pt>
                <c:pt idx="30">
                  <c:v>488</c:v>
                </c:pt>
                <c:pt idx="31">
                  <c:v>519</c:v>
                </c:pt>
                <c:pt idx="32">
                  <c:v>494</c:v>
                </c:pt>
                <c:pt idx="33">
                  <c:v>538</c:v>
                </c:pt>
                <c:pt idx="34">
                  <c:v>527</c:v>
                </c:pt>
                <c:pt idx="35">
                  <c:v>581</c:v>
                </c:pt>
                <c:pt idx="36">
                  <c:v>651</c:v>
                </c:pt>
                <c:pt idx="37">
                  <c:v>674</c:v>
                </c:pt>
                <c:pt idx="38">
                  <c:v>700</c:v>
                </c:pt>
                <c:pt idx="39">
                  <c:v>646</c:v>
                </c:pt>
                <c:pt idx="40">
                  <c:v>650</c:v>
                </c:pt>
                <c:pt idx="41">
                  <c:v>622</c:v>
                </c:pt>
                <c:pt idx="42">
                  <c:v>588</c:v>
                </c:pt>
                <c:pt idx="43">
                  <c:v>529</c:v>
                </c:pt>
                <c:pt idx="44">
                  <c:v>563</c:v>
                </c:pt>
                <c:pt idx="45">
                  <c:v>535</c:v>
                </c:pt>
                <c:pt idx="46">
                  <c:v>496</c:v>
                </c:pt>
                <c:pt idx="47">
                  <c:v>469</c:v>
                </c:pt>
                <c:pt idx="48">
                  <c:v>451</c:v>
                </c:pt>
                <c:pt idx="49">
                  <c:v>458</c:v>
                </c:pt>
                <c:pt idx="50">
                  <c:v>463</c:v>
                </c:pt>
                <c:pt idx="51">
                  <c:v>462</c:v>
                </c:pt>
                <c:pt idx="52">
                  <c:v>497</c:v>
                </c:pt>
                <c:pt idx="53">
                  <c:v>467</c:v>
                </c:pt>
                <c:pt idx="54">
                  <c:v>446</c:v>
                </c:pt>
                <c:pt idx="55">
                  <c:v>435</c:v>
                </c:pt>
                <c:pt idx="56">
                  <c:v>473</c:v>
                </c:pt>
                <c:pt idx="57">
                  <c:v>465</c:v>
                </c:pt>
                <c:pt idx="58">
                  <c:v>469</c:v>
                </c:pt>
                <c:pt idx="59">
                  <c:v>522</c:v>
                </c:pt>
                <c:pt idx="60">
                  <c:v>530</c:v>
                </c:pt>
                <c:pt idx="61">
                  <c:v>563</c:v>
                </c:pt>
                <c:pt idx="62">
                  <c:v>579</c:v>
                </c:pt>
                <c:pt idx="63">
                  <c:v>618</c:v>
                </c:pt>
                <c:pt idx="64">
                  <c:v>610</c:v>
                </c:pt>
                <c:pt idx="65">
                  <c:v>594</c:v>
                </c:pt>
                <c:pt idx="66">
                  <c:v>565</c:v>
                </c:pt>
                <c:pt idx="67">
                  <c:v>473</c:v>
                </c:pt>
                <c:pt idx="68">
                  <c:v>376</c:v>
                </c:pt>
                <c:pt idx="69">
                  <c:v>344</c:v>
                </c:pt>
                <c:pt idx="70">
                  <c:v>302</c:v>
                </c:pt>
                <c:pt idx="71">
                  <c:v>289</c:v>
                </c:pt>
                <c:pt idx="72">
                  <c:v>229</c:v>
                </c:pt>
                <c:pt idx="73">
                  <c:v>231</c:v>
                </c:pt>
                <c:pt idx="74">
                  <c:v>189</c:v>
                </c:pt>
                <c:pt idx="75">
                  <c:v>165</c:v>
                </c:pt>
                <c:pt idx="76">
                  <c:v>147</c:v>
                </c:pt>
                <c:pt idx="77">
                  <c:v>131</c:v>
                </c:pt>
                <c:pt idx="78">
                  <c:v>89</c:v>
                </c:pt>
                <c:pt idx="79">
                  <c:v>97</c:v>
                </c:pt>
                <c:pt idx="80">
                  <c:v>100</c:v>
                </c:pt>
                <c:pt idx="81">
                  <c:v>89</c:v>
                </c:pt>
                <c:pt idx="82">
                  <c:v>100</c:v>
                </c:pt>
                <c:pt idx="83">
                  <c:v>102</c:v>
                </c:pt>
                <c:pt idx="84">
                  <c:v>84</c:v>
                </c:pt>
                <c:pt idx="85">
                  <c:v>87</c:v>
                </c:pt>
                <c:pt idx="86">
                  <c:v>63</c:v>
                </c:pt>
                <c:pt idx="87">
                  <c:v>64</c:v>
                </c:pt>
                <c:pt idx="88">
                  <c:v>41</c:v>
                </c:pt>
                <c:pt idx="89">
                  <c:v>23</c:v>
                </c:pt>
                <c:pt idx="90">
                  <c:v>26</c:v>
                </c:pt>
                <c:pt idx="91">
                  <c:v>24</c:v>
                </c:pt>
                <c:pt idx="92">
                  <c:v>13</c:v>
                </c:pt>
                <c:pt idx="93">
                  <c:v>14</c:v>
                </c:pt>
                <c:pt idx="94">
                  <c:v>5</c:v>
                </c:pt>
                <c:pt idx="95">
                  <c:v>4</c:v>
                </c:pt>
                <c:pt idx="96">
                  <c:v>5</c:v>
                </c:pt>
                <c:pt idx="97">
                  <c:v>0</c:v>
                </c:pt>
                <c:pt idx="98">
                  <c:v>1</c:v>
                </c:pt>
                <c:pt idx="99">
                  <c:v>0</c:v>
                </c:pt>
                <c:pt idx="100">
                  <c:v>0</c:v>
                </c:pt>
              </c:numCache>
            </c:numRef>
          </c:val>
          <c:extLst xmlns:c16r2="http://schemas.microsoft.com/office/drawing/2015/06/chart">
            <c:ext xmlns:c16="http://schemas.microsoft.com/office/drawing/2014/chart" uri="{C3380CC4-5D6E-409C-BE32-E72D297353CC}">
              <c16:uniqueId val="{00000001-F046-467F-9C2D-F94AC255F312}"/>
            </c:ext>
          </c:extLst>
        </c:ser>
        <c:dLbls>
          <c:showLegendKey val="0"/>
          <c:showVal val="0"/>
          <c:showCatName val="0"/>
          <c:showSerName val="0"/>
          <c:showPercent val="0"/>
          <c:showBubbleSize val="0"/>
        </c:dLbls>
        <c:gapWidth val="182"/>
        <c:axId val="364693656"/>
        <c:axId val="364692872"/>
      </c:barChart>
      <c:catAx>
        <c:axId val="36469365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364692872"/>
        <c:crosses val="autoZero"/>
        <c:auto val="1"/>
        <c:lblAlgn val="ctr"/>
        <c:lblOffset val="100"/>
        <c:noMultiLvlLbl val="0"/>
      </c:catAx>
      <c:valAx>
        <c:axId val="364692872"/>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36469365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4">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ЦНАП!$A$2</c:f>
              <c:strCache>
                <c:ptCount val="1"/>
                <c:pt idx="0">
                  <c:v>Кількість наданих адмінпослуг на сто мешканців у громадах, послуг/100 осіб</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ЦНАП!$B$1:$D$1</c:f>
              <c:strCache>
                <c:ptCount val="3"/>
                <c:pt idx="0">
                  <c:v>Червоноградська ТГ</c:v>
                </c:pt>
                <c:pt idx="1">
                  <c:v>Дрогобицька ТГ</c:v>
                </c:pt>
                <c:pt idx="2">
                  <c:v>Самбірська ТГ</c:v>
                </c:pt>
              </c:strCache>
            </c:strRef>
          </c:cat>
          <c:val>
            <c:numRef>
              <c:f>ЦНАП!$B$2:$D$2</c:f>
              <c:numCache>
                <c:formatCode>General</c:formatCode>
                <c:ptCount val="3"/>
                <c:pt idx="0">
                  <c:v>15.03</c:v>
                </c:pt>
                <c:pt idx="1">
                  <c:v>31.43</c:v>
                </c:pt>
                <c:pt idx="2">
                  <c:v>22.87</c:v>
                </c:pt>
              </c:numCache>
            </c:numRef>
          </c:val>
        </c:ser>
        <c:ser>
          <c:idx val="1"/>
          <c:order val="1"/>
          <c:tx>
            <c:strRef>
              <c:f>ЦНАП!$A$3</c:f>
              <c:strCache>
                <c:ptCount val="1"/>
                <c:pt idx="0">
                  <c:v>Відношення кількості наданих 3 груп послуг у ЦНАП, ТП та ВРМ до кількості мешканців громади, %</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ЦНАП!$B$1:$D$1</c:f>
              <c:strCache>
                <c:ptCount val="3"/>
                <c:pt idx="0">
                  <c:v>Червоноградська ТГ</c:v>
                </c:pt>
                <c:pt idx="1">
                  <c:v>Дрогобицька ТГ</c:v>
                </c:pt>
                <c:pt idx="2">
                  <c:v>Самбірська ТГ</c:v>
                </c:pt>
              </c:strCache>
            </c:strRef>
          </c:cat>
          <c:val>
            <c:numRef>
              <c:f>ЦНАП!$B$3:$D$3</c:f>
              <c:numCache>
                <c:formatCode>General</c:formatCode>
                <c:ptCount val="3"/>
                <c:pt idx="0">
                  <c:v>4.1900000000000004</c:v>
                </c:pt>
                <c:pt idx="1">
                  <c:v>14.76</c:v>
                </c:pt>
                <c:pt idx="2">
                  <c:v>13.44</c:v>
                </c:pt>
              </c:numCache>
            </c:numRef>
          </c:val>
        </c:ser>
        <c:ser>
          <c:idx val="2"/>
          <c:order val="2"/>
          <c:tx>
            <c:strRef>
              <c:f>ЦНАП!$A$4</c:f>
              <c:strCache>
                <c:ptCount val="1"/>
                <c:pt idx="0">
                  <c:v>Відношення кількості наданих адмінпослуг через ТП та ВРМ до загальної кількості послуг, %</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ЦНАП!$B$1:$D$1</c:f>
              <c:strCache>
                <c:ptCount val="3"/>
                <c:pt idx="0">
                  <c:v>Червоноградська ТГ</c:v>
                </c:pt>
                <c:pt idx="1">
                  <c:v>Дрогобицька ТГ</c:v>
                </c:pt>
                <c:pt idx="2">
                  <c:v>Самбірська ТГ</c:v>
                </c:pt>
              </c:strCache>
            </c:strRef>
          </c:cat>
          <c:val>
            <c:numRef>
              <c:f>ЦНАП!$B$4:$D$4</c:f>
              <c:numCache>
                <c:formatCode>General</c:formatCode>
                <c:ptCount val="3"/>
                <c:pt idx="0">
                  <c:v>1.91</c:v>
                </c:pt>
                <c:pt idx="1">
                  <c:v>41.81</c:v>
                </c:pt>
                <c:pt idx="2">
                  <c:v>0</c:v>
                </c:pt>
              </c:numCache>
            </c:numRef>
          </c:val>
        </c:ser>
        <c:ser>
          <c:idx val="3"/>
          <c:order val="3"/>
          <c:tx>
            <c:strRef>
              <c:f>ЦНАП!$A$5</c:f>
              <c:strCache>
                <c:ptCount val="1"/>
                <c:pt idx="0">
                  <c:v>Відношення кількості наданих трьох базових груп адмінпослуг у ЦНАП до загальної кількості адмінпослуг у ЦНАП, %</c:v>
                </c:pt>
              </c:strCache>
            </c:strRef>
          </c:tx>
          <c:spPr>
            <a:solidFill>
              <a:srgbClr val="0070C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ЦНАП!$B$1:$D$1</c:f>
              <c:strCache>
                <c:ptCount val="3"/>
                <c:pt idx="0">
                  <c:v>Червоноградська ТГ</c:v>
                </c:pt>
                <c:pt idx="1">
                  <c:v>Дрогобицька ТГ</c:v>
                </c:pt>
                <c:pt idx="2">
                  <c:v>Самбірська ТГ</c:v>
                </c:pt>
              </c:strCache>
            </c:strRef>
          </c:cat>
          <c:val>
            <c:numRef>
              <c:f>ЦНАП!$B$5:$D$5</c:f>
              <c:numCache>
                <c:formatCode>General</c:formatCode>
                <c:ptCount val="3"/>
                <c:pt idx="0">
                  <c:v>49.13</c:v>
                </c:pt>
                <c:pt idx="1">
                  <c:v>51.86</c:v>
                </c:pt>
                <c:pt idx="2">
                  <c:v>78.489999999999995</c:v>
                </c:pt>
              </c:numCache>
            </c:numRef>
          </c:val>
        </c:ser>
        <c:dLbls>
          <c:showLegendKey val="0"/>
          <c:showVal val="0"/>
          <c:showCatName val="0"/>
          <c:showSerName val="0"/>
          <c:showPercent val="0"/>
          <c:showBubbleSize val="0"/>
        </c:dLbls>
        <c:gapWidth val="219"/>
        <c:overlap val="-27"/>
        <c:axId val="359478920"/>
        <c:axId val="359476568"/>
      </c:barChart>
      <c:lineChart>
        <c:grouping val="stacked"/>
        <c:varyColors val="0"/>
        <c:ser>
          <c:idx val="4"/>
          <c:order val="4"/>
          <c:tx>
            <c:strRef>
              <c:f>ЦНАП!$A$6</c:f>
              <c:strCache>
                <c:ptCount val="1"/>
                <c:pt idx="0">
                  <c:v>Індекс цифрової трансформації територіальних громад</c:v>
                </c:pt>
              </c:strCache>
            </c:strRef>
          </c:tx>
          <c:spPr>
            <a:ln w="28575" cap="rnd">
              <a:solidFill>
                <a:schemeClr val="accent5"/>
              </a:solidFill>
              <a:round/>
            </a:ln>
            <a:effectLst/>
          </c:spPr>
          <c:marker>
            <c:symbol val="circle"/>
            <c:size val="5"/>
            <c:spPr>
              <a:solidFill>
                <a:schemeClr val="accent5"/>
              </a:solidFill>
              <a:ln w="9525">
                <a:solidFill>
                  <a:schemeClr val="accent5"/>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ЦНАП!$B$1:$D$1</c:f>
              <c:strCache>
                <c:ptCount val="3"/>
                <c:pt idx="0">
                  <c:v>Червоноградська ТГ</c:v>
                </c:pt>
                <c:pt idx="1">
                  <c:v>Дрогобицька ТГ</c:v>
                </c:pt>
                <c:pt idx="2">
                  <c:v>Самбірська ТГ</c:v>
                </c:pt>
              </c:strCache>
            </c:strRef>
          </c:cat>
          <c:val>
            <c:numRef>
              <c:f>ЦНАП!$B$6:$D$6</c:f>
              <c:numCache>
                <c:formatCode>General</c:formatCode>
                <c:ptCount val="3"/>
                <c:pt idx="0">
                  <c:v>28.59</c:v>
                </c:pt>
                <c:pt idx="1">
                  <c:v>32.82</c:v>
                </c:pt>
                <c:pt idx="2">
                  <c:v>34.979999999999997</c:v>
                </c:pt>
              </c:numCache>
            </c:numRef>
          </c:val>
          <c:smooth val="0"/>
        </c:ser>
        <c:dLbls>
          <c:showLegendKey val="0"/>
          <c:showVal val="0"/>
          <c:showCatName val="0"/>
          <c:showSerName val="0"/>
          <c:showPercent val="0"/>
          <c:showBubbleSize val="0"/>
        </c:dLbls>
        <c:marker val="1"/>
        <c:smooth val="0"/>
        <c:axId val="359476176"/>
        <c:axId val="359479704"/>
      </c:lineChart>
      <c:catAx>
        <c:axId val="3594789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359476568"/>
        <c:crosses val="autoZero"/>
        <c:auto val="1"/>
        <c:lblAlgn val="ctr"/>
        <c:lblOffset val="100"/>
        <c:noMultiLvlLbl val="0"/>
      </c:catAx>
      <c:valAx>
        <c:axId val="35947656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359478920"/>
        <c:crosses val="autoZero"/>
        <c:crossBetween val="between"/>
      </c:valAx>
      <c:valAx>
        <c:axId val="359479704"/>
        <c:scaling>
          <c:orientation val="minMax"/>
        </c:scaling>
        <c:delete val="0"/>
        <c:axPos val="r"/>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359476176"/>
        <c:crosses val="max"/>
        <c:crossBetween val="between"/>
      </c:valAx>
      <c:catAx>
        <c:axId val="359476176"/>
        <c:scaling>
          <c:orientation val="minMax"/>
        </c:scaling>
        <c:delete val="1"/>
        <c:axPos val="b"/>
        <c:numFmt formatCode="General" sourceLinked="1"/>
        <c:majorTickMark val="out"/>
        <c:minorTickMark val="none"/>
        <c:tickLblPos val="nextTo"/>
        <c:crossAx val="359479704"/>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stacked"/>
        <c:varyColors val="0"/>
        <c:ser>
          <c:idx val="0"/>
          <c:order val="0"/>
          <c:tx>
            <c:strRef>
              <c:f>Аркуш5!$A$2</c:f>
              <c:strCache>
                <c:ptCount val="1"/>
                <c:pt idx="0">
                  <c:v>Учасники бойових дій</c:v>
                </c:pt>
              </c:strCache>
            </c:strRef>
          </c:tx>
          <c:spPr>
            <a:solidFill>
              <a:schemeClr val="accent1"/>
            </a:solidFill>
            <a:ln>
              <a:noFill/>
            </a:ln>
            <a:effectLst/>
          </c:spPr>
          <c:invertIfNegative val="0"/>
          <c:cat>
            <c:numRef>
              <c:f>Аркуш5!$B$1:$D$1</c:f>
              <c:numCache>
                <c:formatCode>General</c:formatCode>
                <c:ptCount val="3"/>
                <c:pt idx="0">
                  <c:v>2021</c:v>
                </c:pt>
                <c:pt idx="1">
                  <c:v>2022</c:v>
                </c:pt>
                <c:pt idx="2">
                  <c:v>2023</c:v>
                </c:pt>
              </c:numCache>
            </c:numRef>
          </c:cat>
          <c:val>
            <c:numRef>
              <c:f>Аркуш5!$B$2:$D$2</c:f>
              <c:numCache>
                <c:formatCode>General</c:formatCode>
                <c:ptCount val="3"/>
                <c:pt idx="0">
                  <c:v>746</c:v>
                </c:pt>
                <c:pt idx="1">
                  <c:v>778</c:v>
                </c:pt>
                <c:pt idx="2">
                  <c:v>1138</c:v>
                </c:pt>
              </c:numCache>
            </c:numRef>
          </c:val>
        </c:ser>
        <c:ser>
          <c:idx val="1"/>
          <c:order val="1"/>
          <c:tx>
            <c:strRef>
              <c:f>Аркуш5!$A$3</c:f>
              <c:strCache>
                <c:ptCount val="1"/>
                <c:pt idx="0">
                  <c:v>Особи з інвалідністю внаслідок війни</c:v>
                </c:pt>
              </c:strCache>
            </c:strRef>
          </c:tx>
          <c:spPr>
            <a:solidFill>
              <a:schemeClr val="accent2"/>
            </a:solidFill>
            <a:ln>
              <a:noFill/>
            </a:ln>
            <a:effectLst/>
          </c:spPr>
          <c:invertIfNegative val="0"/>
          <c:cat>
            <c:numRef>
              <c:f>Аркуш5!$B$1:$D$1</c:f>
              <c:numCache>
                <c:formatCode>General</c:formatCode>
                <c:ptCount val="3"/>
                <c:pt idx="0">
                  <c:v>2021</c:v>
                </c:pt>
                <c:pt idx="1">
                  <c:v>2022</c:v>
                </c:pt>
                <c:pt idx="2">
                  <c:v>2023</c:v>
                </c:pt>
              </c:numCache>
            </c:numRef>
          </c:cat>
          <c:val>
            <c:numRef>
              <c:f>Аркуш5!$B$3:$D$3</c:f>
              <c:numCache>
                <c:formatCode>General</c:formatCode>
                <c:ptCount val="3"/>
                <c:pt idx="0">
                  <c:v>27</c:v>
                </c:pt>
                <c:pt idx="1">
                  <c:v>29</c:v>
                </c:pt>
                <c:pt idx="2">
                  <c:v>77</c:v>
                </c:pt>
              </c:numCache>
            </c:numRef>
          </c:val>
        </c:ser>
        <c:ser>
          <c:idx val="2"/>
          <c:order val="2"/>
          <c:tx>
            <c:strRef>
              <c:f>Аркуш5!$A$4</c:f>
              <c:strCache>
                <c:ptCount val="1"/>
                <c:pt idx="0">
                  <c:v>Постраждалі учасники Революції Гідності</c:v>
                </c:pt>
              </c:strCache>
            </c:strRef>
          </c:tx>
          <c:spPr>
            <a:solidFill>
              <a:schemeClr val="accent3"/>
            </a:solidFill>
            <a:ln>
              <a:noFill/>
            </a:ln>
            <a:effectLst/>
          </c:spPr>
          <c:invertIfNegative val="0"/>
          <c:cat>
            <c:numRef>
              <c:f>Аркуш5!$B$1:$D$1</c:f>
              <c:numCache>
                <c:formatCode>General</c:formatCode>
                <c:ptCount val="3"/>
                <c:pt idx="0">
                  <c:v>2021</c:v>
                </c:pt>
                <c:pt idx="1">
                  <c:v>2022</c:v>
                </c:pt>
                <c:pt idx="2">
                  <c:v>2023</c:v>
                </c:pt>
              </c:numCache>
            </c:numRef>
          </c:cat>
          <c:val>
            <c:numRef>
              <c:f>Аркуш5!$B$4:$D$4</c:f>
              <c:numCache>
                <c:formatCode>General</c:formatCode>
                <c:ptCount val="3"/>
                <c:pt idx="0">
                  <c:v>6</c:v>
                </c:pt>
                <c:pt idx="1">
                  <c:v>6</c:v>
                </c:pt>
                <c:pt idx="2">
                  <c:v>6</c:v>
                </c:pt>
              </c:numCache>
            </c:numRef>
          </c:val>
        </c:ser>
        <c:ser>
          <c:idx val="3"/>
          <c:order val="3"/>
          <c:tx>
            <c:strRef>
              <c:f>Аркуш5!$A$5</c:f>
              <c:strCache>
                <c:ptCount val="1"/>
                <c:pt idx="0">
                  <c:v>Бійці-добровольці АТО/ООС</c:v>
                </c:pt>
              </c:strCache>
            </c:strRef>
          </c:tx>
          <c:spPr>
            <a:solidFill>
              <a:schemeClr val="accent4"/>
            </a:solidFill>
            <a:ln>
              <a:noFill/>
            </a:ln>
            <a:effectLst/>
          </c:spPr>
          <c:invertIfNegative val="0"/>
          <c:cat>
            <c:numRef>
              <c:f>Аркуш5!$B$1:$D$1</c:f>
              <c:numCache>
                <c:formatCode>General</c:formatCode>
                <c:ptCount val="3"/>
                <c:pt idx="0">
                  <c:v>2021</c:v>
                </c:pt>
                <c:pt idx="1">
                  <c:v>2022</c:v>
                </c:pt>
                <c:pt idx="2">
                  <c:v>2023</c:v>
                </c:pt>
              </c:numCache>
            </c:numRef>
          </c:cat>
          <c:val>
            <c:numRef>
              <c:f>Аркуш5!$B$5:$D$5</c:f>
              <c:numCache>
                <c:formatCode>General</c:formatCode>
                <c:ptCount val="3"/>
                <c:pt idx="0">
                  <c:v>7</c:v>
                </c:pt>
                <c:pt idx="1">
                  <c:v>10</c:v>
                </c:pt>
                <c:pt idx="2">
                  <c:v>5</c:v>
                </c:pt>
              </c:numCache>
            </c:numRef>
          </c:val>
        </c:ser>
        <c:ser>
          <c:idx val="4"/>
          <c:order val="4"/>
          <c:tx>
            <c:strRef>
              <c:f>Аркуш5!$A$6</c:f>
              <c:strCache>
                <c:ptCount val="1"/>
                <c:pt idx="0">
                  <c:v>Члени сімей загиблих Захисників України</c:v>
                </c:pt>
              </c:strCache>
            </c:strRef>
          </c:tx>
          <c:spPr>
            <a:solidFill>
              <a:schemeClr val="accent5"/>
            </a:solidFill>
            <a:ln>
              <a:noFill/>
            </a:ln>
            <a:effectLst/>
          </c:spPr>
          <c:invertIfNegative val="0"/>
          <c:cat>
            <c:numRef>
              <c:f>Аркуш5!$B$1:$D$1</c:f>
              <c:numCache>
                <c:formatCode>General</c:formatCode>
                <c:ptCount val="3"/>
                <c:pt idx="0">
                  <c:v>2021</c:v>
                </c:pt>
                <c:pt idx="1">
                  <c:v>2022</c:v>
                </c:pt>
                <c:pt idx="2">
                  <c:v>2023</c:v>
                </c:pt>
              </c:numCache>
            </c:numRef>
          </c:cat>
          <c:val>
            <c:numRef>
              <c:f>Аркуш5!$B$6:$D$6</c:f>
              <c:numCache>
                <c:formatCode>General</c:formatCode>
                <c:ptCount val="3"/>
                <c:pt idx="0">
                  <c:v>30</c:v>
                </c:pt>
                <c:pt idx="1">
                  <c:v>86</c:v>
                </c:pt>
                <c:pt idx="2">
                  <c:v>236</c:v>
                </c:pt>
              </c:numCache>
            </c:numRef>
          </c:val>
        </c:ser>
        <c:dLbls>
          <c:showLegendKey val="0"/>
          <c:showVal val="0"/>
          <c:showCatName val="0"/>
          <c:showSerName val="0"/>
          <c:showPercent val="0"/>
          <c:showBubbleSize val="0"/>
        </c:dLbls>
        <c:gapWidth val="150"/>
        <c:overlap val="100"/>
        <c:axId val="359476960"/>
        <c:axId val="359479312"/>
      </c:barChart>
      <c:catAx>
        <c:axId val="35947696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359479312"/>
        <c:crosses val="autoZero"/>
        <c:auto val="1"/>
        <c:lblAlgn val="ctr"/>
        <c:lblOffset val="100"/>
        <c:noMultiLvlLbl val="0"/>
      </c:catAx>
      <c:valAx>
        <c:axId val="359479312"/>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35947696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Аркуш6!$A$2</c:f>
              <c:strCache>
                <c:ptCount val="1"/>
                <c:pt idx="0">
                  <c:v>чоловіки</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Аркуш6!$B$1:$D$1</c:f>
              <c:numCache>
                <c:formatCode>General</c:formatCode>
                <c:ptCount val="3"/>
                <c:pt idx="0">
                  <c:v>2021</c:v>
                </c:pt>
                <c:pt idx="1">
                  <c:v>2022</c:v>
                </c:pt>
                <c:pt idx="2">
                  <c:v>2023</c:v>
                </c:pt>
              </c:numCache>
            </c:numRef>
          </c:cat>
          <c:val>
            <c:numRef>
              <c:f>Аркуш6!$B$2:$D$2</c:f>
              <c:numCache>
                <c:formatCode>General</c:formatCode>
                <c:ptCount val="3"/>
                <c:pt idx="0">
                  <c:v>103</c:v>
                </c:pt>
                <c:pt idx="1">
                  <c:v>2437</c:v>
                </c:pt>
                <c:pt idx="2">
                  <c:v>2221</c:v>
                </c:pt>
              </c:numCache>
            </c:numRef>
          </c:val>
        </c:ser>
        <c:ser>
          <c:idx val="1"/>
          <c:order val="1"/>
          <c:tx>
            <c:strRef>
              <c:f>Аркуш6!$A$3</c:f>
              <c:strCache>
                <c:ptCount val="1"/>
                <c:pt idx="0">
                  <c:v>жінки</c:v>
                </c:pt>
              </c:strCache>
            </c:strRef>
          </c:tx>
          <c:spPr>
            <a:solidFill>
              <a:schemeClr val="accent6">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Аркуш6!$B$1:$D$1</c:f>
              <c:numCache>
                <c:formatCode>General</c:formatCode>
                <c:ptCount val="3"/>
                <c:pt idx="0">
                  <c:v>2021</c:v>
                </c:pt>
                <c:pt idx="1">
                  <c:v>2022</c:v>
                </c:pt>
                <c:pt idx="2">
                  <c:v>2023</c:v>
                </c:pt>
              </c:numCache>
            </c:numRef>
          </c:cat>
          <c:val>
            <c:numRef>
              <c:f>Аркуш6!$B$3:$D$3</c:f>
              <c:numCache>
                <c:formatCode>General</c:formatCode>
                <c:ptCount val="3"/>
                <c:pt idx="0">
                  <c:v>215</c:v>
                </c:pt>
                <c:pt idx="1">
                  <c:v>4599</c:v>
                </c:pt>
                <c:pt idx="2">
                  <c:v>3543</c:v>
                </c:pt>
              </c:numCache>
            </c:numRef>
          </c:val>
        </c:ser>
        <c:ser>
          <c:idx val="2"/>
          <c:order val="2"/>
          <c:tx>
            <c:strRef>
              <c:f>Аркуш6!$A$4</c:f>
              <c:strCache>
                <c:ptCount val="1"/>
                <c:pt idx="0">
                  <c:v>діти до 18 років</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Аркуш6!$B$1:$D$1</c:f>
              <c:numCache>
                <c:formatCode>General</c:formatCode>
                <c:ptCount val="3"/>
                <c:pt idx="0">
                  <c:v>2021</c:v>
                </c:pt>
                <c:pt idx="1">
                  <c:v>2022</c:v>
                </c:pt>
                <c:pt idx="2">
                  <c:v>2023</c:v>
                </c:pt>
              </c:numCache>
            </c:numRef>
          </c:cat>
          <c:val>
            <c:numRef>
              <c:f>Аркуш6!$B$4:$D$4</c:f>
              <c:numCache>
                <c:formatCode>General</c:formatCode>
                <c:ptCount val="3"/>
                <c:pt idx="0">
                  <c:v>112</c:v>
                </c:pt>
                <c:pt idx="1">
                  <c:v>2294</c:v>
                </c:pt>
                <c:pt idx="2">
                  <c:v>1870</c:v>
                </c:pt>
              </c:numCache>
            </c:numRef>
          </c:val>
        </c:ser>
        <c:ser>
          <c:idx val="3"/>
          <c:order val="3"/>
          <c:tx>
            <c:strRef>
              <c:f>Аркуш6!$A$5</c:f>
              <c:strCache>
                <c:ptCount val="1"/>
                <c:pt idx="0">
                  <c:v>особи з інвалідністю</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Аркуш6!$B$1:$D$1</c:f>
              <c:numCache>
                <c:formatCode>General</c:formatCode>
                <c:ptCount val="3"/>
                <c:pt idx="0">
                  <c:v>2021</c:v>
                </c:pt>
                <c:pt idx="1">
                  <c:v>2022</c:v>
                </c:pt>
                <c:pt idx="2">
                  <c:v>2023</c:v>
                </c:pt>
              </c:numCache>
            </c:numRef>
          </c:cat>
          <c:val>
            <c:numRef>
              <c:f>Аркуш6!$B$5:$D$5</c:f>
              <c:numCache>
                <c:formatCode>General</c:formatCode>
                <c:ptCount val="3"/>
                <c:pt idx="0">
                  <c:v>96</c:v>
                </c:pt>
                <c:pt idx="1">
                  <c:v>296</c:v>
                </c:pt>
                <c:pt idx="2">
                  <c:v>284</c:v>
                </c:pt>
              </c:numCache>
            </c:numRef>
          </c:val>
        </c:ser>
        <c:dLbls>
          <c:showLegendKey val="0"/>
          <c:showVal val="0"/>
          <c:showCatName val="0"/>
          <c:showSerName val="0"/>
          <c:showPercent val="0"/>
          <c:showBubbleSize val="0"/>
        </c:dLbls>
        <c:gapWidth val="219"/>
        <c:overlap val="-27"/>
        <c:axId val="359478528"/>
        <c:axId val="363291928"/>
      </c:barChart>
      <c:catAx>
        <c:axId val="3594785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363291928"/>
        <c:crosses val="autoZero"/>
        <c:auto val="1"/>
        <c:lblAlgn val="ctr"/>
        <c:lblOffset val="100"/>
        <c:noMultiLvlLbl val="0"/>
      </c:catAx>
      <c:valAx>
        <c:axId val="36329192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35947852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8658741520946248"/>
          <c:y val="7.9194036106703392E-2"/>
          <c:w val="0.43851348126938677"/>
          <c:h val="0.77031645759109013"/>
        </c:manualLayout>
      </c:layout>
      <c:pieChart>
        <c:varyColors val="1"/>
        <c:ser>
          <c:idx val="0"/>
          <c:order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Pt>
            <c:idx val="4"/>
            <c:bubble3D val="0"/>
            <c:spPr>
              <a:solidFill>
                <a:schemeClr val="accent5"/>
              </a:solidFill>
              <a:ln w="19050">
                <a:solidFill>
                  <a:schemeClr val="lt1"/>
                </a:solidFill>
              </a:ln>
              <a:effectLst/>
            </c:spPr>
          </c:dPt>
          <c:dPt>
            <c:idx val="5"/>
            <c:bubble3D val="0"/>
            <c:spPr>
              <a:solidFill>
                <a:schemeClr val="accent6"/>
              </a:solidFill>
              <a:ln w="19050">
                <a:solidFill>
                  <a:schemeClr val="lt1"/>
                </a:solidFill>
              </a:ln>
              <a:effectLst/>
            </c:spPr>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dLblPos val="outEnd"/>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'земельні ресурси'!$A$1:$A$6</c:f>
              <c:strCache>
                <c:ptCount val="6"/>
                <c:pt idx="0">
                  <c:v>Сільськогосподарські землі</c:v>
                </c:pt>
                <c:pt idx="1">
                  <c:v>Землі лісового фонду</c:v>
                </c:pt>
                <c:pt idx="2">
                  <c:v>Забудовані землі</c:v>
                </c:pt>
                <c:pt idx="3">
                  <c:v>Відкриті землі заболочені</c:v>
                </c:pt>
                <c:pt idx="4">
                  <c:v>Відкриті землі без рослинного покриву або з незначним рослинним покривом</c:v>
                </c:pt>
                <c:pt idx="5">
                  <c:v>Землі водного фонду</c:v>
                </c:pt>
              </c:strCache>
            </c:strRef>
          </c:cat>
          <c:val>
            <c:numRef>
              <c:f>'земельні ресурси'!$B$1:$B$6</c:f>
              <c:numCache>
                <c:formatCode>0%</c:formatCode>
                <c:ptCount val="6"/>
                <c:pt idx="0">
                  <c:v>0.52</c:v>
                </c:pt>
                <c:pt idx="1">
                  <c:v>0.27</c:v>
                </c:pt>
                <c:pt idx="2">
                  <c:v>0.14000000000000001</c:v>
                </c:pt>
                <c:pt idx="3">
                  <c:v>0.02</c:v>
                </c:pt>
                <c:pt idx="4">
                  <c:v>0.01</c:v>
                </c:pt>
                <c:pt idx="5">
                  <c:v>0.03</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manualLayout>
          <c:xMode val="edge"/>
          <c:yMode val="edge"/>
          <c:x val="0.73280947523684425"/>
          <c:y val="4.5640919959733996E-2"/>
          <c:w val="0.24143283114773753"/>
          <c:h val="0.9308019496400489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Населення!$A$3</c:f>
              <c:strCache>
                <c:ptCount val="1"/>
                <c:pt idx="0">
                  <c:v>Червоноградська міська територіальна громада</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numRef>
              <c:f>Населення!$B$2:$D$2</c:f>
              <c:numCache>
                <c:formatCode>General</c:formatCode>
                <c:ptCount val="3"/>
                <c:pt idx="0">
                  <c:v>2021</c:v>
                </c:pt>
                <c:pt idx="1">
                  <c:v>2022</c:v>
                </c:pt>
                <c:pt idx="2">
                  <c:v>2023</c:v>
                </c:pt>
              </c:numCache>
            </c:numRef>
          </c:cat>
          <c:val>
            <c:numRef>
              <c:f>Населення!$B$3:$D$3</c:f>
              <c:numCache>
                <c:formatCode>General</c:formatCode>
                <c:ptCount val="3"/>
                <c:pt idx="0">
                  <c:v>89315</c:v>
                </c:pt>
                <c:pt idx="1">
                  <c:v>88151</c:v>
                </c:pt>
                <c:pt idx="2">
                  <c:v>94453</c:v>
                </c:pt>
              </c:numCache>
            </c:numRef>
          </c:val>
          <c:smooth val="0"/>
        </c:ser>
        <c:ser>
          <c:idx val="1"/>
          <c:order val="1"/>
          <c:tx>
            <c:strRef>
              <c:f>Населення!$A$4</c:f>
              <c:strCache>
                <c:ptCount val="1"/>
                <c:pt idx="0">
                  <c:v>Дрогобицька міська територіальна громада</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numRef>
              <c:f>Населення!$B$2:$D$2</c:f>
              <c:numCache>
                <c:formatCode>General</c:formatCode>
                <c:ptCount val="3"/>
                <c:pt idx="0">
                  <c:v>2021</c:v>
                </c:pt>
                <c:pt idx="1">
                  <c:v>2022</c:v>
                </c:pt>
                <c:pt idx="2">
                  <c:v>2023</c:v>
                </c:pt>
              </c:numCache>
            </c:numRef>
          </c:cat>
          <c:val>
            <c:numRef>
              <c:f>Населення!$B$4:$D$4</c:f>
              <c:numCache>
                <c:formatCode>General</c:formatCode>
                <c:ptCount val="3"/>
                <c:pt idx="0">
                  <c:v>121778</c:v>
                </c:pt>
                <c:pt idx="1">
                  <c:v>120404</c:v>
                </c:pt>
                <c:pt idx="2">
                  <c:v>129354</c:v>
                </c:pt>
              </c:numCache>
            </c:numRef>
          </c:val>
          <c:smooth val="0"/>
        </c:ser>
        <c:ser>
          <c:idx val="2"/>
          <c:order val="2"/>
          <c:tx>
            <c:strRef>
              <c:f>Населення!$A$5</c:f>
              <c:strCache>
                <c:ptCount val="1"/>
                <c:pt idx="0">
                  <c:v>Самбірська міська територіальна громада</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cat>
            <c:numRef>
              <c:f>Населення!$B$2:$D$2</c:f>
              <c:numCache>
                <c:formatCode>General</c:formatCode>
                <c:ptCount val="3"/>
                <c:pt idx="0">
                  <c:v>2021</c:v>
                </c:pt>
                <c:pt idx="1">
                  <c:v>2022</c:v>
                </c:pt>
                <c:pt idx="2">
                  <c:v>2023</c:v>
                </c:pt>
              </c:numCache>
            </c:numRef>
          </c:cat>
          <c:val>
            <c:numRef>
              <c:f>Населення!$B$5:$D$5</c:f>
              <c:numCache>
                <c:formatCode>General</c:formatCode>
                <c:ptCount val="3"/>
                <c:pt idx="0">
                  <c:v>36979</c:v>
                </c:pt>
                <c:pt idx="1">
                  <c:v>36659</c:v>
                </c:pt>
                <c:pt idx="2">
                  <c:v>40195</c:v>
                </c:pt>
              </c:numCache>
            </c:numRef>
          </c:val>
          <c:smooth val="0"/>
        </c:ser>
        <c:dLbls>
          <c:showLegendKey val="0"/>
          <c:showVal val="0"/>
          <c:showCatName val="0"/>
          <c:showSerName val="0"/>
          <c:showPercent val="0"/>
          <c:showBubbleSize val="0"/>
        </c:dLbls>
        <c:marker val="1"/>
        <c:smooth val="0"/>
        <c:axId val="354133280"/>
        <c:axId val="354134456"/>
      </c:lineChart>
      <c:catAx>
        <c:axId val="3541332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354134456"/>
        <c:crosses val="autoZero"/>
        <c:auto val="1"/>
        <c:lblAlgn val="ctr"/>
        <c:lblOffset val="100"/>
        <c:noMultiLvlLbl val="0"/>
      </c:catAx>
      <c:valAx>
        <c:axId val="35413445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35413328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9567147856517935E-2"/>
          <c:y val="5.0925925925925923E-2"/>
          <c:w val="0.80086570428696413"/>
          <c:h val="0.79224482356372117"/>
        </c:manualLayout>
      </c:layout>
      <c:barChart>
        <c:barDir val="col"/>
        <c:grouping val="clustered"/>
        <c:varyColors val="0"/>
        <c:ser>
          <c:idx val="0"/>
          <c:order val="0"/>
          <c:tx>
            <c:strRef>
              <c:f>Аркуш4!$A$2</c:f>
              <c:strCache>
                <c:ptCount val="1"/>
                <c:pt idx="0">
                  <c:v>Вибулі</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mn-lt"/>
                    <a:ea typeface="+mn-ea"/>
                    <a:cs typeface="+mn-cs"/>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Аркуш4!$B$1:$C$1</c:f>
              <c:numCache>
                <c:formatCode>General</c:formatCode>
                <c:ptCount val="2"/>
                <c:pt idx="0">
                  <c:v>2021</c:v>
                </c:pt>
                <c:pt idx="1">
                  <c:v>2022</c:v>
                </c:pt>
              </c:numCache>
            </c:numRef>
          </c:cat>
          <c:val>
            <c:numRef>
              <c:f>Аркуш4!$B$2:$C$2</c:f>
              <c:numCache>
                <c:formatCode>General</c:formatCode>
                <c:ptCount val="2"/>
                <c:pt idx="0">
                  <c:v>-2537</c:v>
                </c:pt>
                <c:pt idx="1">
                  <c:v>-1922</c:v>
                </c:pt>
              </c:numCache>
            </c:numRef>
          </c:val>
        </c:ser>
        <c:ser>
          <c:idx val="1"/>
          <c:order val="1"/>
          <c:tx>
            <c:strRef>
              <c:f>Аркуш4!$A$3</c:f>
              <c:strCache>
                <c:ptCount val="1"/>
                <c:pt idx="0">
                  <c:v>Прибулі</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mn-lt"/>
                    <a:ea typeface="+mn-ea"/>
                    <a:cs typeface="+mn-cs"/>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Аркуш4!$B$1:$C$1</c:f>
              <c:numCache>
                <c:formatCode>General</c:formatCode>
                <c:ptCount val="2"/>
                <c:pt idx="0">
                  <c:v>2021</c:v>
                </c:pt>
                <c:pt idx="1">
                  <c:v>2022</c:v>
                </c:pt>
              </c:numCache>
            </c:numRef>
          </c:cat>
          <c:val>
            <c:numRef>
              <c:f>Аркуш4!$B$3:$C$3</c:f>
              <c:numCache>
                <c:formatCode>General</c:formatCode>
                <c:ptCount val="2"/>
                <c:pt idx="0">
                  <c:v>2510</c:v>
                </c:pt>
                <c:pt idx="1">
                  <c:v>1059</c:v>
                </c:pt>
              </c:numCache>
            </c:numRef>
          </c:val>
        </c:ser>
        <c:dLbls>
          <c:showLegendKey val="0"/>
          <c:showVal val="0"/>
          <c:showCatName val="0"/>
          <c:showSerName val="0"/>
          <c:showPercent val="0"/>
          <c:showBubbleSize val="0"/>
        </c:dLbls>
        <c:gapWidth val="219"/>
        <c:overlap val="-27"/>
        <c:axId val="354135240"/>
        <c:axId val="354139160"/>
      </c:barChart>
      <c:lineChart>
        <c:grouping val="stacked"/>
        <c:varyColors val="0"/>
        <c:ser>
          <c:idx val="2"/>
          <c:order val="2"/>
          <c:tx>
            <c:strRef>
              <c:f>Аркуш4!$A$4</c:f>
              <c:strCache>
                <c:ptCount val="1"/>
                <c:pt idx="0">
                  <c:v>Міграційне сальдо</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dLbls>
            <c:dLbl>
              <c:idx val="0"/>
              <c:layout>
                <c:manualLayout>
                  <c:x val="-8.3333333333333329E-2"/>
                  <c:y val="-5.3047226700083302E-18"/>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mn-lt"/>
                    <a:ea typeface="+mn-ea"/>
                    <a:cs typeface="+mn-cs"/>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Аркуш4!$B$1:$C$1</c:f>
              <c:numCache>
                <c:formatCode>General</c:formatCode>
                <c:ptCount val="2"/>
                <c:pt idx="0">
                  <c:v>2021</c:v>
                </c:pt>
                <c:pt idx="1">
                  <c:v>2022</c:v>
                </c:pt>
              </c:numCache>
            </c:numRef>
          </c:cat>
          <c:val>
            <c:numRef>
              <c:f>Аркуш4!$B$4:$C$4</c:f>
              <c:numCache>
                <c:formatCode>General</c:formatCode>
                <c:ptCount val="2"/>
                <c:pt idx="0">
                  <c:v>-27</c:v>
                </c:pt>
                <c:pt idx="1">
                  <c:v>-863</c:v>
                </c:pt>
              </c:numCache>
            </c:numRef>
          </c:val>
          <c:smooth val="0"/>
        </c:ser>
        <c:dLbls>
          <c:showLegendKey val="0"/>
          <c:showVal val="0"/>
          <c:showCatName val="0"/>
          <c:showSerName val="0"/>
          <c:showPercent val="0"/>
          <c:showBubbleSize val="0"/>
        </c:dLbls>
        <c:marker val="1"/>
        <c:smooth val="0"/>
        <c:axId val="354136024"/>
        <c:axId val="354132496"/>
      </c:lineChart>
      <c:catAx>
        <c:axId val="3541352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uk-UA"/>
          </a:p>
        </c:txPr>
        <c:crossAx val="354139160"/>
        <c:crosses val="autoZero"/>
        <c:auto val="1"/>
        <c:lblAlgn val="ctr"/>
        <c:lblOffset val="100"/>
        <c:noMultiLvlLbl val="0"/>
      </c:catAx>
      <c:valAx>
        <c:axId val="35413916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uk-UA"/>
          </a:p>
        </c:txPr>
        <c:crossAx val="354135240"/>
        <c:crosses val="autoZero"/>
        <c:crossBetween val="between"/>
      </c:valAx>
      <c:valAx>
        <c:axId val="354132496"/>
        <c:scaling>
          <c:orientation val="minMax"/>
        </c:scaling>
        <c:delete val="0"/>
        <c:axPos val="r"/>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uk-UA"/>
          </a:p>
        </c:txPr>
        <c:crossAx val="354136024"/>
        <c:crosses val="max"/>
        <c:crossBetween val="between"/>
      </c:valAx>
      <c:catAx>
        <c:axId val="354136024"/>
        <c:scaling>
          <c:orientation val="minMax"/>
        </c:scaling>
        <c:delete val="1"/>
        <c:axPos val="b"/>
        <c:numFmt formatCode="General" sourceLinked="1"/>
        <c:majorTickMark val="out"/>
        <c:minorTickMark val="none"/>
        <c:tickLblPos val="nextTo"/>
        <c:crossAx val="354132496"/>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uk-UA"/>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800"/>
      </a:pPr>
      <a:endParaRPr lang="uk-UA"/>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Аркуш4!$A$6</c:f>
              <c:strCache>
                <c:ptCount val="1"/>
                <c:pt idx="0">
                  <c:v>Народжені</c:v>
                </c:pt>
              </c:strCache>
            </c:strRef>
          </c:tx>
          <c:spPr>
            <a:solidFill>
              <a:schemeClr val="accent1"/>
            </a:solidFill>
            <a:ln>
              <a:noFill/>
            </a:ln>
            <a:effectLst/>
          </c:spPr>
          <c:invertIfNegative val="0"/>
          <c:cat>
            <c:numRef>
              <c:f>Аркуш4!$B$5:$C$5</c:f>
              <c:numCache>
                <c:formatCode>General</c:formatCode>
                <c:ptCount val="2"/>
                <c:pt idx="0">
                  <c:v>2021</c:v>
                </c:pt>
                <c:pt idx="1">
                  <c:v>2022</c:v>
                </c:pt>
              </c:numCache>
            </c:numRef>
          </c:cat>
          <c:val>
            <c:numRef>
              <c:f>Аркуш4!$B$6:$C$6</c:f>
              <c:numCache>
                <c:formatCode>General</c:formatCode>
                <c:ptCount val="2"/>
                <c:pt idx="0">
                  <c:v>605</c:v>
                </c:pt>
                <c:pt idx="1">
                  <c:v>545</c:v>
                </c:pt>
              </c:numCache>
            </c:numRef>
          </c:val>
        </c:ser>
        <c:ser>
          <c:idx val="1"/>
          <c:order val="1"/>
          <c:tx>
            <c:strRef>
              <c:f>Аркуш4!$A$7</c:f>
              <c:strCache>
                <c:ptCount val="1"/>
                <c:pt idx="0">
                  <c:v>Померлі</c:v>
                </c:pt>
              </c:strCache>
            </c:strRef>
          </c:tx>
          <c:spPr>
            <a:solidFill>
              <a:schemeClr val="accent2"/>
            </a:solidFill>
            <a:ln>
              <a:noFill/>
            </a:ln>
            <a:effectLst/>
          </c:spPr>
          <c:invertIfNegative val="0"/>
          <c:cat>
            <c:numRef>
              <c:f>Аркуш4!$B$5:$C$5</c:f>
              <c:numCache>
                <c:formatCode>General</c:formatCode>
                <c:ptCount val="2"/>
                <c:pt idx="0">
                  <c:v>2021</c:v>
                </c:pt>
                <c:pt idx="1">
                  <c:v>2022</c:v>
                </c:pt>
              </c:numCache>
            </c:numRef>
          </c:cat>
          <c:val>
            <c:numRef>
              <c:f>Аркуш4!$B$7:$C$7</c:f>
              <c:numCache>
                <c:formatCode>General</c:formatCode>
                <c:ptCount val="2"/>
                <c:pt idx="0">
                  <c:v>-1574</c:v>
                </c:pt>
                <c:pt idx="1">
                  <c:v>-1217</c:v>
                </c:pt>
              </c:numCache>
            </c:numRef>
          </c:val>
        </c:ser>
        <c:dLbls>
          <c:showLegendKey val="0"/>
          <c:showVal val="0"/>
          <c:showCatName val="0"/>
          <c:showSerName val="0"/>
          <c:showPercent val="0"/>
          <c:showBubbleSize val="0"/>
        </c:dLbls>
        <c:gapWidth val="219"/>
        <c:overlap val="-27"/>
        <c:axId val="354137200"/>
        <c:axId val="354137592"/>
      </c:barChart>
      <c:lineChart>
        <c:grouping val="stacked"/>
        <c:varyColors val="0"/>
        <c:ser>
          <c:idx val="2"/>
          <c:order val="2"/>
          <c:tx>
            <c:strRef>
              <c:f>Аркуш4!$A$8</c:f>
              <c:strCache>
                <c:ptCount val="1"/>
                <c:pt idx="0">
                  <c:v>Приріст популяції</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cat>
            <c:numRef>
              <c:f>Аркуш4!$B$5:$C$5</c:f>
              <c:numCache>
                <c:formatCode>General</c:formatCode>
                <c:ptCount val="2"/>
                <c:pt idx="0">
                  <c:v>2021</c:v>
                </c:pt>
                <c:pt idx="1">
                  <c:v>2022</c:v>
                </c:pt>
              </c:numCache>
            </c:numRef>
          </c:cat>
          <c:val>
            <c:numRef>
              <c:f>Аркуш4!$B$8:$C$8</c:f>
              <c:numCache>
                <c:formatCode>General</c:formatCode>
                <c:ptCount val="2"/>
                <c:pt idx="0">
                  <c:v>-969</c:v>
                </c:pt>
                <c:pt idx="1">
                  <c:v>-672</c:v>
                </c:pt>
              </c:numCache>
            </c:numRef>
          </c:val>
          <c:smooth val="0"/>
        </c:ser>
        <c:dLbls>
          <c:showLegendKey val="0"/>
          <c:showVal val="0"/>
          <c:showCatName val="0"/>
          <c:showSerName val="0"/>
          <c:showPercent val="0"/>
          <c:showBubbleSize val="0"/>
        </c:dLbls>
        <c:marker val="1"/>
        <c:smooth val="0"/>
        <c:axId val="354138376"/>
        <c:axId val="354137984"/>
      </c:lineChart>
      <c:catAx>
        <c:axId val="3541372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uk-UA"/>
          </a:p>
        </c:txPr>
        <c:crossAx val="354137592"/>
        <c:crosses val="autoZero"/>
        <c:auto val="1"/>
        <c:lblAlgn val="ctr"/>
        <c:lblOffset val="100"/>
        <c:noMultiLvlLbl val="0"/>
      </c:catAx>
      <c:valAx>
        <c:axId val="35413759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uk-UA"/>
          </a:p>
        </c:txPr>
        <c:crossAx val="354137200"/>
        <c:crosses val="autoZero"/>
        <c:crossBetween val="between"/>
      </c:valAx>
      <c:valAx>
        <c:axId val="354137984"/>
        <c:scaling>
          <c:orientation val="minMax"/>
        </c:scaling>
        <c:delete val="0"/>
        <c:axPos val="r"/>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uk-UA"/>
          </a:p>
        </c:txPr>
        <c:crossAx val="354138376"/>
        <c:crosses val="max"/>
        <c:crossBetween val="between"/>
      </c:valAx>
      <c:catAx>
        <c:axId val="354138376"/>
        <c:scaling>
          <c:orientation val="minMax"/>
        </c:scaling>
        <c:delete val="1"/>
        <c:axPos val="b"/>
        <c:numFmt formatCode="General" sourceLinked="1"/>
        <c:majorTickMark val="out"/>
        <c:minorTickMark val="none"/>
        <c:tickLblPos val="nextTo"/>
        <c:crossAx val="354137984"/>
        <c:crosses val="autoZero"/>
        <c:auto val="1"/>
        <c:lblAlgn val="ctr"/>
        <c:lblOffset val="100"/>
        <c:noMultiLvlLbl val="0"/>
      </c:catAx>
      <c:spPr>
        <a:noFill/>
        <a:ln>
          <a:noFill/>
        </a:ln>
        <a:effectLst/>
      </c:spPr>
    </c:plotArea>
    <c:legend>
      <c:legendPos val="b"/>
      <c:layout>
        <c:manualLayout>
          <c:xMode val="edge"/>
          <c:yMode val="edge"/>
          <c:x val="0.10541135063792345"/>
          <c:y val="0.7736451762122375"/>
          <c:w val="0.84197096348438183"/>
          <c:h val="0.18762015626032544"/>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uk-UA"/>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800"/>
      </a:pPr>
      <a:endParaRPr lang="uk-UA"/>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uk-UA"/>
              <a:t>Кількість</a:t>
            </a:r>
            <a:r>
              <a:rPr lang="uk-UA" baseline="0"/>
              <a:t> юридичних осіб, од.</a:t>
            </a:r>
            <a:endParaRPr lang="uk-UA"/>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uk-UA"/>
        </a:p>
      </c:txPr>
    </c:title>
    <c:autoTitleDeleted val="0"/>
    <c:plotArea>
      <c:layout/>
      <c:barChart>
        <c:barDir val="col"/>
        <c:grouping val="clustered"/>
        <c:varyColors val="0"/>
        <c:ser>
          <c:idx val="0"/>
          <c:order val="0"/>
          <c:tx>
            <c:strRef>
              <c:f>'Кількість юридичних осіб'!$A$2</c:f>
              <c:strCache>
                <c:ptCount val="1"/>
                <c:pt idx="0">
                  <c:v>Червоноградська міська територіальна громада</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'Кількість юридичних осіб'!$B$1:$D$1</c:f>
              <c:numCache>
                <c:formatCode>m/d/yyyy</c:formatCode>
                <c:ptCount val="3"/>
                <c:pt idx="0">
                  <c:v>44562</c:v>
                </c:pt>
                <c:pt idx="1">
                  <c:v>44927</c:v>
                </c:pt>
                <c:pt idx="2">
                  <c:v>45292</c:v>
                </c:pt>
              </c:numCache>
            </c:numRef>
          </c:cat>
          <c:val>
            <c:numRef>
              <c:f>'Кількість юридичних осіб'!$B$2:$D$2</c:f>
              <c:numCache>
                <c:formatCode>General</c:formatCode>
                <c:ptCount val="3"/>
                <c:pt idx="0">
                  <c:v>1470</c:v>
                </c:pt>
                <c:pt idx="1">
                  <c:v>1504</c:v>
                </c:pt>
                <c:pt idx="2">
                  <c:v>1513</c:v>
                </c:pt>
              </c:numCache>
            </c:numRef>
          </c:val>
        </c:ser>
        <c:ser>
          <c:idx val="1"/>
          <c:order val="1"/>
          <c:tx>
            <c:strRef>
              <c:f>'Кількість юридичних осіб'!$A$3</c:f>
              <c:strCache>
                <c:ptCount val="1"/>
                <c:pt idx="0">
                  <c:v>Дрогобицька  міська територіальна громада</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'Кількість юридичних осіб'!$B$1:$D$1</c:f>
              <c:numCache>
                <c:formatCode>m/d/yyyy</c:formatCode>
                <c:ptCount val="3"/>
                <c:pt idx="0">
                  <c:v>44562</c:v>
                </c:pt>
                <c:pt idx="1">
                  <c:v>44927</c:v>
                </c:pt>
                <c:pt idx="2">
                  <c:v>45292</c:v>
                </c:pt>
              </c:numCache>
            </c:numRef>
          </c:cat>
          <c:val>
            <c:numRef>
              <c:f>'Кількість юридичних осіб'!$B$3:$D$3</c:f>
              <c:numCache>
                <c:formatCode>General</c:formatCode>
                <c:ptCount val="3"/>
                <c:pt idx="0">
                  <c:v>2659</c:v>
                </c:pt>
                <c:pt idx="1">
                  <c:v>2694</c:v>
                </c:pt>
                <c:pt idx="2">
                  <c:v>2753</c:v>
                </c:pt>
              </c:numCache>
            </c:numRef>
          </c:val>
        </c:ser>
        <c:ser>
          <c:idx val="2"/>
          <c:order val="2"/>
          <c:tx>
            <c:strRef>
              <c:f>'Кількість юридичних осіб'!$A$4</c:f>
              <c:strCache>
                <c:ptCount val="1"/>
                <c:pt idx="0">
                  <c:v>Самбірська міська територіальна громада</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'Кількість юридичних осіб'!$B$1:$D$1</c:f>
              <c:numCache>
                <c:formatCode>m/d/yyyy</c:formatCode>
                <c:ptCount val="3"/>
                <c:pt idx="0">
                  <c:v>44562</c:v>
                </c:pt>
                <c:pt idx="1">
                  <c:v>44927</c:v>
                </c:pt>
                <c:pt idx="2">
                  <c:v>45292</c:v>
                </c:pt>
              </c:numCache>
            </c:numRef>
          </c:cat>
          <c:val>
            <c:numRef>
              <c:f>'Кількість юридичних осіб'!$B$4:$D$4</c:f>
              <c:numCache>
                <c:formatCode>General</c:formatCode>
                <c:ptCount val="3"/>
                <c:pt idx="0">
                  <c:v>941</c:v>
                </c:pt>
                <c:pt idx="1">
                  <c:v>959</c:v>
                </c:pt>
                <c:pt idx="2">
                  <c:v>968</c:v>
                </c:pt>
              </c:numCache>
            </c:numRef>
          </c:val>
        </c:ser>
        <c:dLbls>
          <c:showLegendKey val="0"/>
          <c:showVal val="0"/>
          <c:showCatName val="0"/>
          <c:showSerName val="0"/>
          <c:showPercent val="0"/>
          <c:showBubbleSize val="0"/>
        </c:dLbls>
        <c:gapWidth val="219"/>
        <c:overlap val="-27"/>
        <c:axId val="354139944"/>
        <c:axId val="354134064"/>
      </c:barChart>
      <c:dateAx>
        <c:axId val="354139944"/>
        <c:scaling>
          <c:orientation val="minMax"/>
        </c:scaling>
        <c:delete val="0"/>
        <c:axPos val="b"/>
        <c:numFmt formatCode="m/d/yy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354134064"/>
        <c:crosses val="autoZero"/>
        <c:auto val="1"/>
        <c:lblOffset val="100"/>
        <c:baseTimeUnit val="years"/>
      </c:dateAx>
      <c:valAx>
        <c:axId val="35413406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35413994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4">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ysClr val="windowText" lastClr="000000"/>
                </a:solidFill>
                <a:latin typeface="Arial Unicode MS" panose="020B0604020202020204" pitchFamily="34" charset="-128"/>
                <a:ea typeface="Arial Unicode MS" panose="020B0604020202020204" pitchFamily="34" charset="-128"/>
                <a:cs typeface="Arial Unicode MS" panose="020B0604020202020204" pitchFamily="34" charset="-128"/>
              </a:defRPr>
            </a:pPr>
            <a:r>
              <a:rPr lang="uk-UA" sz="1100"/>
              <a:t>Середньооблікова чисельність штатних  працівників станом на 01.04.2024р., осіб</a:t>
            </a:r>
          </a:p>
          <a:p>
            <a:pPr>
              <a:defRPr/>
            </a:pPr>
            <a:endParaRPr lang="uk-UA" sz="1100"/>
          </a:p>
        </c:rich>
      </c:tx>
      <c:layout>
        <c:manualLayout>
          <c:xMode val="edge"/>
          <c:yMode val="edge"/>
          <c:x val="3.7769470278052254E-2"/>
          <c:y val="2.4213075060532687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ysClr val="windowText" lastClr="000000"/>
              </a:solidFill>
              <a:latin typeface="Arial Unicode MS" panose="020B0604020202020204" pitchFamily="34" charset="-128"/>
              <a:ea typeface="Arial Unicode MS" panose="020B0604020202020204" pitchFamily="34" charset="-128"/>
              <a:cs typeface="Arial Unicode MS" panose="020B0604020202020204" pitchFamily="34" charset="-128"/>
            </a:defRPr>
          </a:pPr>
          <a:endParaRPr lang="uk-UA"/>
        </a:p>
      </c:txPr>
    </c:title>
    <c:autoTitleDeleted val="0"/>
    <c:plotArea>
      <c:layout>
        <c:manualLayout>
          <c:layoutTarget val="inner"/>
          <c:xMode val="edge"/>
          <c:yMode val="edge"/>
          <c:x val="0.55311528981251767"/>
          <c:y val="0.14185714285714285"/>
          <c:w val="0.41447476599671618"/>
          <c:h val="0.831952380952381"/>
        </c:manualLayout>
      </c:layout>
      <c:barChart>
        <c:barDir val="bar"/>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Arial Unicode MS" panose="020B0604020202020204" pitchFamily="34" charset="-128"/>
                    <a:ea typeface="Arial Unicode MS" panose="020B0604020202020204" pitchFamily="34" charset="-128"/>
                    <a:cs typeface="Arial Unicode MS" panose="020B0604020202020204" pitchFamily="34" charset="-128"/>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Працівники!$A$1:$A$14</c:f>
              <c:strCache>
                <c:ptCount val="14"/>
                <c:pt idx="0">
                  <c:v>ВП "Шахта "Лісова" ДП "Львіввугілля"</c:v>
                </c:pt>
                <c:pt idx="1">
                  <c:v>ВП "Шахта "Відродження" ДП "Львіввугілля"</c:v>
                </c:pt>
                <c:pt idx="2">
                  <c:v>ВП "Шахта "Межирічанська" ДП "Львіввугілля"</c:v>
                </c:pt>
                <c:pt idx="3">
                  <c:v>ВП "Шахта "Червоноградська" ДП "Львіввугілля"</c:v>
                </c:pt>
                <c:pt idx="4">
                  <c:v>ПАТ "Львівська вугільна компанія"</c:v>
                </c:pt>
                <c:pt idx="5">
                  <c:v>Приватне акціонерне товариство "ВАТ КАЛИНА"</c:v>
                </c:pt>
                <c:pt idx="6">
                  <c:v>ТОВ "Дюна-Веста"</c:v>
                </c:pt>
                <c:pt idx="7">
                  <c:v>ТОВ "ЄВРО-КОМЕРС"</c:v>
                </c:pt>
                <c:pt idx="8">
                  <c:v>ТДВ "Червоноградський завод металоконструкцій"</c:v>
                </c:pt>
                <c:pt idx="9">
                  <c:v>ТОВ "АТБ-маркет"</c:v>
                </c:pt>
                <c:pt idx="10">
                  <c:v>ТзОВ СП "Київ-Захід"</c:v>
                </c:pt>
                <c:pt idx="11">
                  <c:v>ТОВ "КЛЕВЕР СТОРС" (СІМ 23)</c:v>
                </c:pt>
                <c:pt idx="12">
                  <c:v>ПП "ЗАСТАВА"</c:v>
                </c:pt>
                <c:pt idx="13">
                  <c:v>ТОВ "Епіцентр К"</c:v>
                </c:pt>
              </c:strCache>
            </c:strRef>
          </c:cat>
          <c:val>
            <c:numRef>
              <c:f>Працівники!$B$1:$B$14</c:f>
              <c:numCache>
                <c:formatCode>General</c:formatCode>
                <c:ptCount val="14"/>
                <c:pt idx="0">
                  <c:v>840</c:v>
                </c:pt>
                <c:pt idx="1">
                  <c:v>810</c:v>
                </c:pt>
                <c:pt idx="2">
                  <c:v>801</c:v>
                </c:pt>
                <c:pt idx="3">
                  <c:v>708</c:v>
                </c:pt>
                <c:pt idx="4">
                  <c:v>453</c:v>
                </c:pt>
                <c:pt idx="5">
                  <c:v>416</c:v>
                </c:pt>
                <c:pt idx="6">
                  <c:v>351</c:v>
                </c:pt>
                <c:pt idx="7">
                  <c:v>293</c:v>
                </c:pt>
                <c:pt idx="8">
                  <c:v>189</c:v>
                </c:pt>
                <c:pt idx="9">
                  <c:v>170</c:v>
                </c:pt>
                <c:pt idx="10">
                  <c:v>148</c:v>
                </c:pt>
                <c:pt idx="11">
                  <c:v>120</c:v>
                </c:pt>
                <c:pt idx="12">
                  <c:v>87</c:v>
                </c:pt>
                <c:pt idx="13">
                  <c:v>59</c:v>
                </c:pt>
              </c:numCache>
            </c:numRef>
          </c:val>
        </c:ser>
        <c:dLbls>
          <c:showLegendKey val="0"/>
          <c:showVal val="0"/>
          <c:showCatName val="0"/>
          <c:showSerName val="0"/>
          <c:showPercent val="0"/>
          <c:showBubbleSize val="0"/>
        </c:dLbls>
        <c:gapWidth val="182"/>
        <c:axId val="358221576"/>
        <c:axId val="366344480"/>
      </c:barChart>
      <c:catAx>
        <c:axId val="358221576"/>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Unicode MS" panose="020B0604020202020204" pitchFamily="34" charset="-128"/>
                <a:ea typeface="Arial Unicode MS" panose="020B0604020202020204" pitchFamily="34" charset="-128"/>
                <a:cs typeface="Arial Unicode MS" panose="020B0604020202020204" pitchFamily="34" charset="-128"/>
              </a:defRPr>
            </a:pPr>
            <a:endParaRPr lang="uk-UA"/>
          </a:p>
        </c:txPr>
        <c:crossAx val="366344480"/>
        <c:crosses val="autoZero"/>
        <c:auto val="1"/>
        <c:lblAlgn val="ctr"/>
        <c:lblOffset val="100"/>
        <c:noMultiLvlLbl val="0"/>
      </c:catAx>
      <c:valAx>
        <c:axId val="366344480"/>
        <c:scaling>
          <c:orientation val="minMax"/>
        </c:scaling>
        <c:delete val="0"/>
        <c:axPos val="t"/>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Unicode MS" panose="020B0604020202020204" pitchFamily="34" charset="-128"/>
                <a:ea typeface="Arial Unicode MS" panose="020B0604020202020204" pitchFamily="34" charset="-128"/>
                <a:cs typeface="Arial Unicode MS" panose="020B0604020202020204" pitchFamily="34" charset="-128"/>
              </a:defRPr>
            </a:pPr>
            <a:endParaRPr lang="uk-UA"/>
          </a:p>
        </c:txPr>
        <c:crossAx val="35822157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Arial Unicode MS" panose="020B0604020202020204" pitchFamily="34" charset="-128"/>
          <a:ea typeface="Arial Unicode MS" panose="020B0604020202020204" pitchFamily="34" charset="-128"/>
          <a:cs typeface="Arial Unicode MS" panose="020B0604020202020204" pitchFamily="34" charset="-128"/>
        </a:defRPr>
      </a:pPr>
      <a:endParaRPr lang="uk-UA"/>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Pt>
            <c:idx val="4"/>
            <c:bubble3D val="0"/>
            <c:spPr>
              <a:solidFill>
                <a:schemeClr val="accent5"/>
              </a:solidFill>
              <a:ln w="19050">
                <a:solidFill>
                  <a:schemeClr val="lt1"/>
                </a:solidFill>
              </a:ln>
              <a:effectLst/>
            </c:spPr>
          </c:dPt>
          <c:dPt>
            <c:idx val="5"/>
            <c:bubble3D val="0"/>
            <c:spPr>
              <a:solidFill>
                <a:schemeClr val="accent6"/>
              </a:solidFill>
              <a:ln w="19050">
                <a:solidFill>
                  <a:schemeClr val="lt1"/>
                </a:solidFill>
              </a:ln>
              <a:effectLst/>
            </c:spPr>
          </c:dPt>
          <c:dPt>
            <c:idx val="6"/>
            <c:bubble3D val="0"/>
            <c:spPr>
              <a:solidFill>
                <a:schemeClr val="accent1">
                  <a:lumMod val="60000"/>
                </a:schemeClr>
              </a:solidFill>
              <a:ln w="19050">
                <a:solidFill>
                  <a:schemeClr val="lt1"/>
                </a:solidFill>
              </a:ln>
              <a:effectLst/>
            </c:spPr>
          </c:dPt>
          <c:dPt>
            <c:idx val="7"/>
            <c:bubble3D val="0"/>
            <c:spPr>
              <a:solidFill>
                <a:schemeClr val="accent2">
                  <a:lumMod val="60000"/>
                </a:schemeClr>
              </a:solidFill>
              <a:ln w="19050">
                <a:solidFill>
                  <a:schemeClr val="lt1"/>
                </a:solidFill>
              </a:ln>
              <a:effectLst/>
            </c:spPr>
          </c:dPt>
          <c:dPt>
            <c:idx val="8"/>
            <c:bubble3D val="0"/>
            <c:spPr>
              <a:solidFill>
                <a:schemeClr val="accent3">
                  <a:lumMod val="60000"/>
                </a:schemeClr>
              </a:solidFill>
              <a:ln w="19050">
                <a:solidFill>
                  <a:schemeClr val="lt1"/>
                </a:solidFill>
              </a:ln>
              <a:effectLst/>
            </c:spPr>
          </c:dPt>
          <c:dPt>
            <c:idx val="9"/>
            <c:bubble3D val="0"/>
            <c:spPr>
              <a:solidFill>
                <a:schemeClr val="accent4">
                  <a:lumMod val="60000"/>
                </a:schemeClr>
              </a:solidFill>
              <a:ln w="19050">
                <a:solidFill>
                  <a:schemeClr val="lt1"/>
                </a:solidFill>
              </a:ln>
              <a:effectLst/>
            </c:spPr>
          </c:dPt>
          <c:dPt>
            <c:idx val="10"/>
            <c:bubble3D val="0"/>
            <c:spPr>
              <a:solidFill>
                <a:schemeClr val="accent5">
                  <a:lumMod val="60000"/>
                </a:schemeClr>
              </a:solidFill>
              <a:ln w="19050">
                <a:solidFill>
                  <a:schemeClr val="lt1"/>
                </a:solidFill>
              </a:ln>
              <a:effectLst/>
            </c:spPr>
          </c:dPt>
          <c:dPt>
            <c:idx val="11"/>
            <c:bubble3D val="0"/>
            <c:spPr>
              <a:solidFill>
                <a:schemeClr val="accent6">
                  <a:lumMod val="60000"/>
                </a:schemeClr>
              </a:solidFill>
              <a:ln w="19050">
                <a:solidFill>
                  <a:schemeClr val="lt1"/>
                </a:solidFill>
              </a:ln>
              <a:effectLst/>
            </c:spPr>
          </c:dPt>
          <c:dLbls>
            <c:dLbl>
              <c:idx val="3"/>
              <c:layout>
                <c:manualLayout>
                  <c:x val="4.1711086599996372E-3"/>
                  <c:y val="8.0069225005580891E-2"/>
                </c:manualLayout>
              </c:layout>
              <c:showLegendKey val="0"/>
              <c:showVal val="0"/>
              <c:showCatName val="0"/>
              <c:showSerName val="0"/>
              <c:showPercent val="1"/>
              <c:showBubbleSize val="0"/>
              <c:extLst>
                <c:ext xmlns:c15="http://schemas.microsoft.com/office/drawing/2012/chart" uri="{CE6537A1-D6FC-4f65-9D91-7224C49458BB}"/>
              </c:extLst>
            </c:dLbl>
            <c:dLbl>
              <c:idx val="4"/>
              <c:layout>
                <c:manualLayout>
                  <c:x val="2.2265256659150339E-2"/>
                  <c:y val="6.8973402616170951E-2"/>
                </c:manualLayout>
              </c:layout>
              <c:showLegendKey val="0"/>
              <c:showVal val="0"/>
              <c:showCatName val="0"/>
              <c:showSerName val="0"/>
              <c:showPercent val="1"/>
              <c:showBubbleSize val="0"/>
              <c:extLst>
                <c:ext xmlns:c15="http://schemas.microsoft.com/office/drawing/2012/chart" uri="{CE6537A1-D6FC-4f65-9D91-7224C49458BB}"/>
              </c:extLst>
            </c:dLbl>
            <c:dLbl>
              <c:idx val="5"/>
              <c:delete val="1"/>
              <c:extLst>
                <c:ext xmlns:c15="http://schemas.microsoft.com/office/drawing/2012/chart" uri="{CE6537A1-D6FC-4f65-9D91-7224C49458BB}"/>
              </c:extLst>
            </c:dLbl>
            <c:dLbl>
              <c:idx val="6"/>
              <c:delete val="1"/>
              <c:extLst>
                <c:ext xmlns:c15="http://schemas.microsoft.com/office/drawing/2012/chart" uri="{CE6537A1-D6FC-4f65-9D91-7224C49458BB}"/>
              </c:extLst>
            </c:dLbl>
            <c:dLbl>
              <c:idx val="7"/>
              <c:delete val="1"/>
              <c:extLst>
                <c:ext xmlns:c15="http://schemas.microsoft.com/office/drawing/2012/chart" uri="{CE6537A1-D6FC-4f65-9D91-7224C49458BB}"/>
              </c:extLst>
            </c:dLbl>
            <c:dLbl>
              <c:idx val="8"/>
              <c:delete val="1"/>
              <c:extLst>
                <c:ext xmlns:c15="http://schemas.microsoft.com/office/drawing/2012/chart" uri="{CE6537A1-D6FC-4f65-9D91-7224C49458BB}"/>
              </c:extLst>
            </c:dLbl>
            <c:dLbl>
              <c:idx val="9"/>
              <c:delete val="1"/>
              <c:extLst>
                <c:ext xmlns:c15="http://schemas.microsoft.com/office/drawing/2012/chart" uri="{CE6537A1-D6FC-4f65-9D91-7224C49458BB}"/>
              </c:extLst>
            </c:dLbl>
            <c:dLbl>
              <c:idx val="10"/>
              <c:delete val="1"/>
              <c:extLst>
                <c:ext xmlns:c15="http://schemas.microsoft.com/office/drawing/2012/chart" uri="{CE6537A1-D6FC-4f65-9D91-7224C49458BB}"/>
              </c:extLst>
            </c:dLbl>
            <c:dLbl>
              <c:idx val="11"/>
              <c:delete val="1"/>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uk-UA"/>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'Податки за бюджетними кодами'!$A$1:$A$12</c:f>
              <c:strCache>
                <c:ptCount val="12"/>
                <c:pt idx="0">
                  <c:v>ПДФО</c:v>
                </c:pt>
                <c:pt idx="1">
                  <c:v>Єдиний податок</c:v>
                </c:pt>
                <c:pt idx="2">
                  <c:v>Податок на майно</c:v>
                </c:pt>
                <c:pt idx="3">
                  <c:v>Акциз з роздрібної торгівлі підакцизними товарами</c:v>
                </c:pt>
                <c:pt idx="4">
                  <c:v>Інші надходження</c:v>
                </c:pt>
                <c:pt idx="5">
                  <c:v>Податок на прибуток підприємств</c:v>
                </c:pt>
                <c:pt idx="6">
                  <c:v>Екологічний податок</c:v>
                </c:pt>
                <c:pt idx="7">
                  <c:v>Рента за спеціальне використання лісових ресурсів</c:v>
                </c:pt>
                <c:pt idx="8">
                  <c:v>Туристичний збір</c:v>
                </c:pt>
                <c:pt idx="9">
                  <c:v>Збір за місця для паркування транспортних засобів</c:v>
                </c:pt>
                <c:pt idx="10">
                  <c:v>Рента за користування надрами загальнодержавного значення</c:v>
                </c:pt>
                <c:pt idx="11">
                  <c:v>Частина чистого прибутку державних та комунальних унітарних п-в та дивіденди нараховані на акції</c:v>
                </c:pt>
              </c:strCache>
            </c:strRef>
          </c:cat>
          <c:val>
            <c:numRef>
              <c:f>'Податки за бюджетними кодами'!$B$1:$B$12</c:f>
              <c:numCache>
                <c:formatCode>General</c:formatCode>
                <c:ptCount val="12"/>
                <c:pt idx="0">
                  <c:v>528390710.69999999</c:v>
                </c:pt>
                <c:pt idx="1">
                  <c:v>105371586.5</c:v>
                </c:pt>
                <c:pt idx="2">
                  <c:v>59238439.600000001</c:v>
                </c:pt>
                <c:pt idx="3">
                  <c:v>11408877.199999999</c:v>
                </c:pt>
                <c:pt idx="4">
                  <c:v>1975513.3</c:v>
                </c:pt>
                <c:pt idx="5">
                  <c:v>729379.3</c:v>
                </c:pt>
                <c:pt idx="6">
                  <c:v>282889.7</c:v>
                </c:pt>
                <c:pt idx="7">
                  <c:v>36966.699999999997</c:v>
                </c:pt>
                <c:pt idx="8">
                  <c:v>226938.7</c:v>
                </c:pt>
                <c:pt idx="9">
                  <c:v>134233.70000000001</c:v>
                </c:pt>
                <c:pt idx="10">
                  <c:v>36966.699999999997</c:v>
                </c:pt>
                <c:pt idx="11">
                  <c:v>193593</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r"/>
      <c:layout>
        <c:manualLayout>
          <c:xMode val="edge"/>
          <c:yMode val="edge"/>
          <c:x val="0.58078383750295715"/>
          <c:y val="1.4582177900461608E-2"/>
          <c:w val="0.4067063882098168"/>
          <c:h val="0.97848718301725313"/>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uk-UA"/>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000">
          <a:latin typeface="Arial" panose="020B0604020202020204" pitchFamily="34" charset="0"/>
          <a:cs typeface="Arial" panose="020B0604020202020204" pitchFamily="34" charset="0"/>
        </a:defRPr>
      </a:pPr>
      <a:endParaRPr lang="uk-UA"/>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31088837853601636"/>
          <c:y val="9.9165369371808448E-2"/>
          <c:w val="0.43377898075240595"/>
          <c:h val="0.71592175619881326"/>
        </c:manualLayout>
      </c:layout>
      <c:doughnutChart>
        <c:varyColors val="1"/>
        <c:ser>
          <c:idx val="0"/>
          <c:order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Lbls>
            <c:dLbl>
              <c:idx val="0"/>
              <c:layout>
                <c:manualLayout>
                  <c:x val="9.7222222222222307E-2"/>
                  <c:y val="-2.2922636103151931E-2"/>
                </c:manualLayout>
              </c:layout>
              <c:showLegendKey val="0"/>
              <c:showVal val="1"/>
              <c:showCatName val="0"/>
              <c:showSerName val="0"/>
              <c:showPercent val="1"/>
              <c:showBubbleSize val="0"/>
              <c:extLst>
                <c:ext xmlns:c15="http://schemas.microsoft.com/office/drawing/2012/chart" uri="{CE6537A1-D6FC-4f65-9D91-7224C49458BB}"/>
              </c:extLst>
            </c:dLbl>
            <c:dLbl>
              <c:idx val="1"/>
              <c:layout>
                <c:manualLayout>
                  <c:x val="-9.0277777777777776E-2"/>
                  <c:y val="2.2922636103151792E-2"/>
                </c:manualLayout>
              </c:layout>
              <c:showLegendKey val="0"/>
              <c:showVal val="1"/>
              <c:showCatName val="0"/>
              <c:showSerName val="0"/>
              <c:showPercent val="1"/>
              <c:showBubbleSize val="0"/>
              <c:extLst>
                <c:ext xmlns:c15="http://schemas.microsoft.com/office/drawing/2012/chart" uri="{CE6537A1-D6FC-4f65-9D91-7224C49458BB}"/>
              </c:extLst>
            </c:dLbl>
            <c:dLbl>
              <c:idx val="2"/>
              <c:layout>
                <c:manualLayout>
                  <c:x val="-8.3333333333333329E-2"/>
                  <c:y val="-6.4947468958930277E-2"/>
                </c:manualLayout>
              </c:layout>
              <c:showLegendKey val="0"/>
              <c:showVal val="1"/>
              <c:showCatName val="0"/>
              <c:showSerName val="0"/>
              <c:showPercent val="1"/>
              <c:showBubbleSize val="0"/>
              <c:extLst>
                <c:ext xmlns:c15="http://schemas.microsoft.com/office/drawing/2012/chart" uri="{CE6537A1-D6FC-4f65-9D91-7224C49458BB}"/>
              </c:extLst>
            </c:dLbl>
            <c:dLbl>
              <c:idx val="3"/>
              <c:layout>
                <c:manualLayout>
                  <c:x val="-6.0185185185185182E-2"/>
                  <c:y val="-0.10315201287518143"/>
                </c:manualLayout>
              </c:layout>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uk-UA"/>
                </a:p>
              </c:txPr>
              <c:showLegendKey val="0"/>
              <c:showVal val="1"/>
              <c:showCatName val="0"/>
              <c:showSerName val="0"/>
              <c:showPercent val="1"/>
              <c:showBubbleSize val="0"/>
              <c:extLst>
                <c:ext xmlns:c15="http://schemas.microsoft.com/office/drawing/2012/chart" uri="{CE6537A1-D6FC-4f65-9D91-7224C49458BB}">
                  <c15:layout>
                    <c:manualLayout>
                      <c:w val="0.11173611111111111"/>
                      <c:h val="6.7048710601719186E-2"/>
                    </c:manualLayout>
                  </c15:layout>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showLegendKey val="0"/>
            <c:showVal val="1"/>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Аркуш9!$A$1:$A$4</c:f>
              <c:strCache>
                <c:ptCount val="4"/>
                <c:pt idx="0">
                  <c:v>Загальна система:</c:v>
                </c:pt>
                <c:pt idx="1">
                  <c:v>Перша група</c:v>
                </c:pt>
                <c:pt idx="2">
                  <c:v>Друга група</c:v>
                </c:pt>
                <c:pt idx="3">
                  <c:v>Третя група</c:v>
                </c:pt>
              </c:strCache>
            </c:strRef>
          </c:cat>
          <c:val>
            <c:numRef>
              <c:f>Аркуш9!$B$1:$B$4</c:f>
              <c:numCache>
                <c:formatCode>General</c:formatCode>
                <c:ptCount val="4"/>
                <c:pt idx="0">
                  <c:v>12351</c:v>
                </c:pt>
                <c:pt idx="1">
                  <c:v>962</c:v>
                </c:pt>
                <c:pt idx="2">
                  <c:v>1546</c:v>
                </c:pt>
                <c:pt idx="3">
                  <c:v>1889</c:v>
                </c:pt>
              </c:numCache>
            </c:numRef>
          </c:val>
        </c:ser>
        <c:dLbls>
          <c:showLegendKey val="0"/>
          <c:showVal val="0"/>
          <c:showCatName val="0"/>
          <c:showSerName val="0"/>
          <c:showPercent val="0"/>
          <c:showBubbleSize val="0"/>
          <c:showLeaderLines val="1"/>
        </c:dLbls>
        <c:firstSliceAng val="0"/>
        <c:holeSize val="75"/>
      </c:doughnut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65">
  <cs:axisTitle>
    <cs:lnRef idx="0"/>
    <cs:fillRef idx="0"/>
    <cs:effectRef idx="0"/>
    <cs:fontRef idx="minor">
      <a:schemeClr val="tx1">
        <a:lumMod val="50000"/>
        <a:lumOff val="50000"/>
      </a:schemeClr>
    </cs:fontRef>
    <cs:defRPr sz="900" kern="1200" cap="all"/>
  </cs:axisTitle>
  <cs:category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65000"/>
        <a:lumOff val="3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fillRef idx="2">
      <cs:styleClr val="auto"/>
    </cs:fillRef>
    <cs:effectRef idx="1"/>
    <cs:fontRef idx="minor">
      <a:schemeClr val="dk1"/>
    </cs:fontRef>
    <cs:spPr/>
  </cs:dataPoint3D>
  <cs:dataPointLine>
    <cs:lnRef idx="0">
      <cs:styleClr val="auto"/>
    </cs:lnRef>
    <cs:fillRef idx="2">
      <cs:styleClr val="auto"/>
    </cs:fillRef>
    <cs:effectRef idx="1"/>
    <cs:fontRef idx="minor">
      <a:schemeClr val="dk1"/>
    </cs:fontRef>
    <cs:spPr>
      <a:ln w="15875" cap="rnd">
        <a:solidFill>
          <a:schemeClr val="phClr"/>
        </a:solidFill>
        <a:round/>
      </a:ln>
    </cs:spPr>
  </cs:dataPointLine>
  <cs:dataPointMarker>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Marker>
  <cs:dataPointMarkerLayout symbol="circle" size="4"/>
  <cs:dataPointWireframe>
    <cs:lnRef idx="0">
      <cs:styleClr val="auto"/>
    </cs:lnRef>
    <cs:fillRef idx="2"/>
    <cs:effectRef idx="0"/>
    <cs:fontRef idx="minor">
      <a:schemeClr val="dk1"/>
    </cs:fontRef>
    <cs:spPr>
      <a:ln w="9525" cap="rnd">
        <a:solidFill>
          <a:schemeClr val="phClr"/>
        </a:solidFill>
        <a:round/>
      </a:ln>
    </cs:spPr>
  </cs:dataPointWireframe>
  <cs:dataTable>
    <cs:lnRef idx="0"/>
    <cs:fillRef idx="0"/>
    <cs:effectRef idx="0"/>
    <cs:fontRef idx="minor">
      <a:schemeClr val="tx1">
        <a:lumMod val="50000"/>
        <a:lumOff val="50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prstDash val="dash"/>
      </a:ln>
    </cs:spPr>
  </cs:dropLine>
  <cs:errorBar>
    <cs:lnRef idx="0"/>
    <cs:fillRef idx="0"/>
    <cs:effectRef idx="0"/>
    <cs:fontRef idx="minor">
      <a:schemeClr val="dk1"/>
    </cs:fontRef>
    <cs:spPr>
      <a:ln w="9525">
        <a:solidFill>
          <a:schemeClr val="tx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prstDash val="dash"/>
      </a:ln>
    </cs:spPr>
  </cs:seriesLine>
  <cs:title>
    <cs:lnRef idx="0"/>
    <cs:fillRef idx="0"/>
    <cs:effectRef idx="0"/>
    <cs:fontRef idx="minor">
      <a:schemeClr val="tx1">
        <a:lumMod val="50000"/>
        <a:lumOff val="50000"/>
      </a:schemeClr>
    </cs:fontRef>
    <cs:defRPr sz="1400" kern="1200" cap="none" spc="20" baseline="0"/>
  </cs:title>
  <cs:trendline>
    <cs:lnRef idx="0">
      <cs:styleClr val="auto"/>
    </cs:lnRef>
    <cs:fillRef idx="2"/>
    <cs:effectRef idx="0"/>
    <cs:fontRef idx="minor">
      <a:schemeClr val="dk1"/>
    </cs:fontRef>
    <cs:spPr>
      <a:ln w="9525" cap="rnd">
        <a:solidFill>
          <a:schemeClr val="phClr"/>
        </a:solidFill>
      </a:ln>
    </cs:spPr>
  </cs:trendline>
  <cs:trendlineLabel>
    <cs:lnRef idx="0"/>
    <cs:fillRef idx="0"/>
    <cs:effectRef idx="0"/>
    <cs:fontRef idx="minor">
      <a:schemeClr val="tx1">
        <a:lumMod val="50000"/>
        <a:lumOff val="50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50000"/>
        <a:lumOff val="50000"/>
      </a:schemeClr>
    </cs:fontRef>
    <cs:defRPr sz="900" kern="1200"/>
  </cs:valueAxis>
  <cs:wall>
    <cs:lnRef idx="0"/>
    <cs:fillRef idx="0"/>
    <cs:effectRef idx="0"/>
    <cs:fontRef idx="minor">
      <a:schemeClr val="dk1"/>
    </cs:fontRef>
  </cs:wall>
</cs:chartStyle>
</file>

<file path=word/charts/style10.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word/theme/themeOverride1.xml><?xml version="1.0" encoding="utf-8"?>
<a:themeOverride xmlns:a="http://schemas.openxmlformats.org/drawingml/2006/main">
  <a:clrScheme name="Sheets">
    <a:dk1>
      <a:srgbClr val="000000"/>
    </a:dk1>
    <a:lt1>
      <a:srgbClr val="FFFFFF"/>
    </a:lt1>
    <a:dk2>
      <a:srgbClr val="000000"/>
    </a:dk2>
    <a:lt2>
      <a:srgbClr val="FFFFFF"/>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0563C1"/>
    </a:folHlink>
  </a:clrScheme>
  <a:fontScheme name="Sheets">
    <a:majorFont>
      <a:latin typeface="Calibri"/>
      <a:ea typeface="Calibri"/>
      <a:cs typeface="Calibri"/>
    </a:majorFont>
    <a:minorFont>
      <a:latin typeface="Calibri"/>
      <a:ea typeface="Calibri"/>
      <a:cs typeface="Calibri"/>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2g0mgsSJj/LQ9Yilp4Sas/dns0g==">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</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A7FBAE93-DD5B-4986-A2D9-B86BE0EA8F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133</Pages>
  <Words>192752</Words>
  <Characters>109869</Characters>
  <Application>Microsoft Office Word</Application>
  <DocSecurity>0</DocSecurity>
  <Lines>915</Lines>
  <Paragraphs>604</Paragraphs>
  <ScaleCrop>false</ScaleCrop>
  <HeadingPairs>
    <vt:vector size="2" baseType="variant">
      <vt:variant>
        <vt:lpstr>Назва</vt:lpstr>
      </vt:variant>
      <vt:variant>
        <vt:i4>1</vt:i4>
      </vt:variant>
    </vt:vector>
  </HeadingPairs>
  <TitlesOfParts>
    <vt:vector size="1" baseType="lpstr">
      <vt:lpstr/>
    </vt:vector>
  </TitlesOfParts>
  <Company>diakov.net</Company>
  <LinksUpToDate>false</LinksUpToDate>
  <CharactersWithSpaces>302017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Martens</cp:lastModifiedBy>
  <cp:revision>3</cp:revision>
  <cp:lastPrinted>2024-09-23T11:37:00Z</cp:lastPrinted>
  <dcterms:created xsi:type="dcterms:W3CDTF">2024-10-16T12:02:00Z</dcterms:created>
  <dcterms:modified xsi:type="dcterms:W3CDTF">2024-10-16T12:10:00Z</dcterms:modified>
</cp:coreProperties>
</file>