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2C" w:rsidRDefault="0053642C" w:rsidP="0053642C">
      <w:pPr>
        <w:shd w:val="clear" w:color="auto" w:fill="FFFFFF"/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</w:pPr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</w:t>
      </w:r>
      <w:r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          </w:t>
      </w:r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  </w:t>
      </w:r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ЗАТВЕРДЖЕНО</w:t>
      </w:r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br/>
      </w:r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</w:t>
      </w:r>
      <w:r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          </w:t>
      </w:r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 </w:t>
      </w:r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Наказ </w:t>
      </w:r>
      <w:proofErr w:type="spellStart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Міністерства</w:t>
      </w:r>
      <w:proofErr w:type="spellEnd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proofErr w:type="gramStart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соц</w:t>
      </w:r>
      <w:proofErr w:type="gramEnd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іальної</w:t>
      </w:r>
      <w:proofErr w:type="spellEnd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r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</w:t>
      </w:r>
    </w:p>
    <w:p w:rsidR="0053642C" w:rsidRDefault="0053642C" w:rsidP="0053642C">
      <w:pPr>
        <w:shd w:val="clear" w:color="auto" w:fill="FFFFFF"/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</w:pPr>
      <w:r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</w:t>
      </w:r>
      <w:proofErr w:type="spellStart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політики</w:t>
      </w:r>
      <w:proofErr w:type="spellEnd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</w:t>
      </w:r>
      <w:proofErr w:type="spellStart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України</w:t>
      </w:r>
      <w:proofErr w:type="spellEnd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br/>
      </w:r>
      <w:r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</w:t>
      </w:r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24 </w:t>
      </w:r>
      <w:proofErr w:type="spellStart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>червня</w:t>
      </w:r>
      <w:proofErr w:type="spellEnd"/>
      <w:r w:rsidRPr="0053642C">
        <w:rPr>
          <w:rFonts w:ascii="IBM Plex Serif" w:eastAsia="Times New Roman" w:hAnsi="IBM Plex Serif" w:cs="Times New Roman"/>
          <w:color w:val="293A55"/>
          <w:sz w:val="20"/>
          <w:szCs w:val="20"/>
          <w:lang w:eastAsia="ru-RU"/>
        </w:rPr>
        <w:t xml:space="preserve"> 2022 року N 186</w:t>
      </w:r>
    </w:p>
    <w:p w:rsidR="0053642C" w:rsidRPr="0053642C" w:rsidRDefault="0053642C" w:rsidP="0053642C">
      <w:pPr>
        <w:shd w:val="clear" w:color="auto" w:fill="FFFFFF"/>
        <w:rPr>
          <w:rFonts w:ascii="IBM Plex Serif" w:eastAsia="Times New Roman" w:hAnsi="IBM Plex Serif" w:cs="Times New Roman"/>
          <w:color w:val="293A55"/>
          <w:sz w:val="20"/>
          <w:szCs w:val="20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53642C" w:rsidRPr="00A96F50" w:rsidTr="0053642C">
        <w:trPr>
          <w:trHeight w:val="841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6F50" w:rsidRDefault="0053642C" w:rsidP="00536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Керівнику 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Управління праці та соціального захисту населення Червоноградської міської ради</w:t>
            </w:r>
          </w:p>
          <w:p w:rsidR="0053642C" w:rsidRPr="0053642C" w:rsidRDefault="0053642C" w:rsidP="00A96F5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(найменування виконавчого органу сільської, селищної, міської, районної у місті</w:t>
            </w:r>
            <w:r w:rsidRPr="005364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br/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(в разі її утворення) ради або структурного підрозділу з питань соціального захисту населення</w:t>
            </w:r>
            <w:r w:rsidRPr="005364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br/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районної, районної у м. Києві держадміністрації)</w:t>
            </w:r>
          </w:p>
        </w:tc>
      </w:tr>
    </w:tbl>
    <w:p w:rsidR="0053642C" w:rsidRDefault="0053642C" w:rsidP="0053642C">
      <w:pPr>
        <w:shd w:val="clear" w:color="auto" w:fill="FFFFFF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val="uk-UA" w:eastAsia="ru-RU"/>
        </w:rPr>
      </w:pPr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>ЗАЯВА</w:t>
      </w:r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br/>
        <w:t xml:space="preserve">про </w:t>
      </w:r>
      <w:proofErr w:type="spellStart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>отримання</w:t>
      </w:r>
      <w:proofErr w:type="spellEnd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>комплексних</w:t>
      </w:r>
      <w:proofErr w:type="spellEnd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>реабілітаційних</w:t>
      </w:r>
      <w:proofErr w:type="spellEnd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 xml:space="preserve"> (</w:t>
      </w:r>
      <w:proofErr w:type="spellStart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>абілітаційних</w:t>
      </w:r>
      <w:proofErr w:type="spellEnd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 xml:space="preserve">) </w:t>
      </w:r>
      <w:proofErr w:type="spellStart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>послуг</w:t>
      </w:r>
      <w:proofErr w:type="spellEnd"/>
      <w:r w:rsidRPr="0053642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RU"/>
        </w:rPr>
        <w:t>*</w:t>
      </w:r>
    </w:p>
    <w:p w:rsidR="0053642C" w:rsidRPr="0053642C" w:rsidRDefault="0053642C" w:rsidP="0053642C">
      <w:pPr>
        <w:shd w:val="clear" w:color="auto" w:fill="FFFFFF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0"/>
        <w:gridCol w:w="3780"/>
      </w:tblGrid>
      <w:tr w:rsidR="0053642C" w:rsidRPr="0053642C" w:rsidTr="0053642C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A0" w:rsidRDefault="0053642C" w:rsidP="00E565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Прошу направити _____________________________________________________________________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_____________________________________________________________________________________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(прізвище, ім'я, по батькові (за наявності), задеклароване/зареєстроване місце проживання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(перебування) особи (дитини) з інвалідністю, дитини віком до трьох років (включно), яка належить</w:t>
            </w:r>
            <w:r w:rsid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 групи ризику щодо отримання інвалідності)</w:t>
            </w:r>
          </w:p>
          <w:p w:rsidR="00E565A0" w:rsidRDefault="0053642C" w:rsidP="00A96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реабілітаційного закладу _____________________________________________________________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_____________________________________________________________________________________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 w:rsid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(найменування реабілітаційного закладу)</w:t>
            </w:r>
          </w:p>
          <w:p w:rsidR="0053642C" w:rsidRDefault="0053642C" w:rsidP="00E565A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отримання послуг із комплексної реабілітації (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абілітації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53642C" w:rsidRPr="00A96F50" w:rsidRDefault="0053642C" w:rsidP="00536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Підтверджую наявність відомостей щодо:</w:t>
            </w:r>
          </w:p>
          <w:p w:rsidR="0053642C" w:rsidRPr="0053642C" w:rsidRDefault="0053642C" w:rsidP="00E565A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642C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індивідуальної програми реабілітації, виданої медико-соціальною експертною комісією, лікарсько-консультативною комісією </w:t>
            </w:r>
            <w:proofErr w:type="gramStart"/>
            <w:r w:rsidRPr="00A9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державного</w:t>
            </w:r>
            <w:proofErr w:type="gramEnd"/>
            <w:r w:rsidRPr="00A9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або комунального закладу охорони здоров'я (для дітей з інвалідністю): 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9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9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9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</w:t>
            </w:r>
          </w:p>
          <w:p w:rsidR="0053642C" w:rsidRPr="0053642C" w:rsidRDefault="0053642C" w:rsidP="00E565A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642C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висновку лікарсько-консультативної комісії </w:t>
            </w:r>
            <w:proofErr w:type="gram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державного</w:t>
            </w:r>
            <w:proofErr w:type="gram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або комунального закладу охорони здоров'я з рекомендаціями стосовно надання послуг (для дітей віком до трьох років (включно), які належать до групи ризику щодо отримання інвалідності): Так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</w:t>
            </w:r>
          </w:p>
          <w:p w:rsidR="0053642C" w:rsidRPr="0053642C" w:rsidRDefault="0053642C" w:rsidP="00E565A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2C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паспорта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для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іноземців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громадянства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захистом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додаткового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біженця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паспортного документа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іноземця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ідоцтва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Так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  <w:p w:rsidR="0053642C" w:rsidRPr="0053642C" w:rsidRDefault="0053642C" w:rsidP="00E565A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2C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документа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proofErr w:type="gram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(для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 </w:t>
            </w:r>
            <w:proofErr w:type="spellStart"/>
            <w:r w:rsidR="00742CA0"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"https://ips.ligazakon.net/document/view/re31174?ed=2020_12_14&amp;an=281" \t "_blank" </w:instrText>
            </w:r>
            <w:r w:rsidR="00742CA0"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картки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платника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податків</w:t>
            </w:r>
            <w:proofErr w:type="spellEnd"/>
            <w:r w:rsidR="00742CA0"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відповідному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контролюючому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Так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  <w:p w:rsidR="0053642C" w:rsidRPr="0053642C" w:rsidRDefault="0053642C" w:rsidP="00E565A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2C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документа про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отримувачі</w:t>
            </w:r>
            <w:proofErr w:type="gram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потребують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Так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  <w:p w:rsidR="0053642C" w:rsidRPr="0053642C" w:rsidRDefault="0053642C" w:rsidP="00536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2C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42CA0"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"https://ips.ligazakon.net/document/view/re20995?ed=2020_02_28" \t "_blank" </w:instrText>
            </w:r>
            <w:r w:rsidR="00742CA0"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виписки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з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медичної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карти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амбулаторного</w:t>
            </w:r>
            <w:proofErr w:type="gram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стаціонарного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color w:val="00ADFA"/>
                <w:sz w:val="24"/>
                <w:szCs w:val="24"/>
                <w:lang w:eastAsia="ru-RU"/>
              </w:rPr>
              <w:t>) хворого</w:t>
            </w:r>
            <w:r w:rsidR="00742CA0"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tgtFrame="_blank" w:history="1">
              <w:r w:rsidR="00E565A0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за формою,</w:t>
              </w:r>
              <w:r w:rsidR="00E565A0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</w:hyperlink>
            <w:r w:rsidR="00E565A0" w:rsidRPr="00A31749">
              <w:rPr>
                <w:lang w:eastAsia="ru-RU"/>
              </w:rPr>
              <w:t xml:space="preserve"> </w:t>
            </w:r>
            <w:proofErr w:type="spellStart"/>
            <w:r w:rsidR="00E565A0" w:rsidRPr="00E56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затвердженою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наказо</w:t>
              </w:r>
              <w:r w:rsidR="00E565A0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м М</w:t>
              </w:r>
              <w:r w:rsidR="00E565A0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val="uk-UA" w:eastAsia="ru-RU"/>
                </w:rPr>
                <w:t xml:space="preserve">ОЗ </w:t>
              </w:r>
              <w:proofErr w:type="spellStart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України</w:t>
              </w:r>
              <w:proofErr w:type="spellEnd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від</w:t>
              </w:r>
              <w:proofErr w:type="spellEnd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 xml:space="preserve"> 14</w:t>
              </w:r>
              <w:r w:rsidR="00E565A0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val="uk-UA" w:eastAsia="ru-RU"/>
                </w:rPr>
                <w:t>.02.</w:t>
              </w:r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20</w:t>
              </w:r>
              <w:r w:rsidR="00E565A0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12</w:t>
              </w:r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р</w:t>
              </w:r>
              <w:r w:rsidR="00E565A0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val="uk-UA" w:eastAsia="ru-RU"/>
                </w:rPr>
                <w:t>.</w:t>
              </w:r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 xml:space="preserve"> N 110</w:t>
              </w:r>
            </w:hyperlink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Так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  <w:p w:rsidR="0053642C" w:rsidRPr="0053642C" w:rsidRDefault="0053642C" w:rsidP="00536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________________________________________________________________________________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                               (за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бажанням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заявника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заяви</w:t>
            </w:r>
            <w:proofErr w:type="gram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можуть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додаватися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копії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вищезазначених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53642C" w:rsidRPr="0053642C" w:rsidRDefault="0053642C" w:rsidP="00536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року ____________________________________________________________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                                                      </w:t>
            </w:r>
            <w:r w:rsidR="00E565A0"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заявника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його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законного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представника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53642C" w:rsidRPr="0053642C" w:rsidRDefault="0053642C" w:rsidP="00536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_________________________________________________________________________, даю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642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                                                         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ім'я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батькові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наявності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536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tgtFrame="_blank" w:history="1"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 xml:space="preserve">Закону </w:t>
              </w:r>
              <w:proofErr w:type="spellStart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України</w:t>
              </w:r>
              <w:proofErr w:type="spellEnd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 xml:space="preserve"> "Про </w:t>
              </w:r>
              <w:proofErr w:type="spellStart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захист</w:t>
              </w:r>
              <w:proofErr w:type="spellEnd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персональних</w:t>
              </w:r>
              <w:proofErr w:type="spellEnd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даних</w:t>
              </w:r>
              <w:proofErr w:type="spellEnd"/>
              <w:r w:rsidRPr="0053642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ru-RU"/>
                </w:rPr>
                <w:t>"</w:t>
              </w:r>
            </w:hyperlink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642C" w:rsidRPr="0053642C" w:rsidTr="0053642C">
        <w:trPr>
          <w:jc w:val="center"/>
        </w:trPr>
        <w:tc>
          <w:tcPr>
            <w:tcW w:w="3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42C" w:rsidRPr="0053642C" w:rsidRDefault="0053642C" w:rsidP="00536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642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                   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42C" w:rsidRPr="0053642C" w:rsidRDefault="0053642C" w:rsidP="00536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E565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20__ року</w:t>
            </w:r>
            <w:r w:rsidRPr="005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565A0" w:rsidRPr="00E565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            </w:t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:rsidR="0053642C" w:rsidRPr="0053642C" w:rsidRDefault="0053642C" w:rsidP="0053642C">
      <w:pPr>
        <w:shd w:val="clear" w:color="auto" w:fill="FFFFFF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53642C" w:rsidRPr="0053642C" w:rsidTr="00E565A0">
        <w:trPr>
          <w:trHeight w:val="165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6F50" w:rsidRDefault="0053642C" w:rsidP="00E565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36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 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Заповнює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особа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законний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представник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 (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дитини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дитини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віком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трьох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років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включно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яка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належить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групи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ризику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щодо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інвалідності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42CA0" w:rsidRPr="00536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536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"https://ips.ligazakon.net/document/view/re38142?ed=2022_07_15&amp;an=14" \t "_blank" </w:instrText>
            </w:r>
            <w:r w:rsidR="00742CA0" w:rsidRPr="00536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чи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уповноважена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керівником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дитячого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будинк</w:t>
            </w:r>
            <w:proofErr w:type="gramStart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у-</w:t>
            </w:r>
            <w:proofErr w:type="gram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інтернату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або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 xml:space="preserve"> малого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групового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>будинку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color w:val="008000"/>
                <w:sz w:val="18"/>
                <w:szCs w:val="18"/>
                <w:lang w:eastAsia="ru-RU"/>
              </w:rPr>
              <w:t xml:space="preserve"> особа</w:t>
            </w:r>
            <w:r w:rsidR="00742CA0" w:rsidRPr="00536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96F50" w:rsidRPr="00A96F50" w:rsidRDefault="00A96F50" w:rsidP="00E565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- - - - - - - - - - - - - - - - - - - - - - - - - - - - - - - - - - - - - - - </w:t>
            </w:r>
            <w:r w:rsidRPr="00A96F5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ru-RU"/>
              </w:rPr>
              <w:t>відривний корінець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- - - - - - - - - - - - - - - - - - - - - - - - - - - - - - - - - - - - - - - - - - - - - - </w:t>
            </w:r>
          </w:p>
          <w:p w:rsidR="005D69F0" w:rsidRDefault="005D69F0" w:rsidP="0053642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3642C" w:rsidRPr="0053642C" w:rsidRDefault="0053642C" w:rsidP="005364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>Заяву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>документи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 xml:space="preserve"> на _____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>аркушах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>прийнято</w:t>
            </w:r>
            <w:proofErr w:type="spellEnd"/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 xml:space="preserve"> __</w:t>
            </w:r>
            <w:r w:rsidR="00A96F50">
              <w:rPr>
                <w:rFonts w:ascii="Times New Roman" w:eastAsia="Times New Roman" w:hAnsi="Times New Roman" w:cs="Times New Roman"/>
                <w:lang w:val="uk-UA" w:eastAsia="ru-RU"/>
              </w:rPr>
              <w:t>_</w:t>
            </w:r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>_ ____________ 20__ року.</w:t>
            </w:r>
          </w:p>
          <w:p w:rsidR="00A96F50" w:rsidRPr="00A96F50" w:rsidRDefault="0053642C" w:rsidP="00A96F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t>М. П. _______________________________________________</w:t>
            </w:r>
            <w:r w:rsidRPr="0053642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(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власне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ім'я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ІЗВИЩЕ та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підпис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відповідальної</w:t>
            </w:r>
            <w:proofErr w:type="spellEnd"/>
            <w:r w:rsidRPr="00E56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</w:t>
            </w:r>
          </w:p>
        </w:tc>
      </w:tr>
    </w:tbl>
    <w:p w:rsidR="00E318E1" w:rsidRDefault="0053642C" w:rsidP="00A96F50">
      <w:pPr>
        <w:shd w:val="clear" w:color="auto" w:fill="FFFFFF"/>
      </w:pPr>
      <w:r w:rsidRPr="0053642C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sectPr w:rsidR="00E318E1" w:rsidSect="00E565A0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42C"/>
    <w:rsid w:val="00095E62"/>
    <w:rsid w:val="001438EB"/>
    <w:rsid w:val="0053642C"/>
    <w:rsid w:val="005A2471"/>
    <w:rsid w:val="005D69F0"/>
    <w:rsid w:val="00742CA0"/>
    <w:rsid w:val="009A3090"/>
    <w:rsid w:val="00A96F50"/>
    <w:rsid w:val="00E318E1"/>
    <w:rsid w:val="00E565A0"/>
    <w:rsid w:val="00E9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E1"/>
  </w:style>
  <w:style w:type="paragraph" w:styleId="3">
    <w:name w:val="heading 3"/>
    <w:basedOn w:val="a"/>
    <w:link w:val="30"/>
    <w:uiPriority w:val="9"/>
    <w:qFormat/>
    <w:rsid w:val="0053642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6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l">
    <w:name w:val="tl"/>
    <w:basedOn w:val="a"/>
    <w:rsid w:val="005364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5364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53642C"/>
  </w:style>
  <w:style w:type="paragraph" w:customStyle="1" w:styleId="tj">
    <w:name w:val="tj"/>
    <w:basedOn w:val="a"/>
    <w:rsid w:val="005364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642C"/>
    <w:rPr>
      <w:color w:val="0000FF"/>
      <w:u w:val="single"/>
    </w:rPr>
  </w:style>
  <w:style w:type="character" w:customStyle="1" w:styleId="hard-blue-color">
    <w:name w:val="hard-blue-color"/>
    <w:basedOn w:val="a0"/>
    <w:rsid w:val="00536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0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0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t102297?ed=2022_02_13" TargetMode="External"/><Relationship Id="rId5" Type="http://schemas.openxmlformats.org/officeDocument/2006/relationships/hyperlink" Target="https://ips.ligazakon.net/document/view/re20995?ed=2020_02_28" TargetMode="External"/><Relationship Id="rId4" Type="http://schemas.openxmlformats.org/officeDocument/2006/relationships/hyperlink" Target="https://ips.ligazakon.net/document/view/re38142?ed=2022_07_15&amp;an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2022-08-23T08:43:00Z</cp:lastPrinted>
  <dcterms:created xsi:type="dcterms:W3CDTF">2022-08-23T07:36:00Z</dcterms:created>
  <dcterms:modified xsi:type="dcterms:W3CDTF">2022-08-23T08:52:00Z</dcterms:modified>
</cp:coreProperties>
</file>